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91" w:type="dxa"/>
        <w:tblInd w:w="-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1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德阳市中大运业有限公司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1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四川省德阳市旌阳区天元镇九龙江路66号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1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办公地址"/>
            <w:bookmarkStart w:id="3" w:name="生产地址"/>
            <w:r>
              <w:rPr>
                <w:rFonts w:asciiTheme="minorEastAsia" w:hAnsiTheme="minorEastAsia" w:eastAsiaTheme="minorEastAsia"/>
                <w:sz w:val="20"/>
              </w:rPr>
              <w:t>四川省德阳市旌阳区天元镇九龙江路66号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1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陈丙合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13990270689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1874952083@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1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7" w:name="最高管理者"/>
            <w:bookmarkEnd w:id="7"/>
            <w:r>
              <w:rPr>
                <w:sz w:val="20"/>
              </w:rPr>
              <w:t>陈丙合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21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0339-2019-QEO-2021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1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1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1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1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21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121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Q：许可范围内的道路货物运输服务（不含危化品运输）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O：许可范围内的道路货物运输服务（不含危化品运输）及相关职业健康安全管理活动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E：许可范围内的道路货物运输服务（不含危化品运输）及相关环境管理活动</w:t>
            </w:r>
            <w:bookmarkEnd w:id="22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Q：31.04.01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O：31.04.01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E：31.04.01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21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GB/T45001-2020/ISO45001：20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标准 </w:t>
            </w:r>
            <w:bookmarkStart w:id="28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21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2021年10月11日 上午至2021年10月11日 下午</w:t>
            </w:r>
            <w:bookmarkEnd w:id="31"/>
            <w:r>
              <w:rPr>
                <w:rFonts w:hint="eastAsia"/>
                <w:b/>
                <w:sz w:val="20"/>
              </w:rPr>
              <w:t>(共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1.0</w:t>
            </w:r>
            <w:bookmarkEnd w:id="3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1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1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9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1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1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2018-N1EMS-1230067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Q:31.04.01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O:31.04.01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E:31.04.01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1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宋明珠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2020-N1QMS-1247783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2019-N1EMS-1247783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1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陈伟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2020-N1QMS-1265256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2021-N1EMS-1265256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18244225770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21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9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1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1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9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21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193675</wp:posOffset>
                  </wp:positionH>
                  <wp:positionV relativeFrom="paragraph">
                    <wp:posOffset>62230</wp:posOffset>
                  </wp:positionV>
                  <wp:extent cx="757555" cy="334645"/>
                  <wp:effectExtent l="0" t="0" r="4445" b="8255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13397" b="5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55" cy="334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21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1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2021.10.11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2021.10.11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2021.10.11</w:t>
            </w:r>
          </w:p>
        </w:tc>
      </w:tr>
    </w:tbl>
    <w:tbl>
      <w:tblPr>
        <w:tblStyle w:val="6"/>
        <w:tblpPr w:leftFromText="180" w:rightFromText="180" w:vertAnchor="text" w:horzAnchor="page" w:tblpX="841" w:tblpY="1075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360"/>
        <w:gridCol w:w="1061"/>
        <w:gridCol w:w="6055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83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6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05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833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月</w:t>
            </w:r>
          </w:p>
          <w:p>
            <w:pPr>
              <w:snapToGrid w:val="0"/>
              <w:spacing w:line="320" w:lineRule="exac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 xml:space="preserve">日 </w:t>
            </w:r>
          </w:p>
        </w:tc>
        <w:tc>
          <w:tcPr>
            <w:tcW w:w="13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7116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106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全体人员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6" w:hRule="atLeast"/>
        </w:trPr>
        <w:tc>
          <w:tcPr>
            <w:tcW w:w="83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60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9：00-10：00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61" w:type="dxa"/>
            <w:vMerge w:val="restart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6055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QMS-2015 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总则；9.1.1监测、分析和评价总则；9.3管理评审；10.1改进 总则；10.3持续改进</w:t>
            </w: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陈伟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9.1.1监测、分析和评估总则；9.3管理评审；10.1改进 总则；10.3持续改进。</w:t>
            </w: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应对风险和机遇的措施6.1.4措施的策划；6.2目标及其实现的策划；7.1资源；9.1监视、测量、分析和评价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标准/规范/法规的执行情况、上次审核不符合项的验证、认证证书、标志的使用情况、投诉或事故、监督抽查情况、体系变动</w:t>
            </w:r>
          </w:p>
        </w:tc>
        <w:tc>
          <w:tcPr>
            <w:tcW w:w="106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  <w:t>宋明珠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  <w:t>杨珍全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5" w:hRule="atLeast"/>
        </w:trPr>
        <w:tc>
          <w:tcPr>
            <w:tcW w:w="83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6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10：00-11：00</w:t>
            </w:r>
          </w:p>
        </w:tc>
        <w:tc>
          <w:tcPr>
            <w:tcW w:w="106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管理部（含财务）</w:t>
            </w:r>
          </w:p>
        </w:tc>
        <w:tc>
          <w:tcPr>
            <w:tcW w:w="6055" w:type="dxa"/>
          </w:tcPr>
          <w:p>
            <w:pPr>
              <w:spacing w:line="300" w:lineRule="exact"/>
              <w:rPr>
                <w:rFonts w:hint="default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QMS-2015 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7.5文件化信息；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9.2内部审核；</w:t>
            </w:r>
          </w:p>
          <w:p>
            <w:pPr>
              <w:spacing w:line="300" w:lineRule="exact"/>
              <w:rPr>
                <w:rFonts w:hint="default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陈伟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5.3组织的角色、职责和权限;6.2目标及其达成的策划；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7.4沟通；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7.5文件化信息；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8.2应急准备和响应；9.2内部审核；</w:t>
            </w:r>
          </w:p>
          <w:p>
            <w:pPr>
              <w:spacing w:line="300" w:lineRule="exact"/>
              <w:rPr>
                <w:rFonts w:hint="default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6.1.2环境因素；8.1运行策划和控制；</w:t>
            </w:r>
          </w:p>
          <w:p>
            <w:pPr>
              <w:spacing w:line="300" w:lineRule="exact"/>
              <w:rPr>
                <w:rFonts w:hint="default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5.3组织的角色、职责和权限;6.1.2危险源辨识和职业安全风险评价； 6.2目标及其达成的策划；7.2能力</w:t>
            </w:r>
            <w:bookmarkStart w:id="33" w:name="_GoBack"/>
            <w:bookmarkEnd w:id="33"/>
            <w:r>
              <w:rPr>
                <w:rFonts w:hint="eastAsia" w:ascii="宋体" w:hAnsi="宋体" w:cs="新宋体"/>
                <w:sz w:val="18"/>
                <w:szCs w:val="18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7.4沟通；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7.5文件化信息；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8.1运行策划和控制；8.2应急准备和响应（上次审核不符合项的验证）；9.2内部审核；EMS /OHSMS运行控制财务支出证据。</w:t>
            </w:r>
          </w:p>
        </w:tc>
        <w:tc>
          <w:tcPr>
            <w:tcW w:w="106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  <w:t>宋明珠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  <w:t>杨珍全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8" w:hRule="atLeast"/>
        </w:trPr>
        <w:tc>
          <w:tcPr>
            <w:tcW w:w="83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6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11：00-12：00（12：00-12：30午餐）</w:t>
            </w:r>
          </w:p>
        </w:tc>
        <w:tc>
          <w:tcPr>
            <w:tcW w:w="106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质量部</w:t>
            </w:r>
          </w:p>
        </w:tc>
        <w:tc>
          <w:tcPr>
            <w:tcW w:w="6055" w:type="dxa"/>
          </w:tcPr>
          <w:p>
            <w:pPr>
              <w:spacing w:line="300" w:lineRule="exact"/>
              <w:rPr>
                <w:rFonts w:hint="default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QMS-2015 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QMS-2015 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pStyle w:val="2"/>
              <w:rPr>
                <w:rFonts w:hint="eastAsi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8.6产品和服务放行；8.7不合格输出的控制；</w:t>
            </w:r>
          </w:p>
          <w:p>
            <w:pPr>
              <w:spacing w:line="300" w:lineRule="exact"/>
              <w:rPr>
                <w:rFonts w:hint="default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陈伟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5.3组织的角色、职责和权限;6.1.3合规义务；6.2目标及其达成的策划；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7.4沟通；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8.2应急准备和响应；9.1监视、测量、分析与评估；9.1.2符合性评估；10.2不符合和纠正措施；10.3持续改进。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pacing w:line="300" w:lineRule="exact"/>
              <w:rPr>
                <w:rFonts w:hint="default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6.1.2环境因素；8.1运行策划和控制；</w:t>
            </w:r>
          </w:p>
          <w:p>
            <w:pPr>
              <w:spacing w:line="300" w:lineRule="exact"/>
              <w:rPr>
                <w:rFonts w:hint="default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5.3组织的角色、职责和权限;6.1.2危险源辨识和职业安全风险评价；6.1.3合规义务；6.2目标及其达成的策划；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7.4沟通；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8.1运行策划和控制；8.2应急准备和响应；9.1监视、测量、分析与评估；9.1.2符合性评估；10.2不符合和纠正措施；10.3持续改进。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EMS/OHSMS运行控制财务支出证据。</w:t>
            </w:r>
          </w:p>
        </w:tc>
        <w:tc>
          <w:tcPr>
            <w:tcW w:w="106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  <w:t>宋明珠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  <w:t>杨珍全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4" w:hRule="atLeast"/>
        </w:trPr>
        <w:tc>
          <w:tcPr>
            <w:tcW w:w="83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6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12：30-13：30</w:t>
            </w:r>
          </w:p>
        </w:tc>
        <w:tc>
          <w:tcPr>
            <w:tcW w:w="1061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市场商务部</w:t>
            </w:r>
          </w:p>
        </w:tc>
        <w:tc>
          <w:tcPr>
            <w:tcW w:w="6055" w:type="dxa"/>
          </w:tcPr>
          <w:p>
            <w:pPr>
              <w:spacing w:line="300" w:lineRule="exact"/>
              <w:rPr>
                <w:rFonts w:hint="default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pacing w:line="30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/权限；6.2质量目标及其实现的策划；8.2产品和服务的要求，9.1.2顾客满意；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9.1.3分析与评价；</w:t>
            </w:r>
          </w:p>
          <w:p>
            <w:pPr>
              <w:spacing w:line="300" w:lineRule="exact"/>
              <w:rPr>
                <w:rFonts w:hint="default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陈伟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5.3组织的角色、职责和权限、6.2目标及其达成的策划；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7.4沟通；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6.1.2环境因素；8.1运行策划和控制；8.2应急准备和响应</w:t>
            </w:r>
          </w:p>
          <w:p>
            <w:pPr>
              <w:spacing w:line="300" w:lineRule="exact"/>
              <w:rPr>
                <w:rFonts w:hint="default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106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  <w:t>宋明珠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  <w:t>杨珍全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83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6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13：30-14：30</w:t>
            </w:r>
          </w:p>
        </w:tc>
        <w:tc>
          <w:tcPr>
            <w:tcW w:w="1061" w:type="dxa"/>
            <w:tcBorders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安监技术部</w:t>
            </w:r>
          </w:p>
        </w:tc>
        <w:tc>
          <w:tcPr>
            <w:tcW w:w="605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hint="default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5.3岗位/职责 /权限；6.2质量目标及其实现的策划； </w:t>
            </w:r>
          </w:p>
          <w:p>
            <w:pPr>
              <w:spacing w:line="300" w:lineRule="exact"/>
              <w:rPr>
                <w:rFonts w:hint="default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8.1运行策划和控制；8.3设计开发控制；</w:t>
            </w:r>
          </w:p>
          <w:p>
            <w:pPr>
              <w:spacing w:line="300" w:lineRule="exact"/>
              <w:rPr>
                <w:rFonts w:hint="default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陈伟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5.3组织的角色、职责和权限、6.2目标及其达成的策划；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7.4沟通；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8.2应急准备和响应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6.1.2环境因素；8.1运行策划和控制；</w:t>
            </w:r>
          </w:p>
          <w:p>
            <w:pPr>
              <w:spacing w:line="300" w:lineRule="exact"/>
              <w:rPr>
                <w:rFonts w:hint="default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7.4沟通；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8.1运行策划和控制；8.2应急准备和响应；</w:t>
            </w:r>
          </w:p>
        </w:tc>
        <w:tc>
          <w:tcPr>
            <w:tcW w:w="1068" w:type="dxa"/>
            <w:tcBorders>
              <w:left w:val="single" w:color="auto" w:sz="4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  <w:t>宋明珠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  <w:t>杨珍全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6" w:hRule="atLeast"/>
        </w:trPr>
        <w:tc>
          <w:tcPr>
            <w:tcW w:w="83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6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14：30-16：00</w:t>
            </w:r>
          </w:p>
        </w:tc>
        <w:tc>
          <w:tcPr>
            <w:tcW w:w="1061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车队</w:t>
            </w:r>
          </w:p>
        </w:tc>
        <w:tc>
          <w:tcPr>
            <w:tcW w:w="6055" w:type="dxa"/>
          </w:tcPr>
          <w:p>
            <w:pPr>
              <w:spacing w:line="300" w:lineRule="exact"/>
              <w:rPr>
                <w:rFonts w:hint="default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/权限；6.2质量目标及其实现的策划；7.1.3基础设施；7.1.4过程运行环境；7.1.5监视和测量资源；</w:t>
            </w:r>
          </w:p>
          <w:p>
            <w:pPr>
              <w:spacing w:line="300" w:lineRule="exact"/>
              <w:rPr>
                <w:rFonts w:hint="default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8.5.1生产和服务提供的控制； 8.5.2标识和可追溯性；8.5.3顾客或外部供方的财产；8.5.4防护；8.5.5交付后的活动；8.5.6更改控制；</w:t>
            </w:r>
          </w:p>
          <w:p>
            <w:pPr>
              <w:spacing w:line="300" w:lineRule="exact"/>
              <w:rPr>
                <w:rFonts w:hint="default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陈伟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6.2目标及其达成的策划；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7.4沟通；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8.2应急准备和响应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6.1.2环境因素；8.1运行策划和控制；</w:t>
            </w:r>
          </w:p>
          <w:p>
            <w:pPr>
              <w:spacing w:line="300" w:lineRule="exact"/>
              <w:rPr>
                <w:rFonts w:hint="default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7.4沟通；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8.1运行策划和控制；8.2应急准备和响应；</w:t>
            </w:r>
          </w:p>
        </w:tc>
        <w:tc>
          <w:tcPr>
            <w:tcW w:w="106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  <w:t>宋明珠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  <w:t>杨珍全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83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6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7116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06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全体人员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83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6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7116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06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全体人员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7284679"/>
    <w:rsid w:val="32BE26FE"/>
    <w:rsid w:val="42C46A8F"/>
    <w:rsid w:val="4CCD1D5A"/>
    <w:rsid w:val="4EC26999"/>
    <w:rsid w:val="59C32F19"/>
    <w:rsid w:val="7E6A0A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0</TotalTime>
  <ScaleCrop>false</ScaleCrop>
  <LinksUpToDate>false</LinksUpToDate>
  <CharactersWithSpaces>5336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宋明珠</cp:lastModifiedBy>
  <dcterms:modified xsi:type="dcterms:W3CDTF">2021-10-11T08:18:42Z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