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49"/>
        <w:gridCol w:w="113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5"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8" w:type="pct"/>
            <w:noWrap w:val="0"/>
            <w:vAlign w:val="center"/>
          </w:tcPr>
          <w:p>
            <w:pPr>
              <w:rPr>
                <w:rFonts w:hint="eastAsia"/>
              </w:rPr>
            </w:pPr>
            <w:r>
              <w:rPr>
                <w:rFonts w:hint="eastAsia" w:cs="宋体"/>
              </w:rPr>
              <w:t>受审核部门：领导层</w:t>
            </w:r>
            <w:r>
              <w:t xml:space="preserve">     </w:t>
            </w:r>
            <w:r>
              <w:rPr>
                <w:rFonts w:hint="eastAsia" w:cs="宋体"/>
              </w:rPr>
              <w:t>主管领导：高永超</w:t>
            </w:r>
            <w:r>
              <w:rPr>
                <w:rFonts w:hint="eastAsia"/>
                <w:lang w:val="en-US" w:eastAsia="zh-CN"/>
              </w:rPr>
              <w:t xml:space="preserve"> /高慧波 </w:t>
            </w:r>
            <w:r>
              <w:rPr>
                <w:rFonts w:ascii="宋体"/>
                <w:b/>
                <w:color w:val="000000"/>
                <w:sz w:val="20"/>
                <w:szCs w:val="20"/>
              </w:rPr>
              <w:t xml:space="preserve">    </w:t>
            </w:r>
            <w:r>
              <w:rPr>
                <w:rFonts w:hint="eastAsia" w:ascii="Times New Roman" w:hAnsi="Times New Roman" w:eastAsia="宋体" w:cs="Times New Roman"/>
                <w:sz w:val="21"/>
                <w:szCs w:val="21"/>
                <w:lang w:val="en-US" w:eastAsia="zh-CN"/>
              </w:rPr>
              <w:t xml:space="preserve"> 陪同人员：</w:t>
            </w:r>
            <w:r>
              <w:rPr>
                <w:rFonts w:hint="eastAsia"/>
                <w:sz w:val="21"/>
                <w:szCs w:val="21"/>
                <w:lang w:val="en-US" w:eastAsia="zh-CN"/>
              </w:rPr>
              <w:t>高渤海</w:t>
            </w:r>
            <w:r>
              <w:rPr>
                <w:rFonts w:ascii="宋体"/>
                <w:b/>
                <w:color w:val="000000"/>
                <w:sz w:val="20"/>
                <w:szCs w:val="20"/>
              </w:rPr>
              <w:t xml:space="preserve"> </w:t>
            </w:r>
          </w:p>
        </w:tc>
        <w:tc>
          <w:tcPr>
            <w:tcW w:w="313"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5" w:type="pct"/>
            <w:vMerge w:val="continue"/>
            <w:noWrap w:val="0"/>
            <w:vAlign w:val="center"/>
          </w:tcPr>
          <w:p/>
        </w:tc>
        <w:tc>
          <w:tcPr>
            <w:tcW w:w="352" w:type="pct"/>
            <w:vMerge w:val="continue"/>
            <w:noWrap w:val="0"/>
            <w:vAlign w:val="center"/>
          </w:tcPr>
          <w:p/>
        </w:tc>
        <w:tc>
          <w:tcPr>
            <w:tcW w:w="3818" w:type="pct"/>
            <w:noWrap w:val="0"/>
            <w:vAlign w:val="center"/>
          </w:tcPr>
          <w:p>
            <w:pPr>
              <w:spacing w:before="120"/>
              <w:rPr>
                <w:rFonts w:hint="eastAsia" w:eastAsia="宋体"/>
                <w:lang w:val="en-US" w:eastAsia="zh-CN"/>
              </w:rPr>
            </w:pPr>
            <w:r>
              <w:rPr>
                <w:rFonts w:hint="eastAsia" w:cs="宋体"/>
              </w:rPr>
              <w:t>审核员：</w:t>
            </w:r>
            <w:r>
              <w:rPr>
                <w:rFonts w:hint="eastAsia" w:cs="宋体"/>
                <w:lang w:val="en-US" w:eastAsia="zh-CN"/>
              </w:rPr>
              <w:t>张星</w:t>
            </w:r>
            <w:r>
              <w:t xml:space="preserve">          </w:t>
            </w:r>
            <w:r>
              <w:rPr>
                <w:rFonts w:hint="eastAsia" w:cs="宋体"/>
              </w:rPr>
              <w:t>审核时间：</w:t>
            </w:r>
            <w:r>
              <w:t>20</w:t>
            </w:r>
            <w:r>
              <w:rPr>
                <w:rFonts w:hint="eastAsia"/>
              </w:rPr>
              <w:t>2</w:t>
            </w:r>
            <w:r>
              <w:rPr>
                <w:rFonts w:hint="eastAsia"/>
                <w:lang w:val="en-US" w:eastAsia="zh-CN"/>
              </w:rPr>
              <w:t>1</w:t>
            </w:r>
            <w:r>
              <w:rPr>
                <w:rFonts w:hint="eastAsia"/>
              </w:rPr>
              <w:t>.10.0</w:t>
            </w:r>
            <w:r>
              <w:rPr>
                <w:rFonts w:hint="eastAsia"/>
                <w:lang w:val="en-US" w:eastAsia="zh-CN"/>
              </w:rPr>
              <w:t>6</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vMerge w:val="continue"/>
            <w:noWrap w:val="0"/>
            <w:vAlign w:val="center"/>
          </w:tcPr>
          <w:p/>
        </w:tc>
        <w:tc>
          <w:tcPr>
            <w:tcW w:w="352" w:type="pct"/>
            <w:vMerge w:val="continue"/>
            <w:noWrap w:val="0"/>
            <w:vAlign w:val="center"/>
          </w:tcPr>
          <w:p/>
        </w:tc>
        <w:tc>
          <w:tcPr>
            <w:tcW w:w="3818" w:type="pct"/>
            <w:noWrap w:val="0"/>
            <w:vAlign w:val="center"/>
          </w:tcPr>
          <w:p>
            <w:pPr>
              <w:spacing w:line="240" w:lineRule="atLeast"/>
              <w:jc w:val="left"/>
              <w:rPr>
                <w:rFonts w:hint="eastAsia"/>
              </w:rPr>
            </w:pPr>
            <w:r>
              <w:rPr>
                <w:rFonts w:hint="eastAsia"/>
              </w:rPr>
              <w:t>审核条款：</w:t>
            </w:r>
            <w:r>
              <w:rPr>
                <w:rFonts w:hint="eastAsia"/>
              </w:rPr>
              <w:t>4.1/4.2/4.3/4.4/5.1.1/5.1.2/5.2/5.3/6.1/6.2/6.3/7.1/9.1.1/9.3/10.1/10.3</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rPr>
            </w:pPr>
            <w:r>
              <w:rPr>
                <w:rFonts w:hint="eastAsia" w:cs="宋体"/>
              </w:rPr>
              <w:t>理解组织及其环境</w:t>
            </w:r>
          </w:p>
        </w:tc>
        <w:tc>
          <w:tcPr>
            <w:tcW w:w="352" w:type="pct"/>
            <w:noWrap w:val="0"/>
            <w:vAlign w:val="center"/>
          </w:tcPr>
          <w:p>
            <w:pPr>
              <w:rPr>
                <w:b/>
                <w:bCs/>
              </w:rPr>
            </w:pPr>
            <w:r>
              <w:t>4.1</w:t>
            </w:r>
          </w:p>
        </w:tc>
        <w:tc>
          <w:tcPr>
            <w:tcW w:w="3818" w:type="pct"/>
            <w:noWrap w:val="0"/>
            <w:vAlign w:val="center"/>
          </w:tcPr>
          <w:p>
            <w:pPr>
              <w:spacing w:line="240" w:lineRule="atLeast"/>
              <w:jc w:val="left"/>
              <w:rPr>
                <w:rFonts w:hint="eastAsia"/>
              </w:rPr>
            </w:pPr>
            <w:r>
              <w:rPr>
                <w:rFonts w:hint="eastAsia"/>
              </w:rPr>
              <w:t>■</w:t>
            </w:r>
            <w:r>
              <w:rPr>
                <w:rFonts w:hint="eastAsia"/>
              </w:rPr>
              <w:t>受审核方</w:t>
            </w:r>
            <w:r>
              <w:rPr>
                <w:rFonts w:hint="eastAsia"/>
                <w:lang w:val="en-US" w:eastAsia="zh-CN"/>
              </w:rPr>
              <w:t>成立于</w:t>
            </w:r>
            <w:r>
              <w:rPr>
                <w:rFonts w:hint="eastAsia"/>
              </w:rPr>
              <w:t>201</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日，注册资本</w:t>
            </w:r>
            <w:r>
              <w:rPr>
                <w:rFonts w:hint="eastAsia"/>
                <w:lang w:val="en-US" w:eastAsia="zh-CN"/>
              </w:rPr>
              <w:t>2300</w:t>
            </w:r>
            <w:r>
              <w:rPr>
                <w:rFonts w:hint="eastAsia"/>
              </w:rPr>
              <w:t>万元，</w:t>
            </w:r>
            <w:r>
              <w:rPr>
                <w:rFonts w:hint="eastAsia"/>
                <w:lang w:val="en-US" w:eastAsia="zh-CN"/>
              </w:rPr>
              <w:t>注册/经营地址为</w:t>
            </w:r>
            <w:r>
              <w:rPr>
                <w:rFonts w:hint="eastAsia"/>
                <w:lang w:eastAsia="zh-CN"/>
              </w:rPr>
              <w:t>任丘市梁召镇南芦村</w:t>
            </w:r>
            <w:r>
              <w:rPr>
                <w:rFonts w:hint="eastAsia"/>
              </w:rPr>
              <w:t>，</w:t>
            </w:r>
            <w:r>
              <w:rPr>
                <w:rFonts w:hint="eastAsia"/>
                <w:lang w:val="en-US" w:eastAsia="zh-CN"/>
              </w:rPr>
              <w:t>办公室100</w:t>
            </w:r>
            <w:r>
              <w:rPr>
                <w:rFonts w:hint="eastAsia"/>
              </w:rPr>
              <w:t>平</w:t>
            </w:r>
            <w:r>
              <w:rPr>
                <w:rFonts w:hint="eastAsia"/>
                <w:lang w:eastAsia="zh-CN"/>
              </w:rPr>
              <w:t>米，</w:t>
            </w:r>
            <w:r>
              <w:rPr>
                <w:rFonts w:hint="eastAsia"/>
                <w:lang w:val="en-US" w:eastAsia="zh-CN"/>
              </w:rPr>
              <w:t>库房200平米</w:t>
            </w:r>
            <w:r>
              <w:rPr>
                <w:rFonts w:hint="eastAsia"/>
              </w:rPr>
              <w:t>主要</w:t>
            </w:r>
            <w:r>
              <w:rPr>
                <w:rFonts w:hint="eastAsia"/>
                <w:lang w:eastAsia="zh-CN"/>
              </w:rPr>
              <w:t>从事</w:t>
            </w:r>
            <w:r>
              <w:rPr>
                <w:rFonts w:hint="eastAsia"/>
                <w:lang w:val="en-US" w:eastAsia="zh-CN"/>
              </w:rPr>
              <w:t>高</w:t>
            </w:r>
            <w:r>
              <w:rPr>
                <w:rFonts w:hint="eastAsia"/>
              </w:rPr>
              <w:t>低压成套开关设备和电缆桥架的销售。</w:t>
            </w:r>
          </w:p>
          <w:p>
            <w:pPr>
              <w:spacing w:line="240" w:lineRule="atLeast"/>
              <w:jc w:val="left"/>
              <w:rPr>
                <w:rFonts w:hint="eastAsia"/>
              </w:rPr>
            </w:pPr>
            <w:r>
              <w:rPr>
                <w:rFonts w:hint="eastAsia"/>
              </w:rPr>
              <w:t>客户群：</w:t>
            </w:r>
            <w:r>
              <w:rPr>
                <w:rFonts w:hint="eastAsia"/>
                <w:lang w:val="en-US" w:eastAsia="zh-CN"/>
              </w:rPr>
              <w:t>电力</w:t>
            </w:r>
            <w:r>
              <w:rPr>
                <w:rFonts w:hint="eastAsia"/>
              </w:rPr>
              <w:t>行业</w:t>
            </w:r>
          </w:p>
          <w:p>
            <w:pPr>
              <w:spacing w:line="240" w:lineRule="atLeast"/>
              <w:jc w:val="left"/>
              <w:rPr>
                <w:rFonts w:hint="eastAsia"/>
              </w:rPr>
            </w:pPr>
            <w:r>
              <w:rPr>
                <w:rFonts w:hint="eastAsia"/>
              </w:rPr>
              <w:t>行业形势：</w:t>
            </w:r>
            <w:r>
              <w:rPr>
                <w:rFonts w:hint="eastAsia"/>
              </w:rPr>
              <w:t>如今，电力行业正在飞速发展，作为电力设备、器材的市场需求量势必会增加，用质量与信誉打开市场，前景良好。</w:t>
            </w:r>
          </w:p>
          <w:p>
            <w:pPr>
              <w:spacing w:line="240" w:lineRule="atLeast"/>
              <w:jc w:val="left"/>
              <w:rPr>
                <w:rFonts w:hint="eastAsia"/>
              </w:rPr>
            </w:pP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w:t>
            </w:r>
          </w:p>
          <w:p>
            <w:pPr>
              <w:spacing w:line="240" w:lineRule="atLeast"/>
              <w:jc w:val="left"/>
              <w:rPr>
                <w:rFonts w:hint="eastAsia"/>
              </w:rPr>
            </w:pPr>
            <w:r>
              <w:rPr>
                <w:rFonts w:hint="eastAsia"/>
              </w:rPr>
              <w:t>内部环境：</w:t>
            </w:r>
          </w:p>
          <w:p>
            <w:pPr>
              <w:spacing w:line="240" w:lineRule="atLeast"/>
              <w:jc w:val="left"/>
              <w:rPr>
                <w:rFonts w:hint="eastAsia"/>
              </w:rPr>
            </w:pPr>
            <w:r>
              <w:rPr>
                <w:rFonts w:hint="eastAsia"/>
              </w:rPr>
              <w:t>优势S：</w:t>
            </w:r>
            <w:r>
              <w:rPr>
                <w:rFonts w:hint="eastAsia"/>
                <w:lang w:val="en-US" w:eastAsia="zh-CN"/>
              </w:rPr>
              <w:t>供应商稳定</w:t>
            </w:r>
            <w:r>
              <w:rPr>
                <w:rFonts w:hint="eastAsia"/>
              </w:rPr>
              <w:t>成熟，具备一定量的产能；产品质量能够满足用户要求；公司主打国内市场开拓力度较大。</w:t>
            </w:r>
          </w:p>
          <w:p>
            <w:pPr>
              <w:spacing w:line="240" w:lineRule="atLeast"/>
              <w:jc w:val="left"/>
              <w:rPr>
                <w:rFonts w:hint="eastAsia"/>
              </w:rPr>
            </w:pPr>
            <w:r>
              <w:rPr>
                <w:rFonts w:hint="eastAsia"/>
              </w:rPr>
              <w:t>劣势W：本产业技术简单雷同，同类型企业非常多，竞争较为激烈。</w:t>
            </w:r>
          </w:p>
          <w:p>
            <w:pPr>
              <w:spacing w:line="240" w:lineRule="atLeast"/>
              <w:jc w:val="left"/>
              <w:rPr>
                <w:rFonts w:hint="eastAsia"/>
              </w:rPr>
            </w:pPr>
            <w:r>
              <w:rPr>
                <w:rFonts w:hint="eastAsia"/>
              </w:rPr>
              <w:t>外部环境：</w:t>
            </w:r>
          </w:p>
          <w:p>
            <w:pPr>
              <w:spacing w:line="240" w:lineRule="atLeast"/>
              <w:jc w:val="left"/>
              <w:rPr>
                <w:rFonts w:hint="eastAsia"/>
              </w:rPr>
            </w:pPr>
            <w:r>
              <w:rPr>
                <w:rFonts w:hint="eastAsia"/>
              </w:rPr>
              <w:t>机会：基础设施投资力度加大，市场前景广阔，需求量持续增加；</w:t>
            </w:r>
          </w:p>
          <w:p>
            <w:pPr>
              <w:spacing w:line="240" w:lineRule="atLeast"/>
              <w:jc w:val="left"/>
              <w:rPr>
                <w:rFonts w:hint="eastAsia"/>
              </w:rPr>
            </w:pPr>
            <w:r>
              <w:rPr>
                <w:rFonts w:hint="eastAsia"/>
              </w:rPr>
              <w:t>风险：工程回款不稳定。同行业竞争加剧</w:t>
            </w:r>
          </w:p>
          <w:p>
            <w:pPr>
              <w:spacing w:line="240" w:lineRule="atLeast"/>
              <w:jc w:val="left"/>
              <w:rPr>
                <w:rFonts w:hint="eastAsia"/>
              </w:rPr>
            </w:pPr>
            <w:r>
              <w:rPr>
                <w:rFonts w:hint="eastAsia"/>
              </w:rPr>
              <w:t>对这些内外部因素通过定期的网站获取、顾客沟通及定期（周总结会议、月中、月末总结会议）内部总结等方式进行监视和评审。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5" w:type="pct"/>
            <w:noWrap w:val="0"/>
            <w:vAlign w:val="center"/>
          </w:tcPr>
          <w:p>
            <w:pPr>
              <w:rPr>
                <w:b/>
                <w:bCs/>
              </w:rPr>
            </w:pPr>
            <w:r>
              <w:rPr>
                <w:rFonts w:hint="eastAsia" w:cs="宋体"/>
              </w:rPr>
              <w:t>理解相关方需求和期望</w:t>
            </w:r>
          </w:p>
        </w:tc>
        <w:tc>
          <w:tcPr>
            <w:tcW w:w="352" w:type="pct"/>
            <w:noWrap w:val="0"/>
            <w:vAlign w:val="center"/>
          </w:tcPr>
          <w:p>
            <w:pPr>
              <w:rPr>
                <w:b/>
                <w:bCs/>
              </w:rPr>
            </w:pPr>
            <w:r>
              <w:t>4.2</w:t>
            </w:r>
          </w:p>
        </w:tc>
        <w:tc>
          <w:tcPr>
            <w:tcW w:w="3818" w:type="pct"/>
            <w:noWrap w:val="0"/>
            <w:vAlign w:val="center"/>
          </w:tcPr>
          <w:p>
            <w:pPr>
              <w:rPr>
                <w:rFonts w:hint="eastAsia" w:cs="宋体"/>
              </w:rPr>
            </w:pPr>
            <w:r>
              <w:rPr>
                <w:rFonts w:hint="eastAsia" w:cs="宋体"/>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
              <w:t>——</w:t>
            </w:r>
            <w:r>
              <w:rPr>
                <w:rFonts w:hint="eastAsia" w:cs="宋体"/>
              </w:rPr>
              <w:t>遵守国家和地方各项法律法规，履行合规义务；</w:t>
            </w:r>
          </w:p>
          <w:p>
            <w:r>
              <w:t>——</w:t>
            </w:r>
            <w:r>
              <w:rPr>
                <w:rFonts w:hint="eastAsia" w:cs="宋体"/>
              </w:rPr>
              <w:t>持续改进管理体系过程，提升服务及环境绩效。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5" w:type="pct"/>
            <w:noWrap w:val="0"/>
            <w:vAlign w:val="center"/>
          </w:tcPr>
          <w:p>
            <w:pPr>
              <w:rPr>
                <w:b/>
                <w:bCs/>
              </w:rPr>
            </w:pPr>
            <w:r>
              <w:rPr>
                <w:rFonts w:hint="eastAsia" w:cs="宋体"/>
              </w:rPr>
              <w:t>管理体系的范围</w:t>
            </w:r>
          </w:p>
        </w:tc>
        <w:tc>
          <w:tcPr>
            <w:tcW w:w="352" w:type="pct"/>
            <w:noWrap w:val="0"/>
            <w:vAlign w:val="center"/>
          </w:tcPr>
          <w:p>
            <w:pPr>
              <w:rPr>
                <w:b/>
                <w:bCs/>
              </w:rPr>
            </w:pPr>
            <w:r>
              <w:t>4.3</w:t>
            </w:r>
          </w:p>
        </w:tc>
        <w:tc>
          <w:tcPr>
            <w:tcW w:w="3818" w:type="pct"/>
            <w:noWrap w:val="0"/>
            <w:vAlign w:val="center"/>
          </w:tcPr>
          <w:p>
            <w:pPr>
              <w:rPr>
                <w:rFonts w:hint="eastAsia" w:cs="宋体"/>
              </w:rPr>
            </w:pPr>
            <w:r>
              <w:rPr>
                <w:rFonts w:hint="eastAsia" w:cs="宋体"/>
              </w:rPr>
              <w:t>根据客户需求（外部信息）、企业内部状况及相关方要求，确定体系覆盖的范围：</w:t>
            </w:r>
          </w:p>
          <w:p>
            <w:pPr>
              <w:ind w:firstLine="211" w:firstLineChars="100"/>
              <w:rPr>
                <w:b/>
                <w:bCs/>
                <w:u w:val="none"/>
              </w:rPr>
            </w:pPr>
            <w:bookmarkStart w:id="0" w:name="审核范围"/>
            <w:r>
              <w:rPr>
                <w:rFonts w:hint="eastAsia"/>
                <w:b/>
                <w:bCs/>
                <w:u w:val="none"/>
              </w:rPr>
              <w:t>高</w:t>
            </w:r>
            <w:r>
              <w:rPr>
                <w:b/>
                <w:bCs/>
                <w:u w:val="none"/>
              </w:rPr>
              <w:t>低压成套开关设备和电缆桥架的销售及其所涉及场所的相关环境管理活动</w:t>
            </w:r>
            <w:bookmarkEnd w:id="0"/>
            <w:r>
              <w:rPr>
                <w:rFonts w:hint="eastAsia"/>
                <w:b/>
                <w:bCs/>
                <w:u w:val="none"/>
              </w:rPr>
              <w:t>。</w:t>
            </w:r>
          </w:p>
          <w:p>
            <w:r>
              <w:rPr>
                <w:rFonts w:hint="eastAsia" w:cs="宋体"/>
              </w:rPr>
              <w:t>通过文件发放方式在公司内部进行传递；在与客户沟通中，及时通知客户，为相关方获取。上述范围与企业目前经营范围相一致。</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rPr>
            </w:pPr>
            <w:r>
              <w:rPr>
                <w:rFonts w:hint="eastAsia" w:cs="宋体"/>
              </w:rPr>
              <w:t>管理体系及其过程</w:t>
            </w:r>
          </w:p>
        </w:tc>
        <w:tc>
          <w:tcPr>
            <w:tcW w:w="352" w:type="pct"/>
            <w:noWrap w:val="0"/>
            <w:vAlign w:val="center"/>
          </w:tcPr>
          <w:p>
            <w:pPr>
              <w:rPr>
                <w:b/>
                <w:bCs/>
              </w:rPr>
            </w:pPr>
            <w:r>
              <w:t>4.4</w:t>
            </w:r>
          </w:p>
        </w:tc>
        <w:tc>
          <w:tcPr>
            <w:tcW w:w="3818" w:type="pct"/>
            <w:noWrap w:val="0"/>
            <w:vAlign w:val="center"/>
          </w:tcPr>
          <w:p>
            <w:r>
              <w:t>1.</w:t>
            </w:r>
            <w:r>
              <w:rPr>
                <w:rFonts w:hint="eastAsia" w:cs="宋体"/>
              </w:rPr>
              <w:t>公司依据</w:t>
            </w:r>
            <w:r>
              <w:t xml:space="preserve"> GB/T24001-201</w:t>
            </w:r>
            <w:r>
              <w:rPr>
                <w:rFonts w:hint="eastAsia"/>
              </w:rPr>
              <w:t>6</w:t>
            </w:r>
            <w:r>
              <w:rPr>
                <w:rFonts w:hint="eastAsia" w:cs="宋体"/>
              </w:rPr>
              <w:t>标准，于</w:t>
            </w:r>
            <w:r>
              <w:t>20</w:t>
            </w:r>
            <w:r>
              <w:rPr>
                <w:rFonts w:hint="eastAsia"/>
              </w:rPr>
              <w:t>20</w:t>
            </w:r>
            <w:r>
              <w:rPr>
                <w:rFonts w:hint="eastAsia" w:cs="宋体"/>
              </w:rPr>
              <w:t>年5月</w:t>
            </w:r>
            <w:r>
              <w:t>1</w:t>
            </w:r>
            <w:r>
              <w:rPr>
                <w:rFonts w:hint="eastAsia" w:cs="宋体"/>
              </w:rPr>
              <w:t>日建立了环境管理体系。遵循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rPr>
              <w:t>.</w:t>
            </w:r>
            <w:r>
              <w:rPr>
                <w:rFonts w:hint="eastAsia" w:cs="宋体"/>
              </w:rPr>
              <w:t>通过监视、测量和分析结果以及内审，管理评审等达到持续改进的目的。</w:t>
            </w:r>
          </w:p>
          <w:p>
            <w:pPr>
              <w:rPr>
                <w:rFonts w:hint="default" w:eastAsia="宋体" w:cs="宋体"/>
                <w:lang w:val="en-US" w:eastAsia="zh-CN"/>
              </w:rPr>
            </w:pPr>
            <w:r>
              <w:t>6</w:t>
            </w:r>
            <w:r>
              <w:rPr>
                <w:rFonts w:hint="eastAsia"/>
              </w:rPr>
              <w:t>.</w:t>
            </w:r>
            <w:r>
              <w:rPr>
                <w:rFonts w:hint="eastAsia" w:cs="宋体"/>
              </w:rPr>
              <w:t>经识别外包过程：</w:t>
            </w:r>
            <w:r>
              <w:rPr>
                <w:rFonts w:hint="eastAsia" w:cs="宋体"/>
                <w:lang w:val="en-US" w:eastAsia="zh-CN"/>
              </w:rPr>
              <w:t>产品运输，跟高总沟通公司产品销售需要联系物流运输。</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5" w:type="pct"/>
            <w:noWrap w:val="0"/>
            <w:vAlign w:val="center"/>
          </w:tcPr>
          <w:p>
            <w:pPr>
              <w:rPr>
                <w:b/>
                <w:bCs/>
              </w:rPr>
            </w:pPr>
            <w:r>
              <w:rPr>
                <w:rFonts w:hint="eastAsia" w:cs="宋体"/>
              </w:rPr>
              <w:t>管理承诺总则</w:t>
            </w:r>
          </w:p>
        </w:tc>
        <w:tc>
          <w:tcPr>
            <w:tcW w:w="352" w:type="pct"/>
            <w:noWrap w:val="0"/>
            <w:vAlign w:val="center"/>
          </w:tcPr>
          <w:p>
            <w:pPr>
              <w:rPr>
                <w:b/>
                <w:bCs/>
              </w:rPr>
            </w:pPr>
            <w:r>
              <w:t>5.1</w:t>
            </w:r>
          </w:p>
        </w:tc>
        <w:tc>
          <w:tcPr>
            <w:tcW w:w="3818" w:type="pct"/>
            <w:noWrap w:val="0"/>
            <w:vAlign w:val="center"/>
          </w:tcPr>
          <w:p>
            <w:pPr>
              <w:rPr>
                <w:b/>
                <w:bCs/>
              </w:rPr>
            </w:pPr>
            <w:r>
              <w:rPr>
                <w:rFonts w:hint="eastAsia" w:cs="宋体"/>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5" w:type="pct"/>
            <w:noWrap w:val="0"/>
            <w:vAlign w:val="center"/>
          </w:tcPr>
          <w:p>
            <w:pPr>
              <w:rPr>
                <w:b/>
                <w:bCs/>
              </w:rPr>
            </w:pPr>
            <w:r>
              <w:rPr>
                <w:rFonts w:hint="eastAsia" w:cs="宋体"/>
              </w:rPr>
              <w:t>管理方针</w:t>
            </w:r>
          </w:p>
        </w:tc>
        <w:tc>
          <w:tcPr>
            <w:tcW w:w="352" w:type="pct"/>
            <w:noWrap w:val="0"/>
            <w:vAlign w:val="center"/>
          </w:tcPr>
          <w:p>
            <w:pPr>
              <w:rPr>
                <w:b/>
                <w:bCs/>
              </w:rPr>
            </w:pPr>
            <w:r>
              <w:t>5.2</w:t>
            </w:r>
          </w:p>
        </w:tc>
        <w:tc>
          <w:tcPr>
            <w:tcW w:w="3818" w:type="pct"/>
            <w:noWrap w:val="0"/>
            <w:vAlign w:val="center"/>
          </w:tcPr>
          <w:p>
            <w:pPr>
              <w:rPr>
                <w:rFonts w:hint="eastAsia" w:cs="宋体"/>
              </w:rPr>
            </w:pPr>
            <w:r>
              <w:rPr>
                <w:rFonts w:hint="eastAsia" w:cs="宋体"/>
                <w:lang w:val="en-US" w:eastAsia="zh-CN"/>
              </w:rPr>
              <w:t>1.环境</w:t>
            </w:r>
            <w:r>
              <w:rPr>
                <w:rFonts w:hint="eastAsia" w:cs="宋体"/>
              </w:rPr>
              <w:t>管理方针：减少污染、节能降耗</w:t>
            </w:r>
            <w:r>
              <w:rPr>
                <w:rFonts w:hint="eastAsia" w:cs="宋体"/>
                <w:lang w:eastAsia="zh-CN"/>
              </w:rPr>
              <w:t>、</w:t>
            </w:r>
            <w:r>
              <w:rPr>
                <w:rFonts w:hint="eastAsia" w:cs="宋体"/>
              </w:rPr>
              <w:t>遵纪守法、持续改进</w:t>
            </w:r>
          </w:p>
          <w:p>
            <w:r>
              <w:t>2.</w:t>
            </w:r>
            <w:r>
              <w:rPr>
                <w:rFonts w:hint="eastAsia" w:cs="宋体"/>
              </w:rPr>
              <w:t>管理方针与企业的经营宗旨相适应，协调；</w:t>
            </w:r>
          </w:p>
          <w:p>
            <w:pPr>
              <w:rPr>
                <w:b/>
                <w:bCs/>
              </w:rPr>
            </w:pPr>
            <w:r>
              <w:t>3.</w:t>
            </w:r>
            <w:r>
              <w:rPr>
                <w:rFonts w:hint="eastAsia" w:cs="宋体"/>
              </w:rPr>
              <w:t>通过会议传达，沟通，让全体员工理解执行。并定期进行评审（一般一年一次）。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5" w:type="pct"/>
            <w:noWrap w:val="0"/>
            <w:vAlign w:val="center"/>
          </w:tcPr>
          <w:p>
            <w:pPr>
              <w:rPr>
                <w:b/>
                <w:bCs/>
              </w:rPr>
            </w:pPr>
            <w:r>
              <w:rPr>
                <w:rFonts w:hint="eastAsia" w:cs="宋体"/>
              </w:rPr>
              <w:t>组织的岗位、职责权限</w:t>
            </w:r>
          </w:p>
        </w:tc>
        <w:tc>
          <w:tcPr>
            <w:tcW w:w="352" w:type="pct"/>
            <w:noWrap w:val="0"/>
            <w:vAlign w:val="center"/>
          </w:tcPr>
          <w:p>
            <w:pPr>
              <w:rPr>
                <w:b/>
                <w:bCs/>
              </w:rPr>
            </w:pPr>
            <w:r>
              <w:t>5.3</w:t>
            </w:r>
          </w:p>
        </w:tc>
        <w:tc>
          <w:tcPr>
            <w:tcW w:w="3818" w:type="pct"/>
            <w:noWrap w:val="0"/>
            <w:vAlign w:val="center"/>
          </w:tcPr>
          <w:p>
            <w:r>
              <w:rPr>
                <w:rFonts w:hint="eastAsia" w:cs="宋体"/>
              </w:rPr>
              <w:t>公司管理体系覆盖部门包括：管理层、办公室、供销部，部门划分尚可。</w:t>
            </w:r>
          </w:p>
          <w:p>
            <w:pPr>
              <w:rPr>
                <w:b/>
                <w:bCs/>
              </w:rPr>
            </w:pPr>
            <w:r>
              <w:rPr>
                <w:rFonts w:hint="eastAsia" w:cs="宋体"/>
              </w:rPr>
              <w:t>在《管</w:t>
            </w:r>
            <w:r>
              <w:rPr>
                <w:rFonts w:hint="eastAsia" w:cs="宋体"/>
                <w:highlight w:val="none"/>
              </w:rPr>
              <w:t>理手册》及《岗位任职要求》中规</w:t>
            </w:r>
            <w:r>
              <w:rPr>
                <w:rFonts w:hint="eastAsia" w:cs="宋体"/>
              </w:rPr>
              <w:t>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noWrap w:val="0"/>
            <w:vAlign w:val="top"/>
          </w:tcPr>
          <w:p>
            <w:pPr>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pct"/>
            <w:noWrap w:val="0"/>
            <w:vAlign w:val="center"/>
          </w:tcPr>
          <w:p>
            <w:pPr>
              <w:rPr>
                <w:b/>
                <w:bCs/>
              </w:rPr>
            </w:pPr>
            <w:r>
              <w:rPr>
                <w:rFonts w:hint="eastAsia" w:cs="宋体"/>
              </w:rPr>
              <w:t>应对风险和机会的策划</w:t>
            </w:r>
          </w:p>
        </w:tc>
        <w:tc>
          <w:tcPr>
            <w:tcW w:w="352" w:type="pct"/>
            <w:noWrap w:val="0"/>
            <w:vAlign w:val="center"/>
          </w:tcPr>
          <w:p>
            <w:pPr>
              <w:rPr>
                <w:b/>
                <w:bCs/>
              </w:rPr>
            </w:pPr>
            <w:r>
              <w:t>6.1.1</w:t>
            </w:r>
          </w:p>
        </w:tc>
        <w:tc>
          <w:tcPr>
            <w:tcW w:w="3818" w:type="pct"/>
            <w:noWrap w:val="0"/>
            <w:vAlign w:val="center"/>
          </w:tcPr>
          <w:p>
            <w:r>
              <w:rPr>
                <w:rFonts w:hint="eastAsia" w:cs="宋体"/>
              </w:rPr>
              <w:t>编制了《</w:t>
            </w:r>
            <w:r>
              <w:rPr>
                <w:rFonts w:hint="eastAsia" w:ascii="宋体" w:hAnsi="宋体" w:cs="宋体"/>
                <w:bCs/>
              </w:rPr>
              <w:t>风险与机遇应对控制程序</w:t>
            </w:r>
            <w:r>
              <w:rPr>
                <w:rFonts w:hint="eastAsia" w:cs="宋体"/>
              </w:rPr>
              <w:t>》。</w:t>
            </w:r>
          </w:p>
          <w:p>
            <w:pPr>
              <w:rPr>
                <w:rFonts w:hint="eastAsia"/>
              </w:rPr>
            </w:pPr>
            <w:r>
              <w:rPr>
                <w:rFonts w:hint="eastAsia" w:cs="宋体"/>
              </w:rPr>
              <w:t>提供了《风险和机遇评估分析及措施表》，确定了组织需应对的风险和机遇。</w:t>
            </w:r>
            <w:r>
              <w:t>如风险：</w:t>
            </w:r>
            <w:r>
              <w:rPr>
                <w:rFonts w:hint="eastAsia"/>
              </w:rPr>
              <w:t>对相关方影响管理</w:t>
            </w:r>
            <w:r>
              <w:t>；</w:t>
            </w:r>
            <w:r>
              <w:rPr>
                <w:rFonts w:hint="eastAsia"/>
              </w:rPr>
              <w:t>制度的制定中起草、修订、审核、批准、分发、保管、修改、撤销、替换、销毁过程部分缺失</w:t>
            </w:r>
            <w:r>
              <w:rPr>
                <w:rFonts w:hint="eastAsia"/>
                <w:lang w:eastAsia="zh-CN"/>
              </w:rPr>
              <w:t>；</w:t>
            </w:r>
            <w:r>
              <w:t>应对措施：</w:t>
            </w:r>
            <w:r>
              <w:rPr>
                <w:rFonts w:hint="eastAsia"/>
              </w:rPr>
              <w:t>制定《相关方环境安全管理协议》，与供应商或相关方沟通有关的法律法规和其它要求，严格要求相关方执行，定期进行评价考核</w:t>
            </w:r>
            <w:r>
              <w:t>；</w:t>
            </w:r>
            <w:r>
              <w:rPr>
                <w:rFonts w:hint="eastAsia"/>
              </w:rPr>
              <w:t>对之前的经营情况进行内审，完善体系文件档案记录。严格执行文件管理制度和规程</w:t>
            </w:r>
            <w:r>
              <w:rPr>
                <w:rFonts w:hint="eastAsia"/>
                <w:lang w:eastAsia="zh-CN"/>
              </w:rPr>
              <w:t>；</w:t>
            </w:r>
            <w:r>
              <w:t>执行部门：</w:t>
            </w:r>
            <w:r>
              <w:rPr>
                <w:rFonts w:hint="eastAsia"/>
              </w:rPr>
              <w:t>办公室</w:t>
            </w:r>
            <w:r>
              <w:t>。组织在确定这些风险和机遇时，考虑了员工岗位技能、</w:t>
            </w:r>
            <w:r>
              <w:rPr>
                <w:rFonts w:hint="eastAsia"/>
              </w:rPr>
              <w:t>销售</w:t>
            </w:r>
            <w:r>
              <w:t>能力、市场需求等内外部因素及合同方（顾客）的相关要求。</w:t>
            </w:r>
            <w:r>
              <w:rPr>
                <w:rFonts w:hint="eastAsia" w:cs="宋体"/>
              </w:rPr>
              <w:t>评审人：</w:t>
            </w:r>
            <w:bookmarkStart w:id="1" w:name="联系人"/>
            <w:r>
              <w:rPr>
                <w:rFonts w:hint="eastAsia"/>
              </w:rPr>
              <w:t>高永超</w:t>
            </w:r>
            <w:bookmarkEnd w:id="1"/>
            <w:r>
              <w:rPr>
                <w:rFonts w:hint="eastAsia"/>
              </w:rPr>
              <w:t>，</w:t>
            </w:r>
            <w:r>
              <w:rPr>
                <w:rFonts w:hint="eastAsia"/>
                <w:lang w:val="en-US" w:eastAsia="zh-CN"/>
              </w:rPr>
              <w:t xml:space="preserve">  </w:t>
            </w:r>
            <w:r>
              <w:rPr>
                <w:rFonts w:hint="eastAsia"/>
              </w:rPr>
              <w:t>评审时间：202</w:t>
            </w:r>
            <w:r>
              <w:rPr>
                <w:rFonts w:hint="eastAsia"/>
                <w:lang w:val="en-US" w:eastAsia="zh-CN"/>
              </w:rPr>
              <w:t>1</w:t>
            </w:r>
            <w:r>
              <w:rPr>
                <w:rFonts w:hint="eastAsia"/>
              </w:rPr>
              <w:t>年</w:t>
            </w:r>
            <w:r>
              <w:rPr>
                <w:rFonts w:hint="eastAsia"/>
                <w:lang w:val="en-US" w:eastAsia="zh-CN"/>
              </w:rPr>
              <w:t>1</w:t>
            </w:r>
            <w:r>
              <w:rPr>
                <w:rFonts w:hint="eastAsia"/>
              </w:rPr>
              <w:t>月3日</w:t>
            </w:r>
          </w:p>
          <w:p>
            <w:pPr>
              <w:rPr>
                <w:b/>
                <w:bCs/>
              </w:rPr>
            </w:pPr>
            <w:r>
              <w:rPr>
                <w:rFonts w:hint="eastAsia" w:cs="宋体"/>
              </w:rPr>
              <w:t>评审情况均为符合发展要求。措施正在实施中。</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5" w:type="pct"/>
            <w:noWrap w:val="0"/>
            <w:vAlign w:val="center"/>
          </w:tcPr>
          <w:p>
            <w:pPr>
              <w:rPr>
                <w:b/>
                <w:bCs/>
              </w:rPr>
            </w:pPr>
            <w:r>
              <w:rPr>
                <w:rFonts w:hint="eastAsia" w:cs="宋体"/>
              </w:rPr>
              <w:t>环境因素</w:t>
            </w:r>
          </w:p>
        </w:tc>
        <w:tc>
          <w:tcPr>
            <w:tcW w:w="352" w:type="pct"/>
            <w:noWrap w:val="0"/>
            <w:vAlign w:val="center"/>
          </w:tcPr>
          <w:p>
            <w:pPr>
              <w:rPr>
                <w:b/>
                <w:bCs/>
              </w:rPr>
            </w:pPr>
            <w:r>
              <w:t>6.1.2</w:t>
            </w:r>
          </w:p>
        </w:tc>
        <w:tc>
          <w:tcPr>
            <w:tcW w:w="3818" w:type="pct"/>
            <w:noWrap w:val="0"/>
            <w:vAlign w:val="center"/>
          </w:tcPr>
          <w:p>
            <w:r>
              <w:rPr>
                <w:rFonts w:hint="eastAsia" w:cs="宋体"/>
              </w:rPr>
              <w:t>策划、编制了</w:t>
            </w:r>
            <w:r>
              <w:rPr>
                <w:rFonts w:hint="eastAsia"/>
              </w:rPr>
              <w:t>《</w:t>
            </w:r>
            <w:r>
              <w:rPr>
                <w:rFonts w:hint="eastAsia" w:ascii="宋体" w:hAnsi="宋体" w:cs="宋体"/>
                <w:bCs/>
                <w:lang w:val="zh-CN"/>
              </w:rPr>
              <w:t>环境因素识别与评价控制程序</w:t>
            </w:r>
            <w:r>
              <w:rPr>
                <w:rFonts w:hint="eastAsia"/>
              </w:rPr>
              <w:t>》</w:t>
            </w:r>
            <w:r>
              <w:rPr>
                <w:rFonts w:hint="eastAsia" w:cs="宋体"/>
              </w:rPr>
              <w:t>。</w:t>
            </w:r>
          </w:p>
          <w:p>
            <w:r>
              <w:rPr>
                <w:rFonts w:hint="eastAsia" w:cs="宋体"/>
              </w:rPr>
              <w:t>202</w:t>
            </w:r>
            <w:r>
              <w:rPr>
                <w:rFonts w:hint="eastAsia" w:cs="宋体"/>
                <w:lang w:val="en-US" w:eastAsia="zh-CN"/>
              </w:rPr>
              <w:t>1</w:t>
            </w:r>
            <w:r>
              <w:rPr>
                <w:rFonts w:hint="eastAsia" w:cs="宋体"/>
              </w:rPr>
              <w:t>.0</w:t>
            </w:r>
            <w:r>
              <w:rPr>
                <w:rFonts w:hint="eastAsia" w:cs="宋体"/>
                <w:lang w:val="en-US" w:eastAsia="zh-CN"/>
              </w:rPr>
              <w:t>1</w:t>
            </w:r>
            <w:r>
              <w:rPr>
                <w:rFonts w:hint="eastAsia" w:cs="宋体"/>
              </w:rPr>
              <w:t>.03由办公室组</w:t>
            </w:r>
            <w:r>
              <w:rPr>
                <w:rFonts w:hint="eastAsia" w:cs="宋体"/>
              </w:rPr>
              <w:t>织对环境因素进行了辨识、评价及控制措施的制定。</w:t>
            </w:r>
          </w:p>
          <w:p>
            <w:pPr>
              <w:rPr>
                <w:rFonts w:hint="eastAsia" w:cs="宋体"/>
              </w:rPr>
            </w:pPr>
            <w:r>
              <w:rPr>
                <w:rFonts w:hint="eastAsia" w:cs="宋体"/>
              </w:rPr>
              <w:t>评价得出的重要环境因素为</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s="宋体"/>
              </w:rPr>
              <w:t>水电的消耗。</w:t>
            </w:r>
          </w:p>
          <w:p>
            <w:pPr>
              <w:rPr>
                <w:b/>
                <w:bCs/>
              </w:rPr>
            </w:pPr>
            <w:r>
              <w:rPr>
                <w:rFonts w:hint="eastAsia" w:cs="宋体"/>
              </w:rPr>
              <w:t>评价基本准确，详见各部门相关条款审核记录。</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5" w:type="pct"/>
            <w:noWrap w:val="0"/>
            <w:vAlign w:val="center"/>
          </w:tcPr>
          <w:p>
            <w:pPr>
              <w:rPr>
                <w:b/>
                <w:bCs/>
              </w:rPr>
            </w:pPr>
            <w:r>
              <w:rPr>
                <w:rFonts w:hint="eastAsia" w:cs="宋体"/>
              </w:rPr>
              <w:t>合规性义务</w:t>
            </w:r>
          </w:p>
        </w:tc>
        <w:tc>
          <w:tcPr>
            <w:tcW w:w="352" w:type="pct"/>
            <w:noWrap w:val="0"/>
            <w:vAlign w:val="center"/>
          </w:tcPr>
          <w:p>
            <w:pPr>
              <w:rPr>
                <w:b/>
                <w:bCs/>
              </w:rPr>
            </w:pPr>
            <w:r>
              <w:t>6.1.3</w:t>
            </w:r>
          </w:p>
        </w:tc>
        <w:tc>
          <w:tcPr>
            <w:tcW w:w="3818" w:type="pct"/>
            <w:noWrap w:val="0"/>
            <w:vAlign w:val="center"/>
          </w:tcPr>
          <w:p>
            <w:r>
              <w:rPr>
                <w:rFonts w:hint="eastAsia" w:cs="宋体"/>
              </w:rPr>
              <w:t>策划编制了《合规义务管理程序》，规定法律、法规及其他要求等合规义务的范围、获取方法、确认及分发。</w:t>
            </w:r>
          </w:p>
          <w:p>
            <w:pPr>
              <w:rPr>
                <w:b/>
                <w:bCs/>
              </w:rPr>
            </w:pPr>
            <w:r>
              <w:rPr>
                <w:rFonts w:hint="eastAsia" w:cs="宋体"/>
              </w:rPr>
              <w:t>办公室负责适用的环境方面的法律法规的识别、获取和更新，并评价其适用性；提供公司适用的法律法规及要求清单：</w:t>
            </w:r>
            <w:r>
              <w:rPr>
                <w:rFonts w:hint="eastAsia"/>
                <w:color w:val="auto"/>
                <w:lang w:eastAsia="zh-CN"/>
              </w:rPr>
              <w:t>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GB/T24001-2016《环境管理体系 要求及使用指南》</w:t>
            </w:r>
            <w:r>
              <w:rPr>
                <w:rFonts w:hint="eastAsia" w:cs="宋体"/>
              </w:rPr>
              <w:t>等。法律法规及其他要求在办公室存档一份，并已电子版的形式发到各部门电脑上。定期在网上查看法规的更新情况，目前均为最新版本。</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15" w:type="pct"/>
            <w:noWrap w:val="0"/>
            <w:vAlign w:val="center"/>
          </w:tcPr>
          <w:p>
            <w:pPr>
              <w:rPr>
                <w:b/>
                <w:bCs/>
              </w:rPr>
            </w:pPr>
            <w:r>
              <w:rPr>
                <w:rFonts w:hint="eastAsia" w:cs="宋体"/>
              </w:rPr>
              <w:t>策划措施</w:t>
            </w:r>
          </w:p>
        </w:tc>
        <w:tc>
          <w:tcPr>
            <w:tcW w:w="352" w:type="pct"/>
            <w:noWrap w:val="0"/>
            <w:vAlign w:val="center"/>
          </w:tcPr>
          <w:p>
            <w:pPr>
              <w:rPr>
                <w:b/>
                <w:bCs/>
              </w:rPr>
            </w:pPr>
            <w:r>
              <w:t>6.1.4</w:t>
            </w:r>
          </w:p>
        </w:tc>
        <w:tc>
          <w:tcPr>
            <w:tcW w:w="3818" w:type="pct"/>
            <w:noWrap w:val="0"/>
            <w:vAlign w:val="center"/>
          </w:tcPr>
          <w:p>
            <w:pPr>
              <w:rPr>
                <w:b/>
                <w:bCs/>
              </w:rPr>
            </w:pPr>
            <w:r>
              <w:rPr>
                <w:rFonts w:hint="eastAsia" w:cs="宋体"/>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5" w:type="pct"/>
            <w:noWrap w:val="0"/>
            <w:vAlign w:val="center"/>
          </w:tcPr>
          <w:p>
            <w:pPr>
              <w:rPr>
                <w:b/>
                <w:bCs/>
              </w:rPr>
            </w:pPr>
            <w:r>
              <w:rPr>
                <w:rFonts w:hint="eastAsia" w:cs="宋体"/>
              </w:rPr>
              <w:t>目标</w:t>
            </w:r>
          </w:p>
        </w:tc>
        <w:tc>
          <w:tcPr>
            <w:tcW w:w="352" w:type="pct"/>
            <w:noWrap w:val="0"/>
            <w:vAlign w:val="center"/>
          </w:tcPr>
          <w:p>
            <w:pPr>
              <w:rPr>
                <w:b/>
                <w:bCs/>
              </w:rPr>
            </w:pPr>
            <w:r>
              <w:t>6.2</w:t>
            </w:r>
          </w:p>
        </w:tc>
        <w:tc>
          <w:tcPr>
            <w:tcW w:w="3818" w:type="pct"/>
            <w:noWrap w:val="0"/>
            <w:vAlign w:val="center"/>
          </w:tcPr>
          <w:p>
            <w:pPr>
              <w:spacing w:line="360" w:lineRule="exact"/>
              <w:rPr>
                <w:rFonts w:cs="宋体"/>
              </w:rPr>
            </w:pPr>
            <w:r>
              <w:rPr>
                <w:rFonts w:hint="eastAsia" w:cs="宋体"/>
              </w:rPr>
              <w:t>公司环境目标指标：</w:t>
            </w:r>
          </w:p>
          <w:p>
            <w:pPr>
              <w:rPr>
                <w:rFonts w:hint="eastAsia"/>
                <w:sz w:val="21"/>
                <w:szCs w:val="21"/>
              </w:rPr>
            </w:pPr>
            <w:r>
              <w:rPr>
                <w:rFonts w:hint="eastAsia"/>
                <w:sz w:val="21"/>
                <w:szCs w:val="21"/>
              </w:rPr>
              <w:t>固体废物100%分类</w:t>
            </w:r>
            <w:r>
              <w:rPr>
                <w:rFonts w:hint="eastAsia"/>
                <w:sz w:val="21"/>
                <w:szCs w:val="21"/>
                <w:lang w:val="en-US" w:eastAsia="zh-CN"/>
              </w:rPr>
              <w:t>处置</w:t>
            </w:r>
            <w:r>
              <w:rPr>
                <w:rFonts w:hint="eastAsia"/>
                <w:sz w:val="21"/>
                <w:szCs w:val="21"/>
              </w:rPr>
              <w:t>；杜绝火灾事故发生</w:t>
            </w:r>
          </w:p>
          <w:p>
            <w:pPr>
              <w:rPr>
                <w:b/>
                <w:bCs/>
              </w:rPr>
            </w:pPr>
            <w:r>
              <w:rPr>
                <w:rFonts w:hint="eastAsia" w:cs="宋体"/>
              </w:rPr>
              <w:t>对目标进行了分解，建立了各部门的分目标，每</w:t>
            </w:r>
            <w:r>
              <w:rPr>
                <w:rFonts w:hint="eastAsia" w:cs="宋体"/>
                <w:lang w:val="en-US" w:eastAsia="zh-CN"/>
              </w:rPr>
              <w:t>季度</w:t>
            </w:r>
            <w:r>
              <w:rPr>
                <w:rFonts w:hint="eastAsia" w:cs="宋体"/>
              </w:rPr>
              <w:t>进行一次考核，</w:t>
            </w:r>
            <w:r>
              <w:rPr>
                <w:rFonts w:hint="eastAsia" w:cs="宋体"/>
                <w:lang w:val="en-US" w:eastAsia="zh-CN"/>
              </w:rPr>
              <w:t>提供2021年3季度</w:t>
            </w:r>
            <w:r>
              <w:rPr>
                <w:rFonts w:hint="eastAsia" w:cs="宋体"/>
                <w:lang w:val="en-US" w:eastAsia="zh-CN"/>
              </w:rPr>
              <w:t>考核记录，详见各部门记录</w:t>
            </w:r>
            <w:r>
              <w:rPr>
                <w:rFonts w:hint="eastAsia" w:cs="宋体"/>
              </w:rPr>
              <w:t>。</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资源提供</w:t>
            </w:r>
          </w:p>
        </w:tc>
        <w:tc>
          <w:tcPr>
            <w:tcW w:w="352" w:type="pct"/>
            <w:noWrap w:val="0"/>
            <w:vAlign w:val="center"/>
          </w:tcPr>
          <w:p>
            <w:pPr>
              <w:rPr>
                <w:b/>
                <w:bCs/>
              </w:rPr>
            </w:pPr>
            <w:r>
              <w:t>7.1</w:t>
            </w:r>
          </w:p>
        </w:tc>
        <w:tc>
          <w:tcPr>
            <w:tcW w:w="3818" w:type="pct"/>
            <w:noWrap w:val="0"/>
            <w:vAlign w:val="center"/>
          </w:tcPr>
          <w:p>
            <w:r>
              <w:rPr>
                <w:rFonts w:hint="eastAsia" w:cs="宋体"/>
              </w:rPr>
              <w:t>公司为了实施管理体系并持续改进其有效性，增强顾客满意度，提供了各方面的资源保证。</w:t>
            </w:r>
          </w:p>
          <w:p>
            <w:r>
              <w:t>a. 人力资源：职工队伍相对稳定，均在同行业工作</w:t>
            </w:r>
            <w:r>
              <w:rPr>
                <w:rFonts w:hint="eastAsia"/>
                <w:lang w:val="en-US" w:eastAsia="zh-CN"/>
              </w:rPr>
              <w:t>4</w:t>
            </w:r>
            <w:r>
              <w:t>年以上，实践经验丰富；</w:t>
            </w:r>
          </w:p>
          <w:p>
            <w:pPr>
              <w:rPr>
                <w:highlight w:val="none"/>
              </w:rPr>
            </w:pPr>
            <w:r>
              <w:t>b. 基础设施</w:t>
            </w:r>
            <w:r>
              <w:rPr>
                <w:highlight w:val="none"/>
              </w:rPr>
              <w:t>：办公室、</w:t>
            </w:r>
            <w:r>
              <w:rPr>
                <w:rFonts w:hint="eastAsia"/>
                <w:highlight w:val="none"/>
              </w:rPr>
              <w:t>库房</w:t>
            </w:r>
            <w:r>
              <w:rPr>
                <w:highlight w:val="none"/>
              </w:rPr>
              <w:t>，主要设施：</w:t>
            </w:r>
            <w:r>
              <w:rPr>
                <w:rFonts w:hint="eastAsia"/>
                <w:highlight w:val="none"/>
              </w:rPr>
              <w:t>电脑、电话、一体机、办公桌椅、汽车</w:t>
            </w:r>
            <w:r>
              <w:rPr>
                <w:highlight w:val="none"/>
              </w:rPr>
              <w:t>；</w:t>
            </w:r>
          </w:p>
          <w:p>
            <w:pPr>
              <w:rPr>
                <w:highlight w:val="none"/>
              </w:rPr>
            </w:pPr>
            <w:r>
              <w:rPr>
                <w:highlight w:val="none"/>
              </w:rPr>
              <w:t>c. 工作环境：办公区域面积</w:t>
            </w:r>
            <w:r>
              <w:rPr>
                <w:rFonts w:hint="eastAsia"/>
                <w:highlight w:val="none"/>
              </w:rPr>
              <w:t>10</w:t>
            </w:r>
            <w:r>
              <w:rPr>
                <w:highlight w:val="none"/>
              </w:rPr>
              <w:t>0平米；</w:t>
            </w:r>
            <w:r>
              <w:rPr>
                <w:rFonts w:hint="eastAsia"/>
                <w:highlight w:val="none"/>
              </w:rPr>
              <w:t>库房</w:t>
            </w:r>
            <w:r>
              <w:rPr>
                <w:rFonts w:hint="eastAsia"/>
                <w:highlight w:val="none"/>
                <w:lang w:val="en-US" w:eastAsia="zh-CN"/>
              </w:rPr>
              <w:t>2</w:t>
            </w:r>
            <w:r>
              <w:rPr>
                <w:highlight w:val="none"/>
              </w:rPr>
              <w:t>00平米，布局合理，场所卫生干净整洁，工作环境良好</w:t>
            </w:r>
          </w:p>
          <w:p>
            <w:pPr>
              <w:rPr>
                <w:highlight w:val="none"/>
              </w:rPr>
            </w:pPr>
            <w:r>
              <w:rPr>
                <w:highlight w:val="none"/>
              </w:rPr>
              <w:t>d. 资金支持：注册资金</w:t>
            </w:r>
            <w:r>
              <w:rPr>
                <w:rFonts w:hint="eastAsia"/>
                <w:highlight w:val="none"/>
              </w:rPr>
              <w:t>2300</w:t>
            </w:r>
            <w:r>
              <w:rPr>
                <w:highlight w:val="none"/>
              </w:rPr>
              <w:t>万元</w:t>
            </w:r>
            <w:r>
              <w:rPr>
                <w:rFonts w:hint="eastAsia" w:cs="宋体"/>
                <w:highlight w:val="none"/>
              </w:rPr>
              <w:t>。</w:t>
            </w:r>
          </w:p>
          <w:p>
            <w:pPr>
              <w:rPr>
                <w:b/>
                <w:bCs/>
              </w:rPr>
            </w:pPr>
            <w:r>
              <w:rPr>
                <w:rFonts w:hint="eastAsia" w:cs="宋体"/>
              </w:rPr>
              <w:t>能够满足销售服务需要。</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5" w:type="pct"/>
            <w:noWrap w:val="0"/>
            <w:vAlign w:val="center"/>
          </w:tcPr>
          <w:p>
            <w:pPr>
              <w:rPr>
                <w:b/>
                <w:bCs/>
              </w:rPr>
            </w:pPr>
            <w:r>
              <w:rPr>
                <w:rFonts w:hint="eastAsia" w:cs="宋体"/>
              </w:rPr>
              <w:t>总则</w:t>
            </w:r>
          </w:p>
        </w:tc>
        <w:tc>
          <w:tcPr>
            <w:tcW w:w="352" w:type="pct"/>
            <w:noWrap w:val="0"/>
            <w:vAlign w:val="center"/>
          </w:tcPr>
          <w:p>
            <w:pPr>
              <w:rPr>
                <w:b/>
                <w:bCs/>
              </w:rPr>
            </w:pPr>
            <w:r>
              <w:t>9.1.1</w:t>
            </w:r>
          </w:p>
        </w:tc>
        <w:tc>
          <w:tcPr>
            <w:tcW w:w="3818" w:type="pct"/>
            <w:noWrap w:val="0"/>
            <w:vAlign w:val="center"/>
          </w:tcPr>
          <w:p>
            <w:r>
              <w:rPr>
                <w:rFonts w:hint="eastAsia" w:cs="宋体"/>
              </w:rPr>
              <w:t>组织编制了《</w:t>
            </w:r>
            <w:r>
              <w:rPr>
                <w:rFonts w:hint="eastAsia" w:ascii="宋体" w:hAnsi="宋体" w:cs="宋体"/>
                <w:bCs/>
                <w:color w:val="000000"/>
              </w:rPr>
              <w:t>绩效及法律法规合规性监视和测量控制程序</w:t>
            </w:r>
            <w:r>
              <w:rPr>
                <w:rFonts w:hint="eastAsia" w:cs="宋体"/>
              </w:rPr>
              <w:t>》，该程序策划了对绩效的监视和测量，对绩效的分析和评价，对事项进行汇报的程序等。保留了必要的记录文件。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5" w:type="pct"/>
            <w:noWrap w:val="0"/>
            <w:vAlign w:val="center"/>
          </w:tcPr>
          <w:p>
            <w:pPr>
              <w:rPr>
                <w:b/>
                <w:bCs/>
              </w:rPr>
            </w:pPr>
            <w:r>
              <w:rPr>
                <w:rFonts w:hint="eastAsia" w:cs="宋体"/>
              </w:rPr>
              <w:t>管理评审</w:t>
            </w:r>
          </w:p>
        </w:tc>
        <w:tc>
          <w:tcPr>
            <w:tcW w:w="352" w:type="pct"/>
            <w:noWrap w:val="0"/>
            <w:vAlign w:val="center"/>
          </w:tcPr>
          <w:p>
            <w:pPr>
              <w:rPr>
                <w:b/>
                <w:bCs/>
              </w:rPr>
            </w:pPr>
            <w:r>
              <w:t>9.3</w:t>
            </w:r>
          </w:p>
        </w:tc>
        <w:tc>
          <w:tcPr>
            <w:tcW w:w="11380" w:type="dxa"/>
            <w:noWrap w:val="0"/>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w:t>
            </w:r>
            <w:r>
              <w:rPr>
                <w:rFonts w:hint="eastAsia" w:ascii="宋体" w:hAnsi="宋体" w:cs="宋体"/>
              </w:rPr>
              <w:t>公司应对风险和机遇的措施实施控制情况；环境因素的变化</w:t>
            </w:r>
            <w:r>
              <w:rPr>
                <w:rFonts w:hint="eastAsia" w:cs="宋体"/>
              </w:rPr>
              <w:t>等。</w:t>
            </w:r>
          </w:p>
          <w:p>
            <w:r>
              <w:rPr>
                <w:rFonts w:hint="eastAsia" w:cs="宋体"/>
              </w:rPr>
              <w:t>查管理评审的计划：管理评</w:t>
            </w:r>
            <w:r>
              <w:t>审的时间：20</w:t>
            </w:r>
            <w:r>
              <w:rPr>
                <w:rFonts w:hint="eastAsia"/>
              </w:rPr>
              <w:t>2</w:t>
            </w:r>
            <w:r>
              <w:rPr>
                <w:rFonts w:hint="eastAsia"/>
                <w:lang w:val="en-US" w:eastAsia="zh-CN"/>
              </w:rPr>
              <w:t>1</w:t>
            </w:r>
            <w:r>
              <w:t>年</w:t>
            </w:r>
            <w:r>
              <w:rPr>
                <w:rFonts w:hint="eastAsia"/>
                <w:lang w:val="en-US" w:eastAsia="zh-CN"/>
              </w:rPr>
              <w:t>7</w:t>
            </w:r>
            <w:r>
              <w:t>月</w:t>
            </w:r>
            <w:r>
              <w:rPr>
                <w:rFonts w:hint="eastAsia"/>
                <w:lang w:val="en-US" w:eastAsia="zh-CN"/>
              </w:rPr>
              <w:t>20</w:t>
            </w:r>
            <w:r>
              <w:t>日</w:t>
            </w:r>
          </w:p>
          <w:p>
            <w:r>
              <w:t xml:space="preserve">主持人：总经理    参加人：领导层、各部门负责人 </w:t>
            </w:r>
          </w:p>
          <w:p>
            <w:r>
              <w:t>要求每个部门需提交的管理评审输入内容包含了标准条款的要求。时间安排符合程序文件的要求。</w:t>
            </w:r>
          </w:p>
          <w:p>
            <w:pPr>
              <w:rPr>
                <w:rFonts w:hint="default" w:eastAsia="宋体"/>
                <w:highlight w:val="none"/>
                <w:lang w:val="en-US" w:eastAsia="zh-CN"/>
              </w:rPr>
            </w:pPr>
            <w:r>
              <w:rPr>
                <w:highlight w:val="none"/>
              </w:rPr>
              <w:t>批准：</w:t>
            </w:r>
            <w:r>
              <w:rPr>
                <w:rFonts w:hint="eastAsia"/>
                <w:highlight w:val="none"/>
              </w:rPr>
              <w:t>高永超，日期202</w:t>
            </w:r>
            <w:r>
              <w:rPr>
                <w:rFonts w:hint="eastAsia"/>
                <w:highlight w:val="none"/>
                <w:lang w:val="en-US" w:eastAsia="zh-CN"/>
              </w:rPr>
              <w:t>1</w:t>
            </w:r>
            <w:r>
              <w:rPr>
                <w:rFonts w:hint="eastAsia"/>
                <w:highlight w:val="none"/>
              </w:rPr>
              <w:t>.</w:t>
            </w:r>
            <w:r>
              <w:rPr>
                <w:rFonts w:hint="eastAsia"/>
                <w:highlight w:val="none"/>
                <w:lang w:val="en-US" w:eastAsia="zh-CN"/>
              </w:rPr>
              <w:t>7.15</w:t>
            </w:r>
          </w:p>
          <w:p>
            <w:r>
              <w:t>查看管理评审输入的资料：a.</w:t>
            </w:r>
            <w:r>
              <w:rPr>
                <w:rFonts w:hint="eastAsia" w:cs="宋体"/>
              </w:rPr>
              <w:t>管理体系审核结果以及环境管理体系合规性评价的结果；</w:t>
            </w:r>
            <w:r>
              <w:t>b.</w:t>
            </w:r>
            <w:r>
              <w:rPr>
                <w:rFonts w:hint="eastAsia" w:cs="宋体"/>
              </w:rPr>
              <w:t>来自外部其他相关方的信息，包括相关方的抱怨。</w:t>
            </w:r>
            <w:r>
              <w:t>c.</w:t>
            </w:r>
            <w:r>
              <w:rPr>
                <w:rFonts w:hint="eastAsia" w:cs="宋体"/>
              </w:rPr>
              <w:t>重大环境事故的处理，过程及环境变化趋势；</w:t>
            </w:r>
            <w:r>
              <w:t>d.</w:t>
            </w:r>
            <w:r>
              <w:rPr>
                <w:rFonts w:hint="eastAsia" w:cs="宋体"/>
              </w:rPr>
              <w:t>管理体系运行状况，包括管理方针和目标以及实现程度。</w:t>
            </w:r>
            <w:r>
              <w:t>e.</w:t>
            </w:r>
            <w:r>
              <w:rPr>
                <w:rFonts w:hint="eastAsia" w:cs="宋体"/>
              </w:rPr>
              <w:t>环境管理体系运行绩效。</w:t>
            </w:r>
            <w:r>
              <w:t>f.</w:t>
            </w:r>
            <w:r>
              <w:rPr>
                <w:rFonts w:hint="eastAsia" w:cs="宋体"/>
              </w:rPr>
              <w:t>纠正预防和改进措施的实施情况。</w:t>
            </w:r>
            <w:r>
              <w:t>g.</w:t>
            </w:r>
            <w:r>
              <w:rPr>
                <w:rFonts w:hint="eastAsia" w:cs="宋体"/>
              </w:rPr>
              <w:t>可能影响管理体系的变更（如公司组织结构、产品结构、资源发生的重大改变和调整；相关法律法规、标准及其他要求发生变更。）</w:t>
            </w:r>
            <w:r>
              <w:t>h.</w:t>
            </w:r>
            <w:r>
              <w:rPr>
                <w:rFonts w:hint="eastAsia" w:cs="宋体"/>
              </w:rPr>
              <w:t>员工的合理化改进建议。输入内容基本符合标准要求。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r>
              <w:rPr>
                <w:rFonts w:hint="eastAsia" w:cs="宋体"/>
              </w:rPr>
              <w:t>查看管理评审</w:t>
            </w:r>
            <w:r>
              <w:rPr>
                <w:rFonts w:hint="eastAsia" w:cs="宋体"/>
                <w:highlight w:val="none"/>
              </w:rPr>
              <w:t>报告，</w:t>
            </w:r>
            <w:r>
              <w:rPr>
                <w:rFonts w:hint="eastAsia"/>
                <w:highlight w:val="none"/>
              </w:rPr>
              <w:t>批准：高永超，日期 202</w:t>
            </w:r>
            <w:r>
              <w:rPr>
                <w:rFonts w:hint="eastAsia"/>
                <w:highlight w:val="none"/>
                <w:lang w:val="en-US" w:eastAsia="zh-CN"/>
              </w:rPr>
              <w:t>1</w:t>
            </w:r>
            <w:r>
              <w:rPr>
                <w:rFonts w:hint="eastAsia"/>
                <w:highlight w:val="none"/>
              </w:rPr>
              <w:t>.</w:t>
            </w:r>
            <w:r>
              <w:rPr>
                <w:rFonts w:hint="eastAsia"/>
                <w:highlight w:val="none"/>
                <w:lang w:val="en-US" w:eastAsia="zh-CN"/>
              </w:rPr>
              <w:t>7</w:t>
            </w:r>
            <w:r>
              <w:rPr>
                <w:rFonts w:hint="eastAsia"/>
                <w:highlight w:val="none"/>
              </w:rPr>
              <w:t>.</w:t>
            </w:r>
            <w:r>
              <w:rPr>
                <w:rFonts w:hint="eastAsia"/>
                <w:highlight w:val="none"/>
                <w:lang w:val="en-US" w:eastAsia="zh-CN"/>
              </w:rPr>
              <w:t>20</w:t>
            </w:r>
          </w:p>
          <w:p>
            <w:pPr>
              <w:rPr>
                <w:rFonts w:hint="eastAsia" w:cs="宋体"/>
              </w:rPr>
            </w:pPr>
            <w:r>
              <w:t>结论：1、公司的环境方针和目标与公司目前的情况是适宜的、充分的。2、公司的管理体系与公司目前的状况是适宜、有效的，正沿着良性发展的道路运行着。但随着公司改革改制的进展，也存在一些问题，对此评审会议确定如下几点措施：由办公室制定培训计划，对各层次人员进行标准、体系文件、环境意识和相关法律法规的培训。</w:t>
            </w:r>
            <w:r>
              <w:rPr>
                <w:rFonts w:hint="eastAsia" w:cs="宋体"/>
              </w:rPr>
              <w:t>已实施完成。</w:t>
            </w:r>
          </w:p>
        </w:tc>
        <w:tc>
          <w:tcPr>
            <w:tcW w:w="313" w:type="pct"/>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5" w:type="pct"/>
            <w:noWrap w:val="0"/>
            <w:vAlign w:val="center"/>
          </w:tcPr>
          <w:p>
            <w:pPr>
              <w:rPr>
                <w:b/>
                <w:bCs/>
              </w:rPr>
            </w:pPr>
            <w:r>
              <w:rPr>
                <w:rFonts w:hint="eastAsia" w:cs="宋体"/>
              </w:rPr>
              <w:t>总则</w:t>
            </w:r>
          </w:p>
        </w:tc>
        <w:tc>
          <w:tcPr>
            <w:tcW w:w="352" w:type="pct"/>
            <w:noWrap w:val="0"/>
            <w:vAlign w:val="center"/>
          </w:tcPr>
          <w:p>
            <w:pPr>
              <w:rPr>
                <w:b/>
                <w:bCs/>
              </w:rPr>
            </w:pPr>
            <w:r>
              <w:t>10.1</w:t>
            </w:r>
          </w:p>
        </w:tc>
        <w:tc>
          <w:tcPr>
            <w:tcW w:w="3818" w:type="pct"/>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通过对绩效的监视测量评价销售过程涉及环境管理的符合性；通过日常数据分析，采取纠正措施，达到持续改进目的。</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持续改进</w:t>
            </w:r>
          </w:p>
        </w:tc>
        <w:tc>
          <w:tcPr>
            <w:tcW w:w="352" w:type="pct"/>
            <w:noWrap w:val="0"/>
            <w:vAlign w:val="center"/>
          </w:tcPr>
          <w:p>
            <w:pPr>
              <w:rPr>
                <w:b/>
                <w:bCs/>
              </w:rPr>
            </w:pPr>
            <w:r>
              <w:t>10.3</w:t>
            </w:r>
          </w:p>
        </w:tc>
        <w:tc>
          <w:tcPr>
            <w:tcW w:w="3818" w:type="pct"/>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通过社会调查，改进、提高环保意识，满足社会需求，达到持续改进的目的。</w:t>
            </w:r>
          </w:p>
          <w:p>
            <w:pPr>
              <w:rPr>
                <w:b/>
                <w:bCs/>
              </w:rPr>
            </w:pPr>
            <w:r>
              <w:rPr>
                <w:rFonts w:hint="eastAsia" w:cs="宋体"/>
              </w:rPr>
              <w:t>管理评审提出改进措施：</w:t>
            </w:r>
            <w:r>
              <w:t>由办公室制定培训计划，对各层次人员进行标准、体系文件、环境/职业健康安全意识和相关法律法规的培训。</w:t>
            </w:r>
            <w:r>
              <w:rPr>
                <w:rFonts w:hint="eastAsia" w:cs="宋体"/>
              </w:rPr>
              <w:t>已实施完成。</w:t>
            </w:r>
          </w:p>
        </w:tc>
        <w:tc>
          <w:tcPr>
            <w:tcW w:w="313" w:type="pct"/>
            <w:noWrap w:val="0"/>
            <w:vAlign w:val="top"/>
          </w:tcPr>
          <w:p/>
        </w:tc>
      </w:tr>
    </w:tbl>
    <w:p>
      <w:pPr>
        <w:rPr>
          <w:rFonts w:hint="eastAsia"/>
        </w:rPr>
      </w:pPr>
      <w:r>
        <w:rPr>
          <w:rFonts w:hint="eastAsia"/>
        </w:rPr>
        <w:t>说明：不符合标注N</w:t>
      </w:r>
    </w:p>
    <w:p>
      <w:pPr>
        <w:rPr>
          <w:rFonts w:hint="eastAsia"/>
        </w:rPr>
      </w:pPr>
    </w:p>
    <w:p>
      <w:pPr>
        <w:rPr>
          <w:rFonts w:hint="eastAsia"/>
        </w:rPr>
      </w:pPr>
    </w:p>
    <w:tbl>
      <w:tblPr>
        <w:tblStyle w:val="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033"/>
        <w:gridCol w:w="11360"/>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7" w:type="pct"/>
            <w:vMerge w:val="restart"/>
            <w:noWrap w:val="0"/>
            <w:vAlign w:val="center"/>
          </w:tcPr>
          <w:p>
            <w:pPr>
              <w:spacing w:before="120"/>
            </w:pPr>
            <w:r>
              <w:rPr>
                <w:rFonts w:hint="eastAsia" w:cs="宋体"/>
              </w:rPr>
              <w:t>过程与活动、抽样计划</w:t>
            </w:r>
          </w:p>
        </w:tc>
        <w:tc>
          <w:tcPr>
            <w:tcW w:w="347" w:type="pct"/>
            <w:vMerge w:val="restart"/>
            <w:noWrap w:val="0"/>
            <w:vAlign w:val="center"/>
          </w:tcPr>
          <w:p>
            <w:r>
              <w:rPr>
                <w:rFonts w:hint="eastAsia" w:cs="宋体"/>
              </w:rPr>
              <w:t>涉及</w:t>
            </w:r>
          </w:p>
          <w:p>
            <w:r>
              <w:rPr>
                <w:rFonts w:hint="eastAsia" w:cs="宋体"/>
              </w:rPr>
              <w:t>条款</w:t>
            </w:r>
          </w:p>
        </w:tc>
        <w:tc>
          <w:tcPr>
            <w:tcW w:w="3816" w:type="pct"/>
            <w:noWrap w:val="0"/>
            <w:vAlign w:val="center"/>
          </w:tcPr>
          <w:p>
            <w:pPr>
              <w:rPr>
                <w:rFonts w:hint="default" w:eastAsia="宋体"/>
                <w:lang w:val="en-US" w:eastAsia="zh-CN"/>
              </w:rPr>
            </w:pPr>
            <w:r>
              <w:rPr>
                <w:rFonts w:hint="eastAsia" w:cs="宋体"/>
              </w:rPr>
              <w:t xml:space="preserve">受审核部门：办公室  </w:t>
            </w:r>
            <w:r>
              <w:rPr>
                <w:rFonts w:hint="eastAsia" w:cs="宋体"/>
                <w:lang w:val="en-US" w:eastAsia="zh-CN"/>
              </w:rPr>
              <w:t xml:space="preserve"> </w:t>
            </w:r>
            <w:r>
              <w:rPr>
                <w:rFonts w:hint="eastAsia" w:cs="宋体"/>
              </w:rPr>
              <w:t xml:space="preserve"> 主管领导：高渤海</w:t>
            </w:r>
            <w:r>
              <w:rPr>
                <w:rFonts w:hint="eastAsia" w:cs="宋体"/>
                <w:lang w:val="en-US" w:eastAsia="zh-CN"/>
              </w:rPr>
              <w:t xml:space="preserve">      陪同人员： 高慧波</w:t>
            </w:r>
          </w:p>
        </w:tc>
        <w:tc>
          <w:tcPr>
            <w:tcW w:w="318"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7" w:type="pct"/>
            <w:vMerge w:val="continue"/>
            <w:noWrap w:val="0"/>
            <w:vAlign w:val="center"/>
          </w:tcPr>
          <w:p/>
        </w:tc>
        <w:tc>
          <w:tcPr>
            <w:tcW w:w="347" w:type="pct"/>
            <w:vMerge w:val="continue"/>
            <w:noWrap w:val="0"/>
            <w:vAlign w:val="center"/>
          </w:tcPr>
          <w:p/>
        </w:tc>
        <w:tc>
          <w:tcPr>
            <w:tcW w:w="3816" w:type="pct"/>
            <w:noWrap w:val="0"/>
            <w:vAlign w:val="center"/>
          </w:tcPr>
          <w:p>
            <w:pPr>
              <w:spacing w:before="120"/>
              <w:rPr>
                <w:rFonts w:cs="宋体"/>
              </w:rPr>
            </w:pPr>
            <w:r>
              <w:rPr>
                <w:rFonts w:hint="eastAsia" w:cs="宋体"/>
              </w:rPr>
              <w:t>审核员</w:t>
            </w:r>
            <w:r>
              <w:rPr>
                <w:rFonts w:hint="eastAsia" w:cs="宋体"/>
                <w:lang w:eastAsia="zh-CN"/>
              </w:rPr>
              <w:t>：</w:t>
            </w:r>
            <w:r>
              <w:rPr>
                <w:rFonts w:hint="eastAsia" w:cs="宋体"/>
                <w:lang w:val="en-US" w:eastAsia="zh-CN"/>
              </w:rPr>
              <w:t xml:space="preserve">  张星    </w:t>
            </w:r>
            <w:r>
              <w:rPr>
                <w:rFonts w:hint="eastAsia" w:cs="宋体"/>
              </w:rPr>
              <w:t xml:space="preserve">     </w:t>
            </w:r>
            <w:r>
              <w:t xml:space="preserve"> 审核时间：20</w:t>
            </w:r>
            <w:r>
              <w:rPr>
                <w:rFonts w:hint="eastAsia"/>
              </w:rPr>
              <w:t>2</w:t>
            </w:r>
            <w:r>
              <w:rPr>
                <w:rFonts w:hint="eastAsia"/>
                <w:lang w:val="en-US" w:eastAsia="zh-CN"/>
              </w:rPr>
              <w:t>1</w:t>
            </w:r>
            <w:r>
              <w:t>年</w:t>
            </w:r>
            <w:r>
              <w:rPr>
                <w:rFonts w:hint="eastAsia"/>
              </w:rPr>
              <w:t>10</w:t>
            </w:r>
            <w:r>
              <w:t>月</w:t>
            </w:r>
            <w:r>
              <w:rPr>
                <w:rFonts w:hint="eastAsia"/>
                <w:lang w:val="en-US" w:eastAsia="zh-CN"/>
              </w:rPr>
              <w:t>6</w:t>
            </w:r>
            <w:r>
              <w:t>日</w:t>
            </w:r>
          </w:p>
        </w:tc>
        <w:tc>
          <w:tcPr>
            <w:tcW w:w="318"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7" w:type="pct"/>
            <w:vMerge w:val="continue"/>
            <w:noWrap w:val="0"/>
            <w:vAlign w:val="center"/>
          </w:tcPr>
          <w:p/>
        </w:tc>
        <w:tc>
          <w:tcPr>
            <w:tcW w:w="347" w:type="pct"/>
            <w:vMerge w:val="continue"/>
            <w:noWrap w:val="0"/>
            <w:vAlign w:val="center"/>
          </w:tcPr>
          <w:p/>
        </w:tc>
        <w:tc>
          <w:tcPr>
            <w:tcW w:w="3816" w:type="pct"/>
            <w:noWrap w:val="0"/>
            <w:vAlign w:val="center"/>
          </w:tcPr>
          <w:p>
            <w:pPr>
              <w:spacing w:line="240" w:lineRule="exact"/>
              <w:rPr>
                <w:rFonts w:hint="eastAsia"/>
              </w:rPr>
            </w:pPr>
            <w:r>
              <w:rPr>
                <w:rFonts w:hint="eastAsia" w:cs="宋体"/>
              </w:rPr>
              <w:t>审核条款：</w:t>
            </w:r>
            <w:r>
              <w:rPr>
                <w:rFonts w:hint="eastAsia"/>
              </w:rPr>
              <w:t>5.3/6.2/6.1.2/6.1.3/8.1/8.2/9.1/9.2/10.2</w:t>
            </w:r>
          </w:p>
        </w:tc>
        <w:tc>
          <w:tcPr>
            <w:tcW w:w="318"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7" w:type="pct"/>
            <w:noWrap w:val="0"/>
            <w:vAlign w:val="center"/>
          </w:tcPr>
          <w:p>
            <w:r>
              <w:rPr>
                <w:rFonts w:hint="eastAsia" w:cs="宋体"/>
              </w:rPr>
              <w:t>组织的岗位、职责权限</w:t>
            </w:r>
          </w:p>
        </w:tc>
        <w:tc>
          <w:tcPr>
            <w:tcW w:w="347" w:type="pct"/>
            <w:noWrap w:val="0"/>
            <w:vAlign w:val="center"/>
          </w:tcPr>
          <w:p>
            <w:r>
              <w:t>5.3</w:t>
            </w:r>
          </w:p>
        </w:tc>
        <w:tc>
          <w:tcPr>
            <w:tcW w:w="3816" w:type="pct"/>
            <w:noWrap w:val="0"/>
            <w:vAlign w:val="center"/>
          </w:tcPr>
          <w:p>
            <w:pPr>
              <w:rPr>
                <w:rFonts w:hint="eastAsia" w:cs="宋体"/>
              </w:rPr>
            </w:pPr>
            <w:r>
              <w:rPr>
                <w:rFonts w:hint="eastAsia" w:cs="宋体"/>
              </w:rPr>
              <w:t>部门负责人：</w:t>
            </w:r>
            <w:r>
              <w:rPr>
                <w:rFonts w:hint="eastAsia" w:cs="宋体"/>
                <w:lang w:val="en-US" w:eastAsia="zh-CN"/>
              </w:rPr>
              <w:t xml:space="preserve">  </w:t>
            </w:r>
            <w:r>
              <w:rPr>
                <w:rFonts w:hint="eastAsia" w:cs="宋体"/>
              </w:rPr>
              <w:t>高渤海</w:t>
            </w:r>
          </w:p>
          <w:p>
            <w:pPr>
              <w:rPr>
                <w:rFonts w:hint="eastAsia" w:cs="宋体"/>
              </w:rPr>
            </w:pPr>
            <w:r>
              <w:rPr>
                <w:rFonts w:hint="eastAsia" w:cs="宋体"/>
              </w:rPr>
              <w:t>询问其职责权限：主要负责公司文件的控制，即文件的编制、收发、归档等管理工作。负责公司员工体检、人力资源及教育培训工作。负责组织内审和管理评审工作，对不合格采取纠正和预防措施；负责内、外部信息交流工作；负责应急准备及响应方案的制定和实施；负责组织辨识和评价公司的环境因素，对办公区的环境因素进行控制管理方面的工作等。职责明确，基本明确。</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7" w:type="pct"/>
            <w:noWrap w:val="0"/>
            <w:vAlign w:val="center"/>
          </w:tcPr>
          <w:p>
            <w:r>
              <w:rPr>
                <w:rFonts w:hint="eastAsia" w:cs="宋体"/>
              </w:rPr>
              <w:t>目标</w:t>
            </w:r>
          </w:p>
        </w:tc>
        <w:tc>
          <w:tcPr>
            <w:tcW w:w="347" w:type="pct"/>
            <w:noWrap w:val="0"/>
            <w:vAlign w:val="center"/>
          </w:tcPr>
          <w:p>
            <w:r>
              <w:t>6.2</w:t>
            </w:r>
          </w:p>
        </w:tc>
        <w:tc>
          <w:tcPr>
            <w:tcW w:w="3816" w:type="pct"/>
            <w:noWrap w:val="0"/>
            <w:vAlign w:val="center"/>
          </w:tcPr>
          <w:p>
            <w:pPr>
              <w:rPr>
                <w:rFonts w:hint="eastAsia" w:eastAsia="宋体"/>
                <w:lang w:eastAsia="zh-CN"/>
              </w:rPr>
            </w:pPr>
            <w:r>
              <w:rPr>
                <w:rFonts w:hint="eastAsia" w:cs="宋体"/>
              </w:rPr>
              <w:t>部门目标：</w:t>
            </w:r>
            <w:r>
              <w:t xml:space="preserve">               </w:t>
            </w:r>
            <w:r>
              <w:rPr>
                <w:rFonts w:hint="eastAsia"/>
              </w:rPr>
              <w:t xml:space="preserve">                      </w:t>
            </w:r>
            <w:r>
              <w:rPr>
                <w:rFonts w:hint="eastAsia" w:cs="宋体"/>
              </w:rPr>
              <w:t>考核情况</w:t>
            </w:r>
            <w:r>
              <w:rPr>
                <w:rFonts w:hint="eastAsia" w:cs="宋体"/>
                <w:lang w:eastAsia="zh-CN"/>
              </w:rPr>
              <w:t>（</w:t>
            </w:r>
            <w:r>
              <w:rPr>
                <w:rFonts w:hint="eastAsia" w:cs="宋体"/>
                <w:lang w:val="en-US" w:eastAsia="zh-CN"/>
              </w:rPr>
              <w:t>2021.9.30</w:t>
            </w:r>
            <w:r>
              <w:rPr>
                <w:rFonts w:hint="eastAsia" w:cs="宋体"/>
                <w:lang w:eastAsia="zh-CN"/>
              </w:rPr>
              <w:t>）</w:t>
            </w:r>
          </w:p>
          <w:p>
            <w:r>
              <w:rPr>
                <w:rFonts w:hint="eastAsia" w:cs="宋体"/>
              </w:rPr>
              <w:t>固废分类处置率</w:t>
            </w:r>
            <w:r>
              <w:t>100%</w:t>
            </w:r>
            <w:r>
              <w:rPr>
                <w:rFonts w:hint="eastAsia" w:cs="宋体"/>
              </w:rPr>
              <w:t>；</w:t>
            </w:r>
            <w:r>
              <w:t xml:space="preserve">     </w:t>
            </w:r>
            <w:r>
              <w:rPr>
                <w:rFonts w:hint="eastAsia"/>
              </w:rPr>
              <w:t xml:space="preserve">                      </w:t>
            </w:r>
            <w:r>
              <w:t xml:space="preserve"> 100%</w:t>
            </w:r>
          </w:p>
          <w:p>
            <w:pPr>
              <w:rPr>
                <w:rFonts w:cs="宋体"/>
              </w:rPr>
            </w:pPr>
            <w:r>
              <w:rPr>
                <w:rFonts w:hint="eastAsia" w:cs="宋体"/>
              </w:rPr>
              <w:t>火灾事故发生率为</w:t>
            </w:r>
            <w:r>
              <w:t xml:space="preserve">0            </w:t>
            </w:r>
            <w:r>
              <w:rPr>
                <w:rFonts w:hint="eastAsia"/>
              </w:rPr>
              <w:t xml:space="preserve">                   </w:t>
            </w:r>
            <w:r>
              <w:t xml:space="preserve"> 0</w:t>
            </w:r>
          </w:p>
          <w:p>
            <w:r>
              <w:rPr>
                <w:rFonts w:hint="eastAsia" w:cs="宋体"/>
              </w:rPr>
              <w:t>抽查管理方案情况</w:t>
            </w:r>
          </w:p>
          <w:p>
            <w:r>
              <w:rPr>
                <w:rFonts w:hint="eastAsia" w:cs="宋体"/>
              </w:rPr>
              <w:t>环境目标指标：</w:t>
            </w:r>
            <w:r>
              <w:rPr>
                <w:rFonts w:hint="eastAsia" w:hAnsi="宋体"/>
              </w:rPr>
              <w:t>固体废弃物分类回收率100%，合理处置。</w:t>
            </w:r>
          </w:p>
          <w:p>
            <w:pPr>
              <w:rPr>
                <w:rFonts w:cs="宋体"/>
              </w:rPr>
            </w:pPr>
            <w:r>
              <w:rPr>
                <w:rFonts w:hint="eastAsia" w:cs="宋体"/>
              </w:rPr>
              <w:t>管理方案：1.</w:t>
            </w:r>
            <w:r>
              <w:rPr>
                <w:rFonts w:cs="宋体"/>
              </w:rPr>
              <w:t xml:space="preserve"> </w:t>
            </w:r>
            <w:r>
              <w:rPr>
                <w:rFonts w:hint="eastAsia" w:cs="宋体"/>
              </w:rPr>
              <w:t>制作固废分类标识牌；2.</w:t>
            </w:r>
            <w:r>
              <w:rPr>
                <w:rFonts w:cs="宋体"/>
              </w:rPr>
              <w:t xml:space="preserve"> </w:t>
            </w:r>
            <w:r>
              <w:rPr>
                <w:rFonts w:hint="eastAsia" w:cs="宋体"/>
              </w:rPr>
              <w:t>划分固废分类存放区，制作存放容器；3.</w:t>
            </w:r>
            <w:r>
              <w:rPr>
                <w:rFonts w:cs="宋体"/>
              </w:rPr>
              <w:t xml:space="preserve"> </w:t>
            </w:r>
            <w:r>
              <w:rPr>
                <w:rFonts w:hint="eastAsia" w:cs="宋体"/>
              </w:rPr>
              <w:t>进行固废分类及要求的培训；4.</w:t>
            </w:r>
            <w:r>
              <w:rPr>
                <w:rFonts w:cs="宋体"/>
              </w:rPr>
              <w:t xml:space="preserve"> </w:t>
            </w:r>
            <w:r>
              <w:rPr>
                <w:rFonts w:hint="eastAsia" w:cs="宋体"/>
              </w:rPr>
              <w:t>每月检查固废分类存放及回收状况。</w:t>
            </w:r>
          </w:p>
          <w:p>
            <w:r>
              <w:rPr>
                <w:rFonts w:hint="eastAsia"/>
              </w:rPr>
              <w:t>计划</w:t>
            </w:r>
            <w:r>
              <w:rPr>
                <w:rFonts w:hint="eastAsia" w:cs="宋体"/>
              </w:rPr>
              <w:t>完成时间：</w:t>
            </w:r>
            <w:r>
              <w:rPr>
                <w:rFonts w:hint="eastAsia"/>
              </w:rPr>
              <w:t>202</w:t>
            </w:r>
            <w:r>
              <w:rPr>
                <w:rFonts w:hint="eastAsia"/>
                <w:lang w:val="en-US" w:eastAsia="zh-CN"/>
              </w:rPr>
              <w:t>1</w:t>
            </w:r>
            <w:r>
              <w:rPr>
                <w:rFonts w:hint="eastAsia"/>
              </w:rPr>
              <w:t>.12.30前，</w:t>
            </w:r>
            <w:r>
              <w:rPr>
                <w:rFonts w:hint="eastAsia" w:cs="宋体"/>
              </w:rPr>
              <w:t>费用</w:t>
            </w:r>
            <w:r>
              <w:rPr>
                <w:rFonts w:hint="eastAsia"/>
              </w:rPr>
              <w:t>10</w:t>
            </w:r>
            <w:r>
              <w:t>00</w:t>
            </w:r>
            <w:r>
              <w:rPr>
                <w:rFonts w:hint="eastAsia" w:cs="宋体"/>
              </w:rPr>
              <w:t>元。</w:t>
            </w:r>
          </w:p>
          <w:p>
            <w:pPr>
              <w:rPr>
                <w:rFonts w:hint="eastAsia"/>
              </w:rPr>
            </w:pPr>
            <w:r>
              <w:rPr>
                <w:rFonts w:hint="eastAsia" w:cs="宋体"/>
              </w:rPr>
              <w:t>责任部门：各部门，监控部门：办公室</w:t>
            </w:r>
          </w:p>
          <w:p>
            <w:pPr>
              <w:spacing w:line="320" w:lineRule="exact"/>
              <w:rPr>
                <w:rFonts w:hint="eastAsia" w:hAnsi="宋体"/>
                <w:bCs/>
                <w:szCs w:val="22"/>
              </w:rPr>
            </w:pPr>
            <w:r>
              <w:rPr>
                <w:rFonts w:hint="eastAsia" w:cs="宋体"/>
              </w:rPr>
              <w:t>环境目标指标</w:t>
            </w:r>
            <w:r>
              <w:rPr>
                <w:rFonts w:hint="eastAsia" w:hAnsi="宋体"/>
                <w:bCs/>
                <w:szCs w:val="22"/>
              </w:rPr>
              <w:t>：火灾事故发生率为0%</w:t>
            </w:r>
          </w:p>
          <w:p>
            <w:pPr>
              <w:spacing w:line="320" w:lineRule="exact"/>
            </w:pPr>
            <w:r>
              <w:rPr>
                <w:rFonts w:hint="eastAsia" w:hAnsi="宋体"/>
                <w:bCs/>
                <w:szCs w:val="22"/>
              </w:rPr>
              <w:t>管理方案：1.</w:t>
            </w:r>
            <w:r>
              <w:rPr>
                <w:rFonts w:hAnsi="宋体"/>
                <w:bCs/>
                <w:szCs w:val="22"/>
              </w:rPr>
              <w:t xml:space="preserve"> </w:t>
            </w:r>
            <w:r>
              <w:rPr>
                <w:rFonts w:hint="eastAsia" w:hAnsi="宋体"/>
                <w:bCs/>
                <w:szCs w:val="22"/>
              </w:rPr>
              <w:t>规定下班时间及时关闭办公设备电源</w:t>
            </w:r>
            <w:r>
              <w:rPr>
                <w:rFonts w:hint="eastAsia" w:hAnsi="宋体"/>
                <w:bCs/>
              </w:rPr>
              <w:t>；2.</w:t>
            </w:r>
            <w:r>
              <w:rPr>
                <w:rFonts w:hAnsi="宋体"/>
                <w:bCs/>
              </w:rPr>
              <w:t xml:space="preserve"> </w:t>
            </w:r>
            <w:r>
              <w:rPr>
                <w:rFonts w:hint="eastAsia" w:hAnsi="宋体"/>
                <w:bCs/>
              </w:rPr>
              <w:t>每月安全大检查。</w:t>
            </w:r>
          </w:p>
          <w:p>
            <w:pPr>
              <w:rPr>
                <w:rFonts w:hint="eastAsia" w:cs="宋体"/>
              </w:rPr>
            </w:pPr>
            <w:r>
              <w:rPr>
                <w:rFonts w:hint="eastAsia" w:cs="宋体"/>
              </w:rPr>
              <w:t>完成时间：</w:t>
            </w:r>
            <w:r>
              <w:rPr>
                <w:rFonts w:hint="eastAsia"/>
              </w:rPr>
              <w:t>202</w:t>
            </w:r>
            <w:r>
              <w:rPr>
                <w:rFonts w:hint="eastAsia"/>
                <w:lang w:val="en-US" w:eastAsia="zh-CN"/>
              </w:rPr>
              <w:t>1</w:t>
            </w:r>
            <w:r>
              <w:rPr>
                <w:rFonts w:hint="eastAsia"/>
              </w:rPr>
              <w:t>.12.30前；</w:t>
            </w:r>
            <w:r>
              <w:rPr>
                <w:rFonts w:hint="eastAsia" w:cs="宋体"/>
              </w:rPr>
              <w:t>责任部门：办公室</w:t>
            </w:r>
          </w:p>
          <w:p>
            <w:pPr>
              <w:rPr>
                <w:rFonts w:hint="default" w:eastAsia="宋体"/>
                <w:lang w:val="en-US" w:eastAsia="zh-CN"/>
              </w:rPr>
            </w:pPr>
            <w:r>
              <w:rPr>
                <w:rFonts w:hint="eastAsia" w:cs="宋体"/>
              </w:rPr>
              <w:t>每</w:t>
            </w:r>
            <w:r>
              <w:rPr>
                <w:rFonts w:hint="eastAsia" w:cs="宋体"/>
                <w:lang w:val="en-US" w:eastAsia="zh-CN"/>
              </w:rPr>
              <w:t>季度</w:t>
            </w:r>
            <w:r>
              <w:rPr>
                <w:rFonts w:hint="eastAsia" w:cs="宋体"/>
              </w:rPr>
              <w:t>组织一次考核，目前</w:t>
            </w:r>
            <w:r>
              <w:rPr>
                <w:rFonts w:hint="eastAsia" w:cs="宋体"/>
                <w:lang w:val="en-US" w:eastAsia="zh-CN"/>
              </w:rPr>
              <w:t>已完成3季度考核。</w:t>
            </w:r>
          </w:p>
        </w:tc>
        <w:tc>
          <w:tcPr>
            <w:tcW w:w="318" w:type="pct"/>
            <w:noWrap w:val="0"/>
            <w:vAlign w:val="top"/>
          </w:tcPr>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r>
              <w:rPr>
                <w:rFonts w:hint="eastAsia" w:cs="宋体"/>
              </w:rPr>
              <w:t>环境因素</w:t>
            </w:r>
          </w:p>
        </w:tc>
        <w:tc>
          <w:tcPr>
            <w:tcW w:w="347" w:type="pct"/>
            <w:noWrap w:val="0"/>
            <w:vAlign w:val="center"/>
          </w:tcPr>
          <w:p>
            <w:r>
              <w:t>6.1.2</w:t>
            </w:r>
          </w:p>
        </w:tc>
        <w:tc>
          <w:tcPr>
            <w:tcW w:w="3816" w:type="pct"/>
            <w:noWrap w:val="0"/>
            <w:vAlign w:val="center"/>
          </w:tcPr>
          <w:p>
            <w:pPr>
              <w:rPr>
                <w:rFonts w:hint="eastAsia"/>
              </w:rPr>
            </w:pPr>
            <w:r>
              <w:rPr>
                <w:rFonts w:hint="eastAsia"/>
              </w:rPr>
              <w:t>编制了《环境因素识别与评价控制程序》，经文审符合标准要求</w:t>
            </w:r>
          </w:p>
          <w:p>
            <w:pPr>
              <w:rPr>
                <w:rFonts w:hint="eastAsia"/>
              </w:rPr>
            </w:pPr>
            <w:r>
              <w:rPr>
                <w:rFonts w:hint="eastAsia"/>
              </w:rPr>
              <w:t>提供《环境因素评价表》，涉及办公区等，包括固废废弃、意外火灾的发生、水和电能的消耗、办公用品的消耗、包装箱的废弃、电脑、手机散发的电磁辐射、火灾隐患、生活污水的排放等。</w:t>
            </w:r>
          </w:p>
          <w:p>
            <w:r>
              <w:rPr>
                <w:rFonts w:hint="eastAsia"/>
              </w:rPr>
              <w:t>可以提供《重大环境因素清单》，其中重要环境因素：水电的消耗</w:t>
            </w:r>
            <w:r>
              <w:rPr>
                <w:rFonts w:hint="eastAsia"/>
                <w:lang w:eastAsia="zh-CN"/>
              </w:rPr>
              <w:t>、</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rPr>
              <w:t>。评价准确。</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7" w:type="pct"/>
            <w:noWrap w:val="0"/>
            <w:vAlign w:val="center"/>
          </w:tcPr>
          <w:p>
            <w:r>
              <w:rPr>
                <w:rFonts w:hint="eastAsia" w:cs="宋体"/>
              </w:rPr>
              <w:t>合规义务</w:t>
            </w:r>
          </w:p>
        </w:tc>
        <w:tc>
          <w:tcPr>
            <w:tcW w:w="347" w:type="pct"/>
            <w:noWrap w:val="0"/>
            <w:vAlign w:val="center"/>
          </w:tcPr>
          <w:p>
            <w:r>
              <w:t>6.1.3</w:t>
            </w:r>
          </w:p>
        </w:tc>
        <w:tc>
          <w:tcPr>
            <w:tcW w:w="3816" w:type="pct"/>
            <w:noWrap w:val="0"/>
            <w:vAlign w:val="center"/>
          </w:tcPr>
          <w:p>
            <w:r>
              <w:rPr>
                <w:rFonts w:hint="eastAsia" w:cs="宋体"/>
              </w:rPr>
              <w:t>编制了《合规义务管理程序》，规定法律、法规及其他要求等合规义务的范围、获取方法、确认及分发。</w:t>
            </w:r>
          </w:p>
          <w:p>
            <w:r>
              <w:rPr>
                <w:rFonts w:hint="eastAsia" w:cs="宋体"/>
              </w:rPr>
              <w:t>办公室负责适用的环境方面的法律法规的识别、获取和更新，并评价其适用性；提供公司适用的法律法规及要求清单：</w:t>
            </w:r>
            <w:r>
              <w:rPr>
                <w:rFonts w:hint="eastAsia"/>
                <w:color w:val="auto"/>
                <w:lang w:eastAsia="zh-CN"/>
              </w:rPr>
              <w:t>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GB/T24001-2016《环境管理体系 要求及使用指南》</w:t>
            </w:r>
            <w:r>
              <w:rPr>
                <w:rFonts w:hint="eastAsia" w:cs="宋体"/>
              </w:rPr>
              <w:t>等。法律法规及其他要求在办公室存档一份，并已电子版的形式发到各部门电脑上。定期在网上查看法规的更新情况，目前均为最新版本。满足体系运行需要。</w:t>
            </w:r>
          </w:p>
          <w:p>
            <w:r>
              <w:rPr>
                <w:rFonts w:hint="eastAsia" w:cs="宋体"/>
              </w:rPr>
              <w:t>明确了法律法规及其他要求对公司环境因素的应用，明确了相应的适用条款。</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7" w:type="pct"/>
            <w:noWrap w:val="0"/>
            <w:vAlign w:val="center"/>
          </w:tcPr>
          <w:p>
            <w:r>
              <w:rPr>
                <w:rFonts w:hint="eastAsia" w:cs="宋体"/>
              </w:rPr>
              <w:t>运行控制</w:t>
            </w:r>
          </w:p>
        </w:tc>
        <w:tc>
          <w:tcPr>
            <w:tcW w:w="347" w:type="pct"/>
            <w:noWrap w:val="0"/>
            <w:vAlign w:val="center"/>
          </w:tcPr>
          <w:p>
            <w:r>
              <w:t>8.1</w:t>
            </w:r>
          </w:p>
        </w:tc>
        <w:tc>
          <w:tcPr>
            <w:tcW w:w="3816" w:type="pct"/>
            <w:noWrap w:val="0"/>
            <w:vAlign w:val="center"/>
          </w:tcPr>
          <w:p>
            <w:pPr>
              <w:rPr>
                <w:rFonts w:hint="eastAsia" w:cs="宋体"/>
                <w:lang w:val="en-GB"/>
              </w:rPr>
            </w:pPr>
            <w:r>
              <w:rPr>
                <w:rFonts w:hint="eastAsia" w:cs="宋体"/>
                <w:lang w:val="en-GB"/>
              </w:rPr>
              <w:t>本部门应执行的运行控制文件：</w:t>
            </w:r>
            <w:r>
              <w:rPr>
                <w:rFonts w:hint="eastAsia" w:cs="宋体"/>
                <w:lang w:val="en-GB"/>
              </w:rPr>
              <w:t>运行控制程序，节能降耗管理规定、消防安全管理制度、办公室安全管理制度、车辆管理规定、电脑使用管理办法等。</w:t>
            </w:r>
          </w:p>
          <w:p>
            <w:pPr>
              <w:rPr>
                <w:rFonts w:hint="eastAsia" w:cs="宋体"/>
                <w:lang w:val="en-GB"/>
              </w:rPr>
            </w:pPr>
            <w:r>
              <w:rPr>
                <w:rFonts w:hint="eastAsia" w:cs="宋体"/>
                <w:lang w:val="en-GB"/>
              </w:rPr>
              <w:t>运行控制情况：办公过程注意节约用电，做到人走灯灭，电脑长时间不用时关机，下班前要关闭电源；</w:t>
            </w:r>
          </w:p>
          <w:p>
            <w:pPr>
              <w:rPr>
                <w:rFonts w:hint="eastAsia" w:cs="宋体"/>
                <w:lang w:val="en-GB"/>
              </w:rPr>
            </w:pPr>
            <w:r>
              <w:rPr>
                <w:rFonts w:hint="eastAsia" w:cs="宋体"/>
                <w:lang w:val="en-GB"/>
              </w:rPr>
              <w:t>办公用品按要求由办公室</w:t>
            </w:r>
            <w:r>
              <w:rPr>
                <w:rFonts w:hint="eastAsia" w:cs="宋体"/>
                <w:lang w:val="en-GB"/>
              </w:rPr>
              <w:t>负责发放，作好记录；</w:t>
            </w:r>
          </w:p>
          <w:p>
            <w:pPr>
              <w:rPr>
                <w:rFonts w:hint="eastAsia" w:cs="宋体"/>
                <w:lang w:val="en-GB"/>
              </w:rPr>
            </w:pPr>
            <w:r>
              <w:rPr>
                <w:rFonts w:hint="eastAsia" w:cs="宋体"/>
                <w:lang w:val="en-GB"/>
              </w:rPr>
              <w:t>相关方施加影响：公司能够控制或能够施加影响的相关方有周边商户、固体废弃物处理等。提供了“相关方告知书”，将公司关于重要环境因素等方面环境控制要求发放到了周边商户，督促影响各相关方按照环境管理体系要求对环境施加影响。</w:t>
            </w:r>
          </w:p>
          <w:p>
            <w:pPr>
              <w:rPr>
                <w:rFonts w:hint="eastAsia" w:cs="宋体"/>
                <w:lang w:val="en-GB"/>
              </w:rPr>
            </w:pPr>
            <w:r>
              <w:rPr>
                <w:rFonts w:hint="eastAsia" w:cs="宋体"/>
                <w:lang w:val="en-GB"/>
              </w:rPr>
              <w:t>公司办公产生的废硒鼓、废墨盒、色带由供应方公司回收；</w:t>
            </w:r>
          </w:p>
          <w:p>
            <w:pPr>
              <w:rPr>
                <w:rFonts w:hint="eastAsia" w:cs="宋体"/>
                <w:lang w:val="en-GB"/>
              </w:rPr>
            </w:pPr>
            <w:r>
              <w:rPr>
                <w:rFonts w:hint="eastAsia" w:cs="宋体"/>
                <w:lang w:val="en-GB"/>
              </w:rPr>
              <w:t>办公室</w:t>
            </w:r>
            <w:r>
              <w:rPr>
                <w:rFonts w:hint="eastAsia" w:cs="宋体"/>
                <w:lang w:val="en-GB"/>
              </w:rPr>
              <w:t>每天巡视现场，对环境事宜进行检查，发现问题当即纠正；每月进行检查统计分析，查2020.1-2020.6检查记录，各部门运行情况良好。检查人：高渤海。</w:t>
            </w:r>
          </w:p>
          <w:p>
            <w:pPr>
              <w:rPr>
                <w:rFonts w:hint="eastAsia" w:cs="宋体"/>
                <w:lang w:val="en-GB"/>
              </w:rPr>
            </w:pPr>
            <w:r>
              <w:rPr>
                <w:rFonts w:hint="eastAsia" w:cs="宋体"/>
                <w:lang w:val="en-GB"/>
              </w:rPr>
              <w:t>驾驶车辆定期年审，确保达标排放</w:t>
            </w:r>
            <w:r>
              <w:rPr>
                <w:rFonts w:hint="eastAsia" w:cs="宋体"/>
                <w:lang w:val="en-GB"/>
              </w:rPr>
              <w:t>；</w:t>
            </w:r>
          </w:p>
          <w:p>
            <w:pPr>
              <w:rPr>
                <w:rFonts w:hint="eastAsia" w:cs="宋体"/>
                <w:lang w:val="en-GB"/>
              </w:rPr>
            </w:pPr>
            <w:r>
              <w:rPr>
                <w:rFonts w:hint="eastAsia" w:cs="宋体"/>
                <w:lang w:val="en-GB"/>
              </w:rPr>
              <w:t>资金投入情况（202</w:t>
            </w:r>
            <w:r>
              <w:rPr>
                <w:rFonts w:hint="eastAsia" w:cs="宋体"/>
                <w:lang w:val="en-US" w:eastAsia="zh-CN"/>
              </w:rPr>
              <w:t>1年1-9</w:t>
            </w:r>
            <w:r>
              <w:rPr>
                <w:rFonts w:hint="eastAsia" w:cs="宋体"/>
                <w:lang w:val="en-GB"/>
              </w:rPr>
              <w:t>月）：设备设施：3000元，培训费：500元。</w:t>
            </w:r>
          </w:p>
          <w:p>
            <w:pPr>
              <w:rPr>
                <w:rFonts w:hint="eastAsia" w:cs="宋体"/>
                <w:lang w:val="en-GB"/>
              </w:rPr>
            </w:pPr>
            <w:r>
              <w:rPr>
                <w:rFonts w:hint="eastAsia" w:cs="宋体"/>
                <w:lang w:val="en-GB"/>
              </w:rPr>
              <w:t>办公区域配备有灭火器，办公室设备、电器状态良好，无火灾隐患。</w:t>
            </w:r>
          </w:p>
        </w:tc>
        <w:tc>
          <w:tcPr>
            <w:tcW w:w="318" w:type="pct"/>
            <w:noWrap w:val="0"/>
            <w:vAlign w:val="top"/>
          </w:tcPr>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r>
              <w:rPr>
                <w:rFonts w:hint="eastAsia" w:cs="宋体"/>
              </w:rPr>
              <w:t>应急准备和响应</w:t>
            </w:r>
          </w:p>
        </w:tc>
        <w:tc>
          <w:tcPr>
            <w:tcW w:w="347" w:type="pct"/>
            <w:noWrap w:val="0"/>
            <w:vAlign w:val="center"/>
          </w:tcPr>
          <w:p>
            <w:r>
              <w:t>8.2</w:t>
            </w:r>
          </w:p>
        </w:tc>
        <w:tc>
          <w:tcPr>
            <w:tcW w:w="3816" w:type="pct"/>
            <w:noWrap w:val="0"/>
            <w:vAlign w:val="center"/>
          </w:tcPr>
          <w:p>
            <w:pPr>
              <w:rPr>
                <w:rFonts w:hint="eastAsia" w:eastAsia="宋体"/>
                <w:lang w:eastAsia="zh-CN"/>
              </w:rPr>
            </w:pPr>
            <w:r>
              <w:t>1</w:t>
            </w:r>
            <w:r>
              <w:rPr>
                <w:rFonts w:hint="eastAsia" w:cs="宋体"/>
              </w:rPr>
              <w:t>、查策划有《应急准备与响应控制程序》</w:t>
            </w:r>
            <w:r>
              <w:rPr>
                <w:rFonts w:hint="eastAsia" w:cs="宋体"/>
                <w:lang w:eastAsia="zh-CN"/>
              </w:rPr>
              <w:t>、《</w:t>
            </w:r>
            <w:r>
              <w:rPr>
                <w:rFonts w:hint="eastAsia"/>
                <w:sz w:val="21"/>
                <w:szCs w:val="21"/>
              </w:rPr>
              <w:t>火灾事故应急预案</w:t>
            </w:r>
            <w:r>
              <w:rPr>
                <w:rFonts w:hint="eastAsia" w:cs="宋体"/>
                <w:lang w:eastAsia="zh-CN"/>
              </w:rPr>
              <w:t>》</w:t>
            </w:r>
          </w:p>
          <w:p>
            <w:r>
              <w:t>2</w:t>
            </w:r>
            <w:r>
              <w:rPr>
                <w:rFonts w:hint="eastAsia" w:cs="宋体"/>
              </w:rPr>
              <w:t>、应急准备工作开展以下活动：</w:t>
            </w:r>
          </w:p>
          <w:p>
            <w:r>
              <w:t>——</w:t>
            </w:r>
            <w:r>
              <w:rPr>
                <w:rFonts w:hint="eastAsia" w:cs="宋体"/>
              </w:rPr>
              <w:t>建立有应急组织，提供应急组织机构图、消防队人员名单、职责权限规定等。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w:t>
            </w:r>
            <w:r>
              <w:rPr>
                <w:rFonts w:hint="eastAsia"/>
              </w:rPr>
              <w:t>灭火器的使用方法）</w:t>
            </w:r>
            <w:r>
              <w:rPr>
                <w:rFonts w:hint="eastAsia" w:cs="宋体"/>
              </w:rPr>
              <w:t>的使用和消防灭火、疏散演练活动：</w:t>
            </w:r>
          </w:p>
          <w:p>
            <w:pPr>
              <w:rPr>
                <w:rFonts w:hint="eastAsia" w:cs="宋体"/>
              </w:rPr>
            </w:pPr>
            <w:r>
              <w:rPr>
                <w:rFonts w:hint="eastAsia" w:cs="宋体"/>
              </w:rPr>
              <w:t>提供有“消防灭火、疏散演练记录”。</w:t>
            </w:r>
          </w:p>
          <w:p>
            <w:r>
              <w:rPr>
                <w:rFonts w:hint="eastAsia" w:cs="宋体"/>
              </w:rPr>
              <w:t>——演练时间：</w:t>
            </w:r>
            <w:r>
              <w:t>2</w:t>
            </w:r>
            <w:r>
              <w:rPr>
                <w:rFonts w:hint="eastAsia"/>
              </w:rPr>
              <w:t>02</w:t>
            </w:r>
            <w:r>
              <w:rPr>
                <w:rFonts w:hint="eastAsia"/>
                <w:lang w:val="en-US" w:eastAsia="zh-CN"/>
              </w:rPr>
              <w:t>1</w:t>
            </w:r>
            <w:r>
              <w:rPr>
                <w:rFonts w:hint="eastAsia" w:cs="宋体"/>
              </w:rPr>
              <w:t>年</w:t>
            </w:r>
            <w:r>
              <w:rPr>
                <w:rFonts w:hint="eastAsia" w:cs="宋体"/>
                <w:lang w:val="en-US" w:eastAsia="zh-CN"/>
              </w:rPr>
              <w:t>7</w:t>
            </w:r>
            <w:r>
              <w:rPr>
                <w:rFonts w:hint="eastAsia" w:cs="宋体"/>
              </w:rPr>
              <w:t>月</w:t>
            </w:r>
            <w:r>
              <w:rPr>
                <w:rFonts w:hint="eastAsia" w:cs="宋体"/>
                <w:lang w:val="en-US" w:eastAsia="zh-CN"/>
              </w:rPr>
              <w:t>15</w:t>
            </w:r>
            <w:r>
              <w:rPr>
                <w:rFonts w:hint="eastAsia" w:cs="宋体"/>
              </w:rPr>
              <w:t>日；</w:t>
            </w:r>
          </w:p>
          <w:p>
            <w:r>
              <w:t>——</w:t>
            </w:r>
            <w:r>
              <w:rPr>
                <w:rFonts w:hint="eastAsia" w:cs="宋体"/>
              </w:rPr>
              <w:t>演练组织部门：办公室；参加人员：全体</w:t>
            </w:r>
          </w:p>
          <w:p>
            <w:r>
              <w:t>——</w:t>
            </w:r>
            <w:r>
              <w:rPr>
                <w:rFonts w:hint="eastAsia" w:cs="宋体"/>
              </w:rPr>
              <w:t>演练效果评价记录：通过演练，证明预案基本适宜，全体人员对预案的要求有了比较适宜的操作方法，在演练过程中全员重视积极参与，取得较好的实战演练效果，可以有效履行预案的要求。</w:t>
            </w:r>
          </w:p>
          <w:p>
            <w:pPr>
              <w:rPr>
                <w:rFonts w:hint="eastAsia" w:cs="宋体"/>
              </w:rPr>
            </w:pPr>
            <w:r>
              <w:t>——</w:t>
            </w:r>
            <w:r>
              <w:rPr>
                <w:rFonts w:hint="eastAsia" w:cs="宋体"/>
              </w:rPr>
              <w:t>对</w:t>
            </w:r>
            <w:r>
              <w:rPr>
                <w:rFonts w:hint="eastAsia" w:cs="宋体"/>
                <w:lang w:val="en-US" w:eastAsia="zh-CN"/>
              </w:rPr>
              <w:t>火灾</w:t>
            </w:r>
            <w:r>
              <w:rPr>
                <w:rFonts w:hint="eastAsia" w:cs="宋体"/>
              </w:rPr>
              <w:t>应急预案的适用性、可操作性进行评审；符合要求。</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rPr>
                <w:rFonts w:hint="eastAsia"/>
              </w:rPr>
            </w:pPr>
            <w:r>
              <w:rPr>
                <w:rFonts w:hint="eastAsia" w:cs="宋体"/>
              </w:rPr>
              <w:t>监视和测量</w:t>
            </w:r>
          </w:p>
        </w:tc>
        <w:tc>
          <w:tcPr>
            <w:tcW w:w="347" w:type="pct"/>
            <w:noWrap w:val="0"/>
            <w:vAlign w:val="center"/>
          </w:tcPr>
          <w:p>
            <w:r>
              <w:t>9.1.1</w:t>
            </w:r>
          </w:p>
        </w:tc>
        <w:tc>
          <w:tcPr>
            <w:tcW w:w="3816" w:type="pct"/>
            <w:noWrap w:val="0"/>
            <w:vAlign w:val="center"/>
          </w:tcPr>
          <w:p>
            <w:r>
              <w:rPr>
                <w:rFonts w:hint="eastAsia" w:cs="宋体"/>
              </w:rPr>
              <w:t>编制了《监视和测量控制程序》，通过以下几种方式对运行过程进行监视和测量：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rPr>
                <w:rFonts w:hint="eastAsia"/>
              </w:rPr>
              <w:t>。</w:t>
            </w:r>
          </w:p>
          <w:p>
            <w:r>
              <w:rPr>
                <w:rFonts w:hint="eastAsia" w:cs="宋体"/>
              </w:rPr>
              <w:t>每月进行一次过程的监视和测量的检查，发现问题立即整改。</w:t>
            </w:r>
          </w:p>
          <w:p>
            <w:pPr>
              <w:rPr>
                <w:rFonts w:cs="宋体"/>
              </w:rPr>
            </w:pPr>
            <w:r>
              <w:rPr>
                <w:rFonts w:hint="eastAsia" w:cs="宋体"/>
              </w:rPr>
              <w:t>查见</w:t>
            </w:r>
            <w:r>
              <w:rPr>
                <w:rFonts w:hint="eastAsia"/>
              </w:rPr>
              <w:t>202</w:t>
            </w:r>
            <w:r>
              <w:rPr>
                <w:rFonts w:hint="eastAsia"/>
                <w:lang w:val="en-US" w:eastAsia="zh-CN"/>
              </w:rPr>
              <w:t>1</w:t>
            </w:r>
            <w:r>
              <w:rPr>
                <w:rFonts w:hint="eastAsia"/>
              </w:rPr>
              <w:t>.0</w:t>
            </w:r>
            <w:r>
              <w:rPr>
                <w:rFonts w:hint="eastAsia"/>
                <w:lang w:val="en-US" w:eastAsia="zh-CN"/>
              </w:rPr>
              <w:t>3-09月</w:t>
            </w:r>
            <w:r>
              <w:rPr>
                <w:rFonts w:hint="eastAsia" w:cs="宋体"/>
              </w:rPr>
              <w:t>《环境\安全运行检查表》，内容包括：组织目标的适宜性、充分性、有效性，体系文件是否受控，培训的有效性，合规性评价，人员的上岗能力，应急准备与响应，</w:t>
            </w:r>
            <w:r>
              <w:rPr>
                <w:rFonts w:hint="eastAsia" w:cs="宋体"/>
                <w:lang w:val="en-US" w:eastAsia="zh-CN"/>
              </w:rPr>
              <w:t>固废</w:t>
            </w:r>
            <w:r>
              <w:rPr>
                <w:rFonts w:hint="eastAsia" w:cs="宋体"/>
              </w:rPr>
              <w:t>的处置，相关方控制等。</w:t>
            </w:r>
          </w:p>
          <w:p>
            <w:r>
              <w:rPr>
                <w:rFonts w:hint="eastAsia" w:cs="宋体"/>
              </w:rPr>
              <w:t>●日常监督检查：办公室负责对各部门的环境行为进行不定期的巡检。</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pPr>
              <w:rPr>
                <w:rFonts w:hint="eastAsia" w:eastAsia="宋体"/>
                <w:lang w:eastAsia="zh-CN"/>
              </w:rPr>
            </w:pPr>
            <w:r>
              <w:rPr>
                <w:rFonts w:hint="eastAsia" w:cs="宋体"/>
              </w:rPr>
              <w:t>被动监测：自体系建立以来没有发生过环境污染事故</w:t>
            </w:r>
            <w:r>
              <w:rPr>
                <w:rFonts w:hint="eastAsia" w:cs="宋体"/>
                <w:lang w:eastAsia="zh-CN"/>
              </w:rPr>
              <w:t>。</w:t>
            </w:r>
          </w:p>
          <w:p>
            <w:r>
              <w:rPr>
                <w:rFonts w:hint="eastAsia" w:cs="宋体"/>
              </w:rPr>
              <w:t>●监测设备：公司暂无环境、职业健康安全监测设备。</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17" w:type="pct"/>
            <w:noWrap w:val="0"/>
            <w:vAlign w:val="center"/>
          </w:tcPr>
          <w:p>
            <w:r>
              <w:rPr>
                <w:rFonts w:hint="eastAsia" w:cs="宋体"/>
              </w:rPr>
              <w:t>合规性评价</w:t>
            </w:r>
          </w:p>
        </w:tc>
        <w:tc>
          <w:tcPr>
            <w:tcW w:w="347" w:type="pct"/>
            <w:noWrap w:val="0"/>
            <w:vAlign w:val="center"/>
          </w:tcPr>
          <w:p>
            <w:r>
              <w:t>9.1.2</w:t>
            </w:r>
          </w:p>
        </w:tc>
        <w:tc>
          <w:tcPr>
            <w:tcW w:w="3816" w:type="pct"/>
            <w:noWrap w:val="0"/>
            <w:vAlign w:val="center"/>
          </w:tcPr>
          <w:p>
            <w:r>
              <w:rPr>
                <w:rFonts w:hint="eastAsia" w:cs="宋体"/>
              </w:rPr>
              <w:t>策划编制了《合规性评价管理程序》，经查符合要求。</w:t>
            </w:r>
          </w:p>
          <w:p>
            <w:r>
              <w:rPr>
                <w:rFonts w:hint="eastAsia" w:cs="宋体"/>
              </w:rPr>
              <w:t>查合规性评价：202</w:t>
            </w:r>
            <w:r>
              <w:rPr>
                <w:rFonts w:hint="eastAsia" w:cs="宋体"/>
                <w:lang w:val="en-US" w:eastAsia="zh-CN"/>
              </w:rPr>
              <w:t>1</w:t>
            </w:r>
            <w:r>
              <w:rPr>
                <w:rFonts w:hint="eastAsia" w:cs="宋体"/>
              </w:rPr>
              <w:t>年</w:t>
            </w:r>
            <w:r>
              <w:rPr>
                <w:rFonts w:hint="eastAsia" w:cs="宋体"/>
                <w:lang w:val="en-US" w:eastAsia="zh-CN"/>
              </w:rPr>
              <w:t>1</w:t>
            </w:r>
            <w:r>
              <w:rPr>
                <w:rFonts w:hint="eastAsia" w:cs="宋体"/>
              </w:rPr>
              <w:t>月</w:t>
            </w:r>
            <w:r>
              <w:rPr>
                <w:rFonts w:hint="eastAsia" w:cs="宋体"/>
                <w:lang w:val="en-US" w:eastAsia="zh-CN"/>
              </w:rPr>
              <w:t>3</w:t>
            </w:r>
            <w:r>
              <w:rPr>
                <w:rFonts w:hint="eastAsia" w:cs="宋体"/>
              </w:rPr>
              <w:t>日进行合规性评价，提供了《合规性评价表》，包括：活动场所</w:t>
            </w:r>
            <w:r>
              <w:t>/</w:t>
            </w:r>
            <w:r>
              <w:rPr>
                <w:rFonts w:hint="eastAsia" w:cs="宋体"/>
              </w:rPr>
              <w:t>产品</w:t>
            </w:r>
            <w:r>
              <w:t>/</w:t>
            </w:r>
            <w:r>
              <w:rPr>
                <w:rFonts w:hint="eastAsia" w:cs="宋体"/>
              </w:rPr>
              <w:t>服务、重要环境因素、现有控制措施、适用的法律法规及其对应条款、符合性评价等。</w:t>
            </w:r>
          </w:p>
          <w:p>
            <w:pPr>
              <w:rPr>
                <w:rFonts w:hint="eastAsia" w:cs="宋体"/>
              </w:rPr>
            </w:pPr>
            <w:r>
              <w:rPr>
                <w:rFonts w:hint="eastAsia" w:cs="宋体"/>
              </w:rPr>
              <w:t>评价内容：固体废弃物排放、能源资源的使用和消耗、潜在火灾，涉及相对的法律法规要求。</w:t>
            </w:r>
          </w:p>
          <w:p>
            <w:pPr>
              <w:rPr>
                <w:lang w:val="zh-CN"/>
              </w:rPr>
            </w:pPr>
            <w:r>
              <w:rPr>
                <w:rFonts w:hint="eastAsia" w:cs="宋体"/>
              </w:rPr>
              <w:t>经查，合规性评价基本符合要求。</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17" w:type="pct"/>
            <w:noWrap w:val="0"/>
            <w:vAlign w:val="center"/>
          </w:tcPr>
          <w:p>
            <w:r>
              <w:rPr>
                <w:rFonts w:hint="eastAsia" w:cs="宋体"/>
              </w:rPr>
              <w:t>内部审核</w:t>
            </w:r>
          </w:p>
        </w:tc>
        <w:tc>
          <w:tcPr>
            <w:tcW w:w="347" w:type="pct"/>
            <w:noWrap w:val="0"/>
            <w:vAlign w:val="center"/>
          </w:tcPr>
          <w:p>
            <w:r>
              <w:t>9.2</w:t>
            </w:r>
          </w:p>
        </w:tc>
        <w:tc>
          <w:tcPr>
            <w:tcW w:w="3816" w:type="pct"/>
            <w:noWrap w:val="0"/>
            <w:vAlign w:val="center"/>
          </w:tcPr>
          <w:p>
            <w:r>
              <w:rPr>
                <w:rFonts w:hint="eastAsia" w:cs="宋体"/>
              </w:rPr>
              <w:t>编制《内审控制程序》，基本符合标准要求。</w:t>
            </w:r>
          </w:p>
          <w:p>
            <w:r>
              <w:rPr>
                <w:rFonts w:hint="eastAsia" w:cs="宋体"/>
              </w:rPr>
              <w:t>经查问：总经理、管代、各部门主管均经培训并参加了内部审核。</w:t>
            </w:r>
          </w:p>
          <w:p>
            <w:r>
              <w:rPr>
                <w:rFonts w:hint="eastAsia"/>
              </w:rPr>
              <w:t>202</w:t>
            </w:r>
            <w:r>
              <w:rPr>
                <w:rFonts w:hint="eastAsia"/>
                <w:lang w:val="en-US" w:eastAsia="zh-CN"/>
              </w:rPr>
              <w:t>1</w:t>
            </w:r>
            <w:r>
              <w:rPr>
                <w:rFonts w:hint="eastAsia"/>
              </w:rPr>
              <w:t>.0</w:t>
            </w:r>
            <w:r>
              <w:rPr>
                <w:rFonts w:hint="eastAsia"/>
                <w:lang w:val="en-US" w:eastAsia="zh-CN"/>
              </w:rPr>
              <w:t>7</w:t>
            </w:r>
            <w:r>
              <w:rPr>
                <w:rFonts w:hint="eastAsia"/>
              </w:rPr>
              <w:t>.</w:t>
            </w:r>
            <w:r>
              <w:rPr>
                <w:rFonts w:hint="eastAsia"/>
                <w:lang w:val="en-US" w:eastAsia="zh-CN"/>
              </w:rPr>
              <w:t>1</w:t>
            </w:r>
            <w:r>
              <w:rPr>
                <w:rFonts w:hint="eastAsia"/>
              </w:rPr>
              <w:t>0</w:t>
            </w:r>
            <w:r>
              <w:rPr>
                <w:rFonts w:hint="eastAsia" w:cs="宋体"/>
              </w:rPr>
              <w:t>开展管理体系内部审核活动，并提供有以下内审的资料：</w:t>
            </w:r>
          </w:p>
          <w:p>
            <w:pPr>
              <w:rPr>
                <w:rFonts w:cs="宋体"/>
              </w:rPr>
            </w:pPr>
            <w:r>
              <w:t>——</w:t>
            </w:r>
            <w:r>
              <w:rPr>
                <w:rFonts w:hint="eastAsia" w:cs="宋体"/>
              </w:rPr>
              <w:t>《审核实施计划》，编制：高慧波，批准：</w:t>
            </w:r>
            <w:r>
              <w:rPr>
                <w:rFonts w:hint="eastAsia"/>
                <w:szCs w:val="22"/>
              </w:rPr>
              <w:t>高永超，日期：</w:t>
            </w:r>
            <w:r>
              <w:rPr>
                <w:rFonts w:hint="eastAsia" w:cs="宋体"/>
              </w:rPr>
              <w:t>202</w:t>
            </w:r>
            <w:r>
              <w:rPr>
                <w:rFonts w:hint="eastAsia" w:cs="宋体"/>
                <w:lang w:val="en-US" w:eastAsia="zh-CN"/>
              </w:rPr>
              <w:t>1</w:t>
            </w:r>
            <w:r>
              <w:rPr>
                <w:rFonts w:hint="eastAsia" w:cs="宋体"/>
              </w:rPr>
              <w:t>.0</w:t>
            </w:r>
            <w:r>
              <w:rPr>
                <w:rFonts w:hint="eastAsia" w:cs="宋体"/>
                <w:lang w:val="en-US" w:eastAsia="zh-CN"/>
              </w:rPr>
              <w:t>7</w:t>
            </w:r>
            <w:r>
              <w:rPr>
                <w:rFonts w:hint="eastAsia" w:cs="宋体"/>
              </w:rPr>
              <w:t>.5</w:t>
            </w:r>
          </w:p>
          <w:p>
            <w:pPr>
              <w:rPr>
                <w:rFonts w:hint="eastAsia" w:cs="宋体"/>
              </w:rPr>
            </w:pPr>
            <w:r>
              <w:rPr>
                <w:rFonts w:hint="eastAsia" w:cs="宋体"/>
              </w:rPr>
              <w:t>计划中规定审核的目的、依据、范围、时间、审核安排；</w:t>
            </w:r>
          </w:p>
          <w:p>
            <w:pPr>
              <w:rPr>
                <w:rFonts w:hint="eastAsia" w:cs="宋体"/>
              </w:rPr>
            </w:pPr>
            <w:r>
              <w:rPr>
                <w:rFonts w:hint="eastAsia" w:cs="宋体"/>
              </w:rPr>
              <w:t>审核组组长：高慧波，组员：高渤海。</w:t>
            </w:r>
          </w:p>
          <w:p>
            <w:pPr>
              <w:rPr>
                <w:rFonts w:hint="eastAsia" w:cs="宋体"/>
              </w:rPr>
            </w:pPr>
            <w:r>
              <w:rPr>
                <w:rFonts w:hint="eastAsia" w:cs="宋体"/>
              </w:rPr>
              <w:t>计划中</w:t>
            </w:r>
            <w:r>
              <w:rPr>
                <w:rFonts w:hint="eastAsia" w:cs="宋体"/>
                <w:lang w:val="en-US" w:eastAsia="zh-CN"/>
              </w:rPr>
              <w:t>没有遗</w:t>
            </w:r>
            <w:r>
              <w:rPr>
                <w:rFonts w:hint="eastAsia" w:cs="宋体"/>
              </w:rPr>
              <w:t>漏标准条款；没有遗漏体系覆盖的部门和场所，内审员没有审核自己的工作。</w:t>
            </w:r>
          </w:p>
          <w:p>
            <w:r>
              <w:rPr>
                <w:rFonts w:hint="eastAsia" w:cs="宋体"/>
              </w:rPr>
              <w:t>——内审首末次会议签到（领导层、各部门负责人）；</w:t>
            </w:r>
          </w:p>
          <w:p>
            <w:r>
              <w:t>——</w:t>
            </w:r>
            <w:r>
              <w:rPr>
                <w:rFonts w:hint="eastAsia" w:cs="宋体"/>
              </w:rPr>
              <w:t>内部审核检查表，审核按计划进行，体系覆盖的部门和场所，内审员没有审核自己的工作。</w:t>
            </w:r>
          </w:p>
          <w:p>
            <w:pPr>
              <w:rPr>
                <w:rFonts w:hint="eastAsia" w:cs="宋体"/>
              </w:rPr>
            </w:pPr>
            <w:r>
              <w:t>——</w:t>
            </w:r>
            <w:r>
              <w:rPr>
                <w:rFonts w:hint="eastAsia" w:cs="宋体"/>
              </w:rPr>
              <w:t>本次内审发现</w:t>
            </w:r>
            <w:r>
              <w:rPr>
                <w:rFonts w:hint="eastAsia"/>
              </w:rPr>
              <w:t>1</w:t>
            </w:r>
            <w:r>
              <w:rPr>
                <w:rFonts w:hint="eastAsia" w:cs="宋体"/>
              </w:rPr>
              <w:t>项不合格，为一般不符合项，查看《不符合报告》（</w:t>
            </w:r>
            <w:r>
              <w:rPr>
                <w:rFonts w:hint="eastAsia" w:cs="宋体"/>
                <w:lang w:val="en-US" w:eastAsia="zh-CN"/>
              </w:rPr>
              <w:t>供销部8.4.1</w:t>
            </w:r>
            <w:r>
              <w:rPr>
                <w:rFonts w:hint="eastAsia" w:cs="宋体"/>
              </w:rPr>
              <w:t>），不符合事实描述清晰，不符合原因分析准确，并制定了纠正及纠正预防措施，且措施可行，并对其有效性进行了验证，验证人：高慧波，日期：202</w:t>
            </w:r>
            <w:r>
              <w:rPr>
                <w:rFonts w:hint="eastAsia" w:cs="宋体"/>
                <w:lang w:val="en-US" w:eastAsia="zh-CN"/>
              </w:rPr>
              <w:t>1</w:t>
            </w:r>
            <w:r>
              <w:rPr>
                <w:rFonts w:hint="eastAsia" w:cs="宋体"/>
              </w:rPr>
              <w:t>.0</w:t>
            </w:r>
            <w:r>
              <w:rPr>
                <w:rFonts w:hint="eastAsia" w:cs="宋体"/>
                <w:lang w:val="en-US" w:eastAsia="zh-CN"/>
              </w:rPr>
              <w:t>7</w:t>
            </w:r>
            <w:r>
              <w:rPr>
                <w:rFonts w:hint="eastAsia" w:cs="宋体"/>
              </w:rPr>
              <w:t>.</w:t>
            </w:r>
            <w:r>
              <w:rPr>
                <w:rFonts w:hint="eastAsia" w:cs="宋体"/>
                <w:lang w:val="en-US" w:eastAsia="zh-CN"/>
              </w:rPr>
              <w:t>12</w:t>
            </w:r>
          </w:p>
          <w:p>
            <w:r>
              <w:t>——</w:t>
            </w:r>
            <w:r>
              <w:rPr>
                <w:rFonts w:hint="eastAsia" w:cs="宋体"/>
              </w:rPr>
              <w:t>本次内审编制有《内部管理体系审核报告》，结论：公司管理体系基本能按策划和GB/T24001-2016要求有效运行。</w:t>
            </w:r>
          </w:p>
          <w:p>
            <w:pPr>
              <w:rPr>
                <w:rFonts w:cs="宋体"/>
              </w:rPr>
            </w:pPr>
            <w:r>
              <w:rPr>
                <w:rFonts w:hint="eastAsia" w:cs="宋体"/>
              </w:rPr>
              <w:t>编制：高慧波，日期：202</w:t>
            </w:r>
            <w:r>
              <w:rPr>
                <w:rFonts w:hint="eastAsia" w:cs="宋体"/>
                <w:lang w:val="en-US" w:eastAsia="zh-CN"/>
              </w:rPr>
              <w:t>1</w:t>
            </w:r>
            <w:r>
              <w:rPr>
                <w:rFonts w:hint="eastAsia" w:cs="宋体"/>
              </w:rPr>
              <w:t>年</w:t>
            </w:r>
            <w:r>
              <w:rPr>
                <w:rFonts w:hint="eastAsia" w:cs="宋体"/>
                <w:lang w:val="en-US" w:eastAsia="zh-CN"/>
              </w:rPr>
              <w:t>7</w:t>
            </w:r>
            <w:r>
              <w:rPr>
                <w:rFonts w:hint="eastAsia" w:cs="宋体"/>
              </w:rPr>
              <w:t>月</w:t>
            </w:r>
            <w:r>
              <w:rPr>
                <w:rFonts w:hint="eastAsia" w:cs="宋体"/>
                <w:lang w:val="en-US" w:eastAsia="zh-CN"/>
              </w:rPr>
              <w:t>10</w:t>
            </w:r>
            <w:r>
              <w:rPr>
                <w:rFonts w:hint="eastAsia" w:cs="宋体"/>
              </w:rPr>
              <w:t xml:space="preserve">日   </w:t>
            </w:r>
            <w:r>
              <w:t xml:space="preserve"> </w:t>
            </w:r>
            <w:r>
              <w:rPr>
                <w:rFonts w:hint="eastAsia" w:cs="宋体"/>
              </w:rPr>
              <w:t>批准：</w:t>
            </w:r>
            <w:r>
              <w:rPr>
                <w:rFonts w:hint="eastAsia"/>
                <w:szCs w:val="22"/>
              </w:rPr>
              <w:t>高永超，</w:t>
            </w:r>
            <w:r>
              <w:rPr>
                <w:rFonts w:hint="eastAsia" w:cs="宋体"/>
              </w:rPr>
              <w:t>202</w:t>
            </w:r>
            <w:r>
              <w:rPr>
                <w:rFonts w:hint="eastAsia" w:cs="宋体"/>
                <w:lang w:val="en-US" w:eastAsia="zh-CN"/>
              </w:rPr>
              <w:t>1</w:t>
            </w:r>
            <w:r>
              <w:rPr>
                <w:rFonts w:hint="eastAsia" w:cs="宋体"/>
              </w:rPr>
              <w:t>年</w:t>
            </w:r>
            <w:r>
              <w:rPr>
                <w:rFonts w:hint="eastAsia" w:cs="宋体"/>
                <w:lang w:val="en-US" w:eastAsia="zh-CN"/>
              </w:rPr>
              <w:t>7</w:t>
            </w:r>
            <w:r>
              <w:rPr>
                <w:rFonts w:hint="eastAsia" w:cs="宋体"/>
              </w:rPr>
              <w:t>月</w:t>
            </w:r>
            <w:r>
              <w:rPr>
                <w:rFonts w:hint="eastAsia" w:cs="宋体"/>
                <w:lang w:val="en-US" w:eastAsia="zh-CN"/>
              </w:rPr>
              <w:t>10</w:t>
            </w:r>
            <w:r>
              <w:rPr>
                <w:rFonts w:hint="eastAsia" w:cs="宋体"/>
              </w:rPr>
              <w:t>日。</w:t>
            </w:r>
          </w:p>
        </w:tc>
        <w:tc>
          <w:tcPr>
            <w:tcW w:w="318" w:type="pct"/>
            <w:noWrap w:val="0"/>
            <w:vAlign w:val="top"/>
          </w:tcPr>
          <w:p>
            <w:pP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r>
              <w:rPr>
                <w:rFonts w:hint="eastAsia" w:cs="宋体"/>
              </w:rPr>
              <w:t>不符合和纠正措施</w:t>
            </w:r>
          </w:p>
        </w:tc>
        <w:tc>
          <w:tcPr>
            <w:tcW w:w="347" w:type="pct"/>
            <w:noWrap w:val="0"/>
            <w:vAlign w:val="center"/>
          </w:tcPr>
          <w:p>
            <w:r>
              <w:t>10.2</w:t>
            </w:r>
          </w:p>
        </w:tc>
        <w:tc>
          <w:tcPr>
            <w:tcW w:w="3816" w:type="pct"/>
            <w:noWrap w:val="0"/>
            <w:vAlign w:val="center"/>
          </w:tcPr>
          <w:p>
            <w:r>
              <w:rPr>
                <w:rFonts w:hint="eastAsia" w:cs="宋体"/>
              </w:rPr>
              <w:t>制定了《不符合、纠正措施控制程序》，内容基本符合标准要求。</w:t>
            </w:r>
          </w:p>
          <w:p>
            <w:r>
              <w:rPr>
                <w:rFonts w:hint="eastAsia" w:cs="宋体"/>
              </w:rPr>
              <w:t>对日常工作检查，管理评审，内审，其他考评，合规性评价发现的不符合及环境的事件采取纠正，防止事态发展，进行原因分析，采取必要的纠正预防措施，防止事件的发生、再发生。</w:t>
            </w:r>
          </w:p>
          <w:p>
            <w:r>
              <w:rPr>
                <w:rFonts w:hint="eastAsia" w:cs="宋体"/>
              </w:rPr>
              <w:t>对管理评审、内审提出的不符合及改进要求，进行原因分析，制定了具体措施，目前已实施完成。</w:t>
            </w:r>
          </w:p>
        </w:tc>
        <w:tc>
          <w:tcPr>
            <w:tcW w:w="318" w:type="pct"/>
            <w:noWrap w:val="0"/>
            <w:vAlign w:val="top"/>
          </w:tcPr>
          <w:p/>
        </w:tc>
      </w:tr>
    </w:tbl>
    <w:p>
      <w:pPr>
        <w:pStyle w:val="3"/>
        <w:rPr>
          <w:rFonts w:hint="eastAsia"/>
        </w:rPr>
      </w:pPr>
    </w:p>
    <w:p>
      <w:pPr>
        <w:pStyle w:val="3"/>
        <w:rPr>
          <w:rFonts w:hint="eastAsia"/>
        </w:rPr>
      </w:pPr>
    </w:p>
    <w:p>
      <w:pPr>
        <w:pStyle w:val="3"/>
        <w:rPr>
          <w:rFonts w:hint="eastAsia"/>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default" w:eastAsia="宋体"/>
                <w:lang w:val="en-US" w:eastAsia="zh-CN"/>
              </w:rPr>
            </w:pPr>
            <w:r>
              <w:rPr>
                <w:rFonts w:hint="eastAsia" w:cs="宋体"/>
              </w:rPr>
              <w:t>受审核部门：供销部</w:t>
            </w:r>
            <w:r>
              <w:t xml:space="preserve"> </w:t>
            </w:r>
            <w:r>
              <w:rPr>
                <w:rFonts w:hint="eastAsia"/>
                <w:lang w:val="en-US" w:eastAsia="zh-CN"/>
              </w:rPr>
              <w:t xml:space="preserve">        </w:t>
            </w:r>
            <w:r>
              <w:t xml:space="preserve"> </w:t>
            </w:r>
            <w:r>
              <w:rPr>
                <w:rFonts w:hint="eastAsia" w:cs="宋体"/>
              </w:rPr>
              <w:t>主管领导：</w:t>
            </w:r>
            <w:r>
              <w:rPr>
                <w:rFonts w:hint="eastAsia" w:cs="宋体"/>
                <w:lang w:val="en-US" w:eastAsia="zh-CN"/>
              </w:rPr>
              <w:t xml:space="preserve"> </w:t>
            </w:r>
            <w:r>
              <w:rPr>
                <w:rFonts w:hint="eastAsia" w:cs="宋体"/>
              </w:rPr>
              <w:t xml:space="preserve">孟伟伟 </w:t>
            </w:r>
            <w:r>
              <w:rPr>
                <w:rFonts w:hint="eastAsia" w:cs="宋体"/>
                <w:lang w:val="en-US" w:eastAsia="zh-CN"/>
              </w:rPr>
              <w:t xml:space="preserve">       陪同人员： 高慧波</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pPr>
            <w:r>
              <w:rPr>
                <w:rFonts w:hint="eastAsia" w:cs="宋体"/>
              </w:rPr>
              <w:t>审核员：</w:t>
            </w:r>
            <w:r>
              <w:rPr>
                <w:rFonts w:hint="eastAsia" w:cs="宋体"/>
                <w:lang w:val="en-US" w:eastAsia="zh-CN"/>
              </w:rPr>
              <w:t>张星</w:t>
            </w:r>
            <w:r>
              <w:rPr>
                <w:rFonts w:hint="eastAsia"/>
                <w:lang w:val="en-US" w:eastAsia="zh-CN"/>
              </w:rPr>
              <w:t xml:space="preserve"> </w:t>
            </w:r>
            <w:r>
              <w:t xml:space="preserve"> </w:t>
            </w:r>
            <w:r>
              <w:rPr>
                <w:rFonts w:hint="eastAsia"/>
              </w:rPr>
              <w:t xml:space="preserve"> </w:t>
            </w:r>
            <w:r>
              <w:t xml:space="preserve"> </w:t>
            </w:r>
            <w:r>
              <w:rPr>
                <w:rFonts w:hint="eastAsia" w:cs="宋体"/>
              </w:rPr>
              <w:t>审核时间：202</w:t>
            </w:r>
            <w:r>
              <w:rPr>
                <w:rFonts w:hint="eastAsia" w:cs="宋体"/>
                <w:lang w:val="en-US" w:eastAsia="zh-CN"/>
              </w:rPr>
              <w:t>1</w:t>
            </w:r>
            <w:r>
              <w:rPr>
                <w:rFonts w:hint="eastAsia" w:cs="宋体"/>
              </w:rPr>
              <w:t>年10月</w:t>
            </w:r>
            <w:r>
              <w:rPr>
                <w:rFonts w:hint="eastAsia" w:cs="宋体"/>
                <w:lang w:val="en-US" w:eastAsia="zh-CN"/>
              </w:rPr>
              <w:t>6</w:t>
            </w:r>
            <w:r>
              <w:rPr>
                <w:rFonts w:hint="eastAsia" w:cs="宋体"/>
              </w:rPr>
              <w:t>日</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r>
              <w:t>5.3</w:t>
            </w:r>
          </w:p>
        </w:tc>
        <w:tc>
          <w:tcPr>
            <w:tcW w:w="3810" w:type="pct"/>
            <w:noWrap w:val="0"/>
            <w:vAlign w:val="center"/>
          </w:tcPr>
          <w:p>
            <w:pPr>
              <w:rPr>
                <w:rFonts w:cs="宋体"/>
              </w:rPr>
            </w:pPr>
            <w:r>
              <w:rPr>
                <w:rFonts w:hint="eastAsia" w:cs="宋体"/>
              </w:rPr>
              <w:t>供销部负责人：孟伟伟</w:t>
            </w:r>
          </w:p>
          <w:p>
            <w:pPr>
              <w:rPr>
                <w:rFonts w:cs="宋体"/>
              </w:rPr>
            </w:pPr>
            <w:r>
              <w:rPr>
                <w:rFonts w:hint="eastAsia" w:cs="宋体"/>
              </w:rPr>
              <w:t>主要负责：产品要求确定；合同起草、签订及评审；供方的评审；顾客沟通情况；顾客满意度调查情况；采购过程控制；环境因素的识别与控制、公司目标方案的执行、应急准备和相应等。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r>
              <w:t>6.2</w:t>
            </w:r>
          </w:p>
        </w:tc>
        <w:tc>
          <w:tcPr>
            <w:tcW w:w="3810" w:type="pct"/>
            <w:noWrap w:val="0"/>
            <w:vAlign w:val="center"/>
          </w:tcPr>
          <w:p>
            <w:r>
              <w:rPr>
                <w:rFonts w:hint="eastAsia" w:cs="宋体"/>
              </w:rPr>
              <w:t>部门目标：固废分类处置率</w:t>
            </w:r>
            <w:r>
              <w:t>100%</w:t>
            </w:r>
            <w:r>
              <w:rPr>
                <w:rFonts w:hint="eastAsia" w:cs="宋体"/>
              </w:rPr>
              <w:t>；火灾事故为</w:t>
            </w:r>
            <w:r>
              <w:t>0</w:t>
            </w:r>
          </w:p>
          <w:p>
            <w:pPr>
              <w:rPr>
                <w:rFonts w:cs="宋体"/>
              </w:rPr>
            </w:pPr>
            <w:r>
              <w:rPr>
                <w:rFonts w:hint="eastAsia" w:cs="宋体"/>
              </w:rPr>
              <w:t>对以上的目标指标制定了管理方案，同办公室。</w:t>
            </w:r>
          </w:p>
          <w:p>
            <w:pPr>
              <w:rPr>
                <w:rFonts w:hint="eastAsia"/>
              </w:rPr>
            </w:pPr>
            <w:r>
              <w:rPr>
                <w:rFonts w:hint="eastAsia" w:cs="宋体"/>
              </w:rPr>
              <w:t>以上目标每年考核一次，目前正在实施中。</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环境因素</w:t>
            </w:r>
          </w:p>
        </w:tc>
        <w:tc>
          <w:tcPr>
            <w:tcW w:w="352" w:type="pct"/>
            <w:noWrap w:val="0"/>
            <w:vAlign w:val="center"/>
          </w:tcPr>
          <w:p>
            <w:r>
              <w:t>6.1.2</w:t>
            </w:r>
          </w:p>
        </w:tc>
        <w:tc>
          <w:tcPr>
            <w:tcW w:w="3810" w:type="pct"/>
            <w:noWrap w:val="0"/>
            <w:vAlign w:val="center"/>
          </w:tcPr>
          <w:p>
            <w:pPr>
              <w:rPr>
                <w:rFonts w:hint="eastAsia"/>
              </w:rPr>
            </w:pPr>
            <w:r>
              <w:rPr>
                <w:rFonts w:hint="eastAsia"/>
              </w:rPr>
              <w:t>提供《环境因素评价表》，涉及办公区等，包括固废废弃、意外火灾的发生、水和电能的消耗、办公用品的消耗、包装箱的废弃、电脑、手机散发的电磁辐射、火灾隐患、生活污水的排放等。</w:t>
            </w:r>
          </w:p>
          <w:p>
            <w:r>
              <w:rPr>
                <w:rFonts w:hint="eastAsia"/>
              </w:rPr>
              <w:t>可以提供《重大环境因素清单》，其中重要环境因素：</w:t>
            </w:r>
            <w:r>
              <w:rPr>
                <w:rFonts w:hint="eastAsia"/>
                <w:lang w:val="en-US" w:eastAsia="zh-CN"/>
              </w:rPr>
              <w:t>水电的消耗、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rPr>
              <w:t>。评价准确。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3" w:hRule="atLeast"/>
        </w:trPr>
        <w:tc>
          <w:tcPr>
            <w:tcW w:w="514" w:type="pct"/>
            <w:noWrap w:val="0"/>
            <w:vAlign w:val="center"/>
          </w:tcPr>
          <w:p>
            <w:r>
              <w:rPr>
                <w:rFonts w:hint="eastAsia" w:cs="宋体"/>
              </w:rPr>
              <w:t>运行控制</w:t>
            </w:r>
          </w:p>
        </w:tc>
        <w:tc>
          <w:tcPr>
            <w:tcW w:w="352" w:type="pct"/>
            <w:noWrap w:val="0"/>
            <w:vAlign w:val="center"/>
          </w:tcPr>
          <w:p>
            <w:r>
              <w:t>8.1</w:t>
            </w:r>
          </w:p>
        </w:tc>
        <w:tc>
          <w:tcPr>
            <w:tcW w:w="3810" w:type="pct"/>
            <w:noWrap w:val="0"/>
            <w:vAlign w:val="center"/>
          </w:tcPr>
          <w:p>
            <w:pPr>
              <w:rPr>
                <w:highlight w:val="none"/>
              </w:rPr>
            </w:pPr>
            <w:r>
              <w:rPr>
                <w:rFonts w:hint="eastAsia" w:cs="宋体"/>
              </w:rPr>
              <w:t>本部门</w:t>
            </w:r>
            <w:r>
              <w:rPr>
                <w:rFonts w:hint="eastAsia" w:cs="宋体"/>
                <w:highlight w:val="none"/>
              </w:rPr>
              <w:t>应执行的运行控制文件包括：运行控制程序，固体废弃物管理规定、对相关方施加影响管理规定、节能降耗管理规定、消防安全管理制度、办公室安全管理制度、</w:t>
            </w:r>
            <w:r>
              <w:rPr>
                <w:rFonts w:hint="eastAsia" w:cs="宋体"/>
                <w:highlight w:val="none"/>
                <w:lang w:val="en-GB"/>
              </w:rPr>
              <w:t>车辆管理规定、电脑使用管理办法</w:t>
            </w:r>
            <w:r>
              <w:rPr>
                <w:rFonts w:hint="eastAsia" w:cs="宋体"/>
                <w:highlight w:val="none"/>
              </w:rPr>
              <w:t>等</w:t>
            </w:r>
          </w:p>
          <w:p>
            <w:pPr>
              <w:rPr>
                <w:highlight w:val="none"/>
              </w:rPr>
            </w:pPr>
            <w:r>
              <w:rPr>
                <w:rFonts w:hint="eastAsia" w:cs="宋体"/>
                <w:highlight w:val="none"/>
              </w:rPr>
              <w:t>运行控制情况：</w:t>
            </w:r>
          </w:p>
          <w:p>
            <w:pPr>
              <w:rPr>
                <w:highlight w:val="none"/>
              </w:rPr>
            </w:pPr>
            <w:r>
              <w:rPr>
                <w:highlight w:val="none"/>
              </w:rPr>
              <w:t>1</w:t>
            </w:r>
            <w:r>
              <w:rPr>
                <w:rFonts w:hint="eastAsia" w:cs="宋体"/>
                <w:highlight w:val="none"/>
              </w:rPr>
              <w:t>、办公室区域：污水：不涉及污水，没有污水排放。噪声：办公现场不产生明显噪声。</w:t>
            </w:r>
          </w:p>
          <w:p>
            <w:pPr>
              <w:rPr>
                <w:highlight w:val="none"/>
              </w:rPr>
            </w:pPr>
            <w:r>
              <w:rPr>
                <w:highlight w:val="none"/>
              </w:rPr>
              <w:t>2</w:t>
            </w:r>
            <w:r>
              <w:rPr>
                <w:rFonts w:hint="eastAsia" w:cs="宋体"/>
                <w:highlight w:val="none"/>
              </w:rPr>
              <w:t>、办公过程注意节约用电，做到人走灯灭，电脑长时间不用时关机，下班前要关闭电源，防止触电。</w:t>
            </w:r>
          </w:p>
          <w:p>
            <w:pPr>
              <w:rPr>
                <w:highlight w:val="none"/>
              </w:rPr>
            </w:pPr>
            <w:r>
              <w:rPr>
                <w:highlight w:val="none"/>
              </w:rPr>
              <w:t>3</w:t>
            </w:r>
            <w:r>
              <w:rPr>
                <w:rFonts w:hint="eastAsia" w:cs="宋体"/>
                <w:highlight w:val="none"/>
              </w:rPr>
              <w:t>、办公区域、库房禁止吸烟，并配备有效的干粉灭火器。</w:t>
            </w:r>
          </w:p>
          <w:p>
            <w:pPr>
              <w:rPr>
                <w:rFonts w:cs="宋体"/>
                <w:highlight w:val="none"/>
              </w:rPr>
            </w:pPr>
            <w:r>
              <w:rPr>
                <w:rFonts w:hint="eastAsia"/>
                <w:highlight w:val="none"/>
              </w:rPr>
              <w:t>4</w:t>
            </w:r>
            <w:r>
              <w:rPr>
                <w:rFonts w:hint="eastAsia" w:cs="宋体"/>
                <w:highlight w:val="none"/>
              </w:rPr>
              <w:t>、办公区域、库房，整洁、光线充足，办公条件较好，办公设备安全状态良好，教育员工正确使用办公设备，现场用电基本规范，无乱拉线现象，防止火灾发生。</w:t>
            </w:r>
          </w:p>
          <w:p>
            <w:pPr>
              <w:rPr>
                <w:rFonts w:hint="default" w:eastAsia="宋体" w:cs="宋体"/>
                <w:lang w:val="en-US" w:eastAsia="zh-CN"/>
              </w:rPr>
            </w:pPr>
            <w:r>
              <w:rPr>
                <w:rFonts w:hint="eastAsia" w:cs="宋体"/>
                <w:b/>
                <w:bCs/>
                <w:u w:val="single"/>
                <w:lang w:val="en-US" w:eastAsia="zh-CN"/>
              </w:rPr>
              <w:t>未提供对产品运输外包方：任丘市心国配货站施加环境影响的证据。</w:t>
            </w:r>
          </w:p>
        </w:tc>
        <w:tc>
          <w:tcPr>
            <w:tcW w:w="322" w:type="pct"/>
            <w:noWrap w:val="0"/>
            <w:vAlign w:val="top"/>
          </w:tcPr>
          <w:p/>
          <w:p/>
          <w:p/>
          <w:p/>
          <w:p/>
          <w:p/>
          <w:p/>
          <w:p/>
          <w:p/>
          <w:p/>
          <w:p/>
          <w:p>
            <w:bookmarkStart w:id="2" w:name="_GoBack"/>
            <w:bookmarkEnd w:id="2"/>
          </w:p>
          <w:p/>
          <w:p>
            <w:pPr>
              <w:rPr>
                <w:rFonts w:hint="eastAsia"/>
              </w:rPr>
            </w:pP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r>
              <w:t>8.2</w:t>
            </w:r>
          </w:p>
        </w:tc>
        <w:tc>
          <w:tcPr>
            <w:tcW w:w="3810" w:type="pct"/>
            <w:noWrap w:val="0"/>
            <w:vAlign w:val="center"/>
          </w:tcPr>
          <w:p>
            <w:r>
              <w:rPr>
                <w:rFonts w:hint="eastAsia" w:cs="宋体"/>
              </w:rPr>
              <w:t>执行《</w:t>
            </w:r>
            <w:r>
              <w:rPr>
                <w:rFonts w:hint="eastAsia" w:cs="宋体"/>
                <w:lang w:val="zh-CN"/>
              </w:rPr>
              <w:t>应急准备和响应控制程序</w:t>
            </w:r>
            <w:r>
              <w:rPr>
                <w:rFonts w:hint="eastAsia" w:cs="宋体"/>
              </w:rPr>
              <w:t>》。</w:t>
            </w:r>
            <w:r>
              <w:rPr>
                <w:rFonts w:hint="eastAsia"/>
              </w:rPr>
              <w:t>202</w:t>
            </w:r>
            <w:r>
              <w:rPr>
                <w:rFonts w:hint="eastAsia"/>
                <w:lang w:val="en-US" w:eastAsia="zh-CN"/>
              </w:rPr>
              <w:t>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5日</w:t>
            </w:r>
            <w:r>
              <w:rPr>
                <w:rFonts w:hint="eastAsia" w:cs="宋体"/>
              </w:rPr>
              <w:t>，供销部参加了公司组织消防演练，相关记录详见办公室相关条款。</w:t>
            </w:r>
          </w:p>
        </w:tc>
        <w:tc>
          <w:tcPr>
            <w:tcW w:w="322" w:type="pct"/>
            <w:noWrap w:val="0"/>
            <w:vAlign w:val="top"/>
          </w:tcPr>
          <w:p/>
        </w:tc>
      </w:tr>
    </w:tbl>
    <w:p>
      <w:pPr>
        <w:pStyle w:val="3"/>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DB20D4"/>
    <w:rsid w:val="01E15C56"/>
    <w:rsid w:val="05BC56AD"/>
    <w:rsid w:val="078D52C8"/>
    <w:rsid w:val="08913454"/>
    <w:rsid w:val="0BA87283"/>
    <w:rsid w:val="0C1D1447"/>
    <w:rsid w:val="0DB81771"/>
    <w:rsid w:val="11EE1E2C"/>
    <w:rsid w:val="146257E2"/>
    <w:rsid w:val="14F664F9"/>
    <w:rsid w:val="16E14420"/>
    <w:rsid w:val="1826340E"/>
    <w:rsid w:val="1D1F4860"/>
    <w:rsid w:val="1DF96E39"/>
    <w:rsid w:val="21FE5864"/>
    <w:rsid w:val="2410246F"/>
    <w:rsid w:val="24A47DC6"/>
    <w:rsid w:val="30042672"/>
    <w:rsid w:val="325205CD"/>
    <w:rsid w:val="36DC72DF"/>
    <w:rsid w:val="39BC743C"/>
    <w:rsid w:val="3CF53679"/>
    <w:rsid w:val="46A01E2A"/>
    <w:rsid w:val="4B3B522D"/>
    <w:rsid w:val="543D56BB"/>
    <w:rsid w:val="57D669AE"/>
    <w:rsid w:val="5D972CDD"/>
    <w:rsid w:val="5E4F0EB2"/>
    <w:rsid w:val="5EB74CC5"/>
    <w:rsid w:val="622F2CCF"/>
    <w:rsid w:val="64A03DB5"/>
    <w:rsid w:val="64E220C3"/>
    <w:rsid w:val="655D333A"/>
    <w:rsid w:val="65EA32A2"/>
    <w:rsid w:val="684005CE"/>
    <w:rsid w:val="6E2B62A9"/>
    <w:rsid w:val="701E6D0B"/>
    <w:rsid w:val="7DF60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16</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2021-10-06T05:42:42Z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