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02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重庆市建维工程检测有限公司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检测流程：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合同签订—技术方案（需要时）---抽样（见证取样检测）—实施检测—出具报告—交付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操作规范过程、验收标准的控制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主要质量要求：数据准确，检测及时等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关键控制点：作业规范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1）固废排放；2）潜在火灾；3）化学品泄漏，通过管理方案、分类处理进行控制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不可接受风险：1）火灾；2）机械伤害； 3）触电；4）高处坠落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，通过培训学习、运行控制、应急预案进行控制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《钢筋混凝土用钢:带肋钢筋》GB/T 1499.2-2018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《公路工程技术标准》JTG B01-2014《公路路基路面现场测试规程》JTG E60-2008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《公路桥梁承载能力检测评定规程》JTG/T J21-2011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  <w:r>
              <w:rPr>
                <w:rFonts w:hint="eastAsia"/>
                <w:b w:val="0"/>
                <w:bCs/>
                <w:sz w:val="20"/>
              </w:rPr>
              <w:t>型式试验要求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检验和试验项目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：检测过程原始记录及出具检测报告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234315</wp:posOffset>
                  </wp:positionV>
                  <wp:extent cx="334645" cy="310515"/>
                  <wp:effectExtent l="0" t="0" r="8255" b="6985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2021年10月09日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154940</wp:posOffset>
                  </wp:positionV>
                  <wp:extent cx="538480" cy="304165"/>
                  <wp:effectExtent l="0" t="0" r="7620" b="635"/>
                  <wp:wrapNone/>
                  <wp:docPr id="1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2021年10月09日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151AB2"/>
    <w:rsid w:val="1C3B7992"/>
    <w:rsid w:val="2C6B3D82"/>
    <w:rsid w:val="4CDA5F2E"/>
    <w:rsid w:val="654C1448"/>
    <w:rsid w:val="69510A82"/>
    <w:rsid w:val="78FE4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2021-10-09T07:27:41Z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