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1021-2021-Q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北京唐新丰企科技有限公司唐山分公司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2021年10月08日 上午至2021年10月08日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lang w:val="de-DE" w:eastAsia="zh-CN"/>
              </w:rPr>
              <w:t>河北省唐山市丰润区横十四道南侧、南环东道北侧（科奥浦森5-6号库房西北角）</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夏爱俭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2020-N1QMS-1226516</w:t>
            </w:r>
          </w:p>
        </w:tc>
        <w:tc>
          <w:tcPr>
            <w:tcW w:w="1140" w:type="dxa"/>
            <w:vAlign w:val="center"/>
          </w:tcPr>
          <w:p>
            <w:pPr>
              <w:spacing w:line="240" w:lineRule="exact"/>
              <w:jc w:val="center"/>
              <w:rPr>
                <w:b/>
                <w:color w:val="000000"/>
                <w:szCs w:val="21"/>
              </w:rPr>
            </w:pPr>
            <w:r>
              <w:rPr>
                <w:b/>
                <w:color w:val="000000"/>
                <w:szCs w:val="21"/>
              </w:rPr>
              <w:t>22.04.00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1" w:name="组织名称Add1"/>
            <w:r>
              <w:rPr>
                <w:rFonts w:ascii="宋体"/>
                <w:b/>
                <w:color w:val="000000"/>
                <w:szCs w:val="21"/>
              </w:rPr>
              <w:t>北京唐新丰企科技有限公司唐山分公司</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2" w:name="注册地址"/>
            <w:r>
              <w:rPr>
                <w:rFonts w:ascii="宋体"/>
                <w:b/>
                <w:color w:val="000000"/>
                <w:szCs w:val="21"/>
              </w:rPr>
              <w:t>河北省唐山市丰润区横十四道南侧、南环东道北侧（科奥浦森5-6号库房西北角）</w:t>
            </w:r>
            <w:bookmarkEnd w:id="1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3" w:name="注册邮编"/>
            <w:r>
              <w:rPr>
                <w:rFonts w:ascii="宋体"/>
                <w:b/>
                <w:color w:val="000000"/>
                <w:szCs w:val="21"/>
              </w:rPr>
              <w:t>064000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4" w:name="办公地址"/>
            <w:bookmarkStart w:id="15" w:name="生产地址"/>
            <w:r>
              <w:rPr>
                <w:rFonts w:ascii="宋体"/>
                <w:b/>
                <w:color w:val="000000"/>
                <w:szCs w:val="21"/>
              </w:rPr>
              <w:t>河北省唐山市丰润区横十四道南侧、南环东道北侧（科奥浦森5-6号库房西北角）</w:t>
            </w:r>
            <w:bookmarkEnd w:id="14"/>
            <w:bookmarkEnd w:id="1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6" w:name="办公邮编"/>
            <w:r>
              <w:rPr>
                <w:rFonts w:ascii="宋体"/>
                <w:b/>
                <w:color w:val="000000"/>
                <w:szCs w:val="21"/>
              </w:rPr>
              <w:t>064000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7" w:name="联系人"/>
            <w:r>
              <w:rPr>
                <w:rFonts w:ascii="宋体"/>
                <w:b/>
                <w:color w:val="000000"/>
                <w:szCs w:val="21"/>
              </w:rPr>
              <w:t>冯伯东</w:t>
            </w:r>
            <w:bookmarkEnd w:id="1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8" w:name="联系人手机"/>
            <w:r>
              <w:rPr>
                <w:rFonts w:ascii="宋体"/>
                <w:b/>
                <w:color w:val="000000"/>
                <w:szCs w:val="21"/>
              </w:rPr>
              <w:t>13363212657</w:t>
            </w:r>
            <w:bookmarkEnd w:id="1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0" w:name="法人"/>
            <w:r>
              <w:rPr>
                <w:rFonts w:ascii="宋体"/>
                <w:b/>
                <w:color w:val="000000"/>
                <w:szCs w:val="21"/>
              </w:rPr>
              <w:t>郭永秋</w:t>
            </w:r>
            <w:bookmarkEnd w:id="2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1" w:name="管理者代表"/>
            <w:r>
              <w:rPr>
                <w:rFonts w:ascii="宋体"/>
                <w:b/>
                <w:color w:val="000000"/>
                <w:szCs w:val="21"/>
              </w:rPr>
              <w:t>冯伯东</w:t>
            </w:r>
            <w:bookmarkEnd w:id="2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产品：动车组跨接电缆</w:t>
            </w:r>
            <w:r>
              <w:rPr>
                <w:rFonts w:hint="eastAsia" w:ascii="宋体" w:hAnsi="宋体"/>
                <w:b/>
                <w:color w:val="000000"/>
                <w:szCs w:val="21"/>
                <w:lang w:val="en-US" w:eastAsia="zh-CN"/>
              </w:rPr>
              <w:t>维修</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ascii="宋体"/>
                <w:color w:val="000000"/>
                <w:szCs w:val="21"/>
              </w:rPr>
            </w:pPr>
            <w:r>
              <w:rPr>
                <w:rFonts w:hint="eastAsia"/>
                <w:szCs w:val="24"/>
              </w:rPr>
              <w:t>主机厂拆卸的线缆进公司——清理清洗——</w:t>
            </w:r>
            <w:r>
              <w:rPr>
                <w:rFonts w:hint="eastAsia"/>
                <w:szCs w:val="24"/>
                <w:lang w:val="en-US" w:eastAsia="zh-CN"/>
              </w:rPr>
              <w:t>检测——</w:t>
            </w:r>
            <w:r>
              <w:rPr>
                <w:rFonts w:hint="eastAsia"/>
                <w:szCs w:val="24"/>
              </w:rPr>
              <w:t>分解拆除——组装换新——</w:t>
            </w:r>
            <w:r>
              <w:rPr>
                <w:rFonts w:hint="eastAsia"/>
                <w:szCs w:val="24"/>
                <w:lang w:val="en-US" w:eastAsia="zh-CN"/>
              </w:rPr>
              <w:t>测试</w:t>
            </w:r>
            <w:r>
              <w:rPr>
                <w:rFonts w:hint="eastAsia"/>
                <w:szCs w:val="24"/>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22" w:name="审核范围"/>
            <w:r>
              <w:rPr>
                <w:b/>
                <w:bCs/>
              </w:rPr>
              <w:t>动车组跨接线缆的维修</w:t>
            </w:r>
            <w:bookmarkEnd w:id="22"/>
          </w:p>
        </w:tc>
        <w:tc>
          <w:tcPr>
            <w:tcW w:w="2006" w:type="dxa"/>
            <w:gridSpan w:val="3"/>
            <w:vAlign w:val="center"/>
          </w:tcPr>
          <w:p>
            <w:pPr>
              <w:spacing w:line="400" w:lineRule="exact"/>
              <w:rPr>
                <w:rFonts w:ascii="宋体" w:hAnsi="宋体"/>
                <w:b/>
                <w:color w:val="000000"/>
                <w:szCs w:val="21"/>
              </w:rPr>
            </w:pPr>
            <w:r>
              <w:rPr>
                <w:b/>
                <w:color w:val="000000"/>
                <w:szCs w:val="21"/>
              </w:rP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hint="eastAsia" w:ascii="宋体" w:hAnsi="宋体"/>
                <w:color w:val="000000"/>
                <w:szCs w:val="21"/>
              </w:rPr>
            </w:pPr>
            <w:r>
              <w:rPr>
                <w:rFonts w:hint="eastAsia" w:ascii="宋体" w:hAnsi="宋体"/>
                <w:color w:val="000000"/>
                <w:szCs w:val="21"/>
              </w:rPr>
              <w:t>北京唐新丰企科技有限公司唐山分公司</w:t>
            </w:r>
          </w:p>
          <w:p>
            <w:pPr>
              <w:rPr>
                <w:rFonts w:hint="eastAsia" w:ascii="宋体" w:hAnsi="宋体"/>
                <w:color w:val="000000"/>
                <w:szCs w:val="21"/>
                <w:lang w:val="en-US" w:eastAsia="zh-CN"/>
              </w:rPr>
            </w:pPr>
            <w:r>
              <w:rPr>
                <w:rFonts w:hint="eastAsia" w:ascii="宋体" w:hAnsi="宋体"/>
                <w:color w:val="000000"/>
                <w:szCs w:val="21"/>
                <w:lang w:eastAsia="zh-CN"/>
              </w:rPr>
              <w:t>河北省唐山市丰润区横十四道南侧、南环东道北侧（科奥浦森5-6号库房西北角）</w:t>
            </w:r>
          </w:p>
        </w:tc>
        <w:tc>
          <w:tcPr>
            <w:tcW w:w="2267" w:type="dxa"/>
          </w:tcPr>
          <w:p>
            <w:pPr>
              <w:rPr>
                <w:rFonts w:hint="eastAsia" w:ascii="宋体" w:hAnsi="宋体"/>
                <w:color w:val="000000"/>
                <w:szCs w:val="21"/>
                <w:lang w:val="de-DE" w:eastAsia="ja-JP"/>
              </w:rPr>
            </w:pPr>
            <w:r>
              <w:rPr>
                <w:rFonts w:hint="eastAsia" w:ascii="宋体" w:hAnsi="宋体"/>
                <w:color w:val="000000"/>
                <w:szCs w:val="21"/>
                <w:lang w:eastAsia="zh-CN"/>
              </w:rPr>
              <w:t>河北省唐山市丰润区横十四道南侧、南环东道北侧（科奥浦森5-6号库房西北角）</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ascii="宋体" w:hAnsi="宋体" w:eastAsia="宋体" w:cs="Times New Roman"/>
                <w:color w:val="000000"/>
                <w:kern w:val="2"/>
                <w:sz w:val="21"/>
                <w:szCs w:val="21"/>
                <w:lang w:val="en-US" w:eastAsia="zh-CN" w:bidi="ar-SA"/>
              </w:rPr>
              <w:t>动车组跨接电缆维修</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12-13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2021年5月30日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szCs w:val="24"/>
                <w:lang w:val="en-US" w:eastAsia="zh-CN"/>
              </w:rPr>
              <w:t>检测、</w:t>
            </w:r>
            <w:r>
              <w:rPr>
                <w:rFonts w:hint="eastAsia"/>
                <w:szCs w:val="24"/>
              </w:rPr>
              <w:t>分解拆除</w:t>
            </w:r>
            <w:r>
              <w:rPr>
                <w:rFonts w:hint="eastAsia"/>
                <w:szCs w:val="24"/>
                <w:lang w:eastAsia="zh-CN"/>
              </w:rPr>
              <w:t>、</w:t>
            </w:r>
            <w:r>
              <w:rPr>
                <w:rFonts w:hint="eastAsia"/>
                <w:szCs w:val="24"/>
              </w:rPr>
              <w:t>组装换新</w:t>
            </w:r>
            <w:r>
              <w:rPr>
                <w:rFonts w:hint="eastAsia"/>
                <w:szCs w:val="24"/>
                <w:lang w:eastAsia="zh-CN"/>
              </w:rPr>
              <w:t>、</w:t>
            </w:r>
            <w:r>
              <w:rPr>
                <w:rFonts w:hint="eastAsia"/>
                <w:szCs w:val="24"/>
                <w:lang w:val="en-US" w:eastAsia="zh-CN"/>
              </w:rPr>
              <w:t>测试</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维修过程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周转箱定制过程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hAnsi="宋体"/>
                <w:b/>
                <w:color w:val="000000"/>
                <w:szCs w:val="21"/>
                <w:lang w:val="de-DE"/>
              </w:rPr>
              <w:t>■</w:t>
            </w:r>
            <w:r>
              <w:rPr>
                <w:rFonts w:hint="eastAsia" w:ascii="宋体" w:hAnsi="宋体"/>
                <w:color w:val="000000"/>
                <w:spacing w:val="-10"/>
                <w:szCs w:val="21"/>
              </w:rPr>
              <w:t>产品技术标准</w:t>
            </w:r>
            <w:r>
              <w:rPr>
                <w:rFonts w:hint="eastAsia" w:ascii="宋体" w:hAnsi="宋体"/>
                <w:color w:val="000000"/>
                <w:spacing w:val="-10"/>
                <w:szCs w:val="21"/>
                <w:lang w:eastAsia="zh-CN"/>
              </w:rPr>
              <w:t>：</w:t>
            </w:r>
            <w:r>
              <w:rPr>
                <w:rFonts w:hint="eastAsia"/>
                <w:szCs w:val="24"/>
              </w:rPr>
              <w:t>CRH380、C</w:t>
            </w:r>
            <w:r>
              <w:rPr>
                <w:szCs w:val="24"/>
              </w:rPr>
              <w:t>RH380BL</w:t>
            </w:r>
            <w:r>
              <w:rPr>
                <w:rFonts w:hint="eastAsia"/>
                <w:szCs w:val="24"/>
              </w:rPr>
              <w:t>＆CRH3动车组车底跨接线缆的检修</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3" w:name="二阶段审核日期"/>
            <w:bookmarkEnd w:id="23"/>
            <w:r>
              <w:rPr>
                <w:rFonts w:hint="eastAsia" w:ascii="宋体"/>
                <w:b/>
                <w:color w:val="000000"/>
                <w:szCs w:val="21"/>
                <w:lang w:val="en-US" w:eastAsia="zh-CN"/>
              </w:rPr>
              <w:t>2021年10月9日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207010</wp:posOffset>
            </wp:positionV>
            <wp:extent cx="835660" cy="360045"/>
            <wp:effectExtent l="0" t="0" r="2540" b="1905"/>
            <wp:wrapNone/>
            <wp:docPr id="5" name="图片 5" descr="微信图片_2021100810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008103236"/>
                    <pic:cNvPicPr>
                      <a:picLocks noChangeAspect="1"/>
                    </pic:cNvPicPr>
                  </pic:nvPicPr>
                  <pic:blipFill>
                    <a:blip r:embed="rId6"/>
                    <a:stretch>
                      <a:fillRect/>
                    </a:stretch>
                  </pic:blipFill>
                  <pic:spPr>
                    <a:xfrm>
                      <a:off x="0" y="0"/>
                      <a:ext cx="835660" cy="360045"/>
                    </a:xfrm>
                    <a:prstGeom prst="rect">
                      <a:avLst/>
                    </a:prstGeom>
                  </pic:spPr>
                </pic:pic>
              </a:graphicData>
            </a:graphic>
          </wp:anchor>
        </w:drawing>
      </w:r>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3814445</wp:posOffset>
            </wp:positionH>
            <wp:positionV relativeFrom="paragraph">
              <wp:posOffset>240665</wp:posOffset>
            </wp:positionV>
            <wp:extent cx="851535" cy="326390"/>
            <wp:effectExtent l="0" t="0" r="5715" b="16510"/>
            <wp:wrapNone/>
            <wp:docPr id="4" name="图片 4" descr="微信图片_2021100810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008103040"/>
                    <pic:cNvPicPr>
                      <a:picLocks noChangeAspect="1"/>
                    </pic:cNvPicPr>
                  </pic:nvPicPr>
                  <pic:blipFill>
                    <a:blip r:embed="rId7"/>
                    <a:stretch>
                      <a:fillRect/>
                    </a:stretch>
                  </pic:blipFill>
                  <pic:spPr>
                    <a:xfrm>
                      <a:off x="0" y="0"/>
                      <a:ext cx="851535" cy="32639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bookmarkStart w:id="24" w:name="_GoBack"/>
            <w:bookmarkEnd w:id="24"/>
            <w:r>
              <w:rPr>
                <w:rFonts w:hint="eastAsia"/>
                <w:b/>
                <w:color w:val="000000"/>
                <w:szCs w:val="21"/>
              </w:rPr>
              <w:t>日期：年月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15240" b="10160"/>
              <wp:wrapNone/>
              <wp:docPr id="1"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_x0000_s1026"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iFnHdcAAAAJAQAADwAAAAAAAAABACAAAAAiAAAAZHJzL2Rvd25yZXYueG1s&#10;UEsBAhQAFAAAAAgAh07iQMoh3RLAAQAAdwMAAA4AAAAAAAAAAQAgAAAAJgEAAGRycy9lMm9Eb2Mu&#10;eG1sUEsFBgAAAAAGAAYAWQEAAFg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13B0"/>
    <w:rsid w:val="05A510D1"/>
    <w:rsid w:val="07E81AB4"/>
    <w:rsid w:val="08D17804"/>
    <w:rsid w:val="0AC30AF8"/>
    <w:rsid w:val="10FC06B7"/>
    <w:rsid w:val="115F231E"/>
    <w:rsid w:val="12311A3C"/>
    <w:rsid w:val="12E91211"/>
    <w:rsid w:val="15F77104"/>
    <w:rsid w:val="20770C9F"/>
    <w:rsid w:val="21302F21"/>
    <w:rsid w:val="221D1223"/>
    <w:rsid w:val="232B1680"/>
    <w:rsid w:val="24690268"/>
    <w:rsid w:val="27BA5CA5"/>
    <w:rsid w:val="290A3C31"/>
    <w:rsid w:val="2A056324"/>
    <w:rsid w:val="2EEB1145"/>
    <w:rsid w:val="339F2A40"/>
    <w:rsid w:val="343C5F87"/>
    <w:rsid w:val="35923828"/>
    <w:rsid w:val="35F975F0"/>
    <w:rsid w:val="396179A2"/>
    <w:rsid w:val="3C252E40"/>
    <w:rsid w:val="3DBE3C7B"/>
    <w:rsid w:val="40DF56B2"/>
    <w:rsid w:val="43DA2297"/>
    <w:rsid w:val="450C2818"/>
    <w:rsid w:val="46EB65F2"/>
    <w:rsid w:val="484E31E7"/>
    <w:rsid w:val="4D6C37EB"/>
    <w:rsid w:val="4E4F55F6"/>
    <w:rsid w:val="523C1B60"/>
    <w:rsid w:val="571D4651"/>
    <w:rsid w:val="5E616208"/>
    <w:rsid w:val="5FE83216"/>
    <w:rsid w:val="62EE20E4"/>
    <w:rsid w:val="64BD080B"/>
    <w:rsid w:val="686E114D"/>
    <w:rsid w:val="68906A48"/>
    <w:rsid w:val="734C6FA3"/>
    <w:rsid w:val="78A51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晨露</cp:lastModifiedBy>
  <dcterms:modified xsi:type="dcterms:W3CDTF">2021-10-08T03:18:11Z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BC8D9F5F83AD42A2943AD045332F2220</vt:lpwstr>
  </property>
  <property fmtid="{D5CDD505-2E9C-101B-9397-08002B2CF9AE}" pid="3" name="KSOProductBuildVer">
    <vt:lpwstr>2052-11.1.0.10938</vt:lpwstr>
  </property>
</Properties>
</file>