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3C127D" w:rsidP="0012312B">
      <w:pPr>
        <w:jc w:val="center"/>
      </w:pPr>
    </w:p>
    <w:p w:rsidR="0012312B" w:rsidRDefault="003C127D" w:rsidP="0012312B">
      <w:pPr>
        <w:jc w:val="center"/>
      </w:pPr>
    </w:p>
    <w:p w:rsidR="0012312B" w:rsidRDefault="003C127D" w:rsidP="0012312B">
      <w:pPr>
        <w:jc w:val="center"/>
      </w:pPr>
    </w:p>
    <w:p w:rsidR="0012312B" w:rsidRDefault="003C127D" w:rsidP="0012312B">
      <w:pPr>
        <w:jc w:val="center"/>
      </w:pPr>
    </w:p>
    <w:p w:rsidR="0012312B" w:rsidRPr="00093B5A" w:rsidRDefault="00E41325" w:rsidP="0012312B">
      <w:pPr>
        <w:jc w:val="center"/>
      </w:pPr>
      <w:r w:rsidRPr="00093B5A">
        <w:rPr>
          <w:noProof/>
        </w:rPr>
        <w:drawing>
          <wp:anchor distT="0" distB="0" distL="114300" distR="114300" simplePos="0" relativeHeight="251658240" behindDoc="1" locked="0" layoutInCell="1" allowOverlap="1">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rsidR="0012312B" w:rsidRPr="00093B5A" w:rsidRDefault="003C127D" w:rsidP="0012312B">
      <w:pPr>
        <w:jc w:val="center"/>
      </w:pPr>
    </w:p>
    <w:p w:rsidR="0012312B" w:rsidRPr="00093B5A" w:rsidRDefault="003C127D" w:rsidP="0012312B">
      <w:pPr>
        <w:jc w:val="center"/>
      </w:pPr>
    </w:p>
    <w:p w:rsidR="0012312B" w:rsidRPr="00093B5A" w:rsidRDefault="003C127D" w:rsidP="0012312B">
      <w:pPr>
        <w:jc w:val="center"/>
      </w:pPr>
    </w:p>
    <w:p w:rsidR="0012312B" w:rsidRPr="00093B5A" w:rsidRDefault="003C127D" w:rsidP="0012312B">
      <w:pPr>
        <w:jc w:val="center"/>
      </w:pPr>
    </w:p>
    <w:p w:rsidR="0012312B" w:rsidRPr="00093B5A" w:rsidRDefault="003C127D" w:rsidP="0012312B"/>
    <w:p w:rsidR="0012312B" w:rsidRPr="00093B5A" w:rsidRDefault="003C127D" w:rsidP="0012312B">
      <w:pPr>
        <w:spacing w:line="0" w:lineRule="atLeast"/>
        <w:rPr>
          <w:rFonts w:ascii="宋体" w:hAnsi="宋体"/>
          <w:sz w:val="48"/>
        </w:rPr>
      </w:pPr>
    </w:p>
    <w:p w:rsidR="0012312B" w:rsidRPr="00093B5A" w:rsidRDefault="003C127D" w:rsidP="0012312B">
      <w:pPr>
        <w:spacing w:line="0" w:lineRule="atLeast"/>
        <w:rPr>
          <w:rFonts w:ascii="宋体" w:hAnsi="宋体"/>
          <w:sz w:val="48"/>
        </w:rPr>
      </w:pPr>
    </w:p>
    <w:p w:rsidR="0012312B" w:rsidRPr="00093B5A" w:rsidRDefault="003C127D" w:rsidP="0012312B">
      <w:pPr>
        <w:spacing w:line="0" w:lineRule="atLeast"/>
        <w:rPr>
          <w:rFonts w:ascii="宋体" w:hAnsi="宋体"/>
          <w:sz w:val="24"/>
          <w:szCs w:val="15"/>
        </w:rPr>
      </w:pPr>
    </w:p>
    <w:p w:rsidR="0012312B" w:rsidRPr="00093B5A" w:rsidRDefault="003C127D" w:rsidP="0012312B">
      <w:pPr>
        <w:spacing w:line="500" w:lineRule="exact"/>
        <w:rPr>
          <w:rFonts w:ascii="宋体" w:hAnsi="宋体"/>
          <w:sz w:val="40"/>
          <w:szCs w:val="21"/>
        </w:rPr>
      </w:pPr>
    </w:p>
    <w:p w:rsidR="0012312B" w:rsidRPr="00093B5A" w:rsidRDefault="00E41325"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E41325"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E41325"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3C127D" w:rsidP="0012312B">
      <w:pPr>
        <w:widowControl/>
        <w:rPr>
          <w:rFonts w:ascii="宋体" w:hAnsi="宋体"/>
          <w:b/>
          <w:sz w:val="52"/>
          <w:szCs w:val="52"/>
        </w:rPr>
      </w:pPr>
    </w:p>
    <w:p w:rsidR="0012312B" w:rsidRPr="00093B5A" w:rsidRDefault="003C127D" w:rsidP="0012312B">
      <w:pPr>
        <w:widowControl/>
        <w:rPr>
          <w:rFonts w:ascii="宋体" w:hAnsi="宋体"/>
          <w:b/>
          <w:sz w:val="52"/>
          <w:szCs w:val="52"/>
        </w:rPr>
      </w:pPr>
    </w:p>
    <w:p w:rsidR="0012312B" w:rsidRPr="00093B5A" w:rsidRDefault="003C127D" w:rsidP="0012312B">
      <w:pPr>
        <w:widowControl/>
        <w:rPr>
          <w:rFonts w:ascii="宋体" w:hAnsi="宋体"/>
          <w:b/>
          <w:sz w:val="52"/>
          <w:szCs w:val="52"/>
        </w:rPr>
      </w:pPr>
    </w:p>
    <w:p w:rsidR="0012312B" w:rsidRPr="00093B5A" w:rsidRDefault="003C127D" w:rsidP="0012312B">
      <w:pPr>
        <w:spacing w:line="365" w:lineRule="exact"/>
        <w:rPr>
          <w:rFonts w:ascii="宋体" w:hAnsi="宋体"/>
          <w:sz w:val="32"/>
          <w:szCs w:val="24"/>
        </w:rPr>
      </w:pPr>
    </w:p>
    <w:p w:rsidR="0012312B" w:rsidRPr="00093B5A" w:rsidRDefault="003C127D" w:rsidP="0012312B">
      <w:pPr>
        <w:spacing w:line="365" w:lineRule="exact"/>
        <w:rPr>
          <w:rFonts w:ascii="宋体" w:hAnsi="宋体"/>
          <w:sz w:val="32"/>
        </w:rPr>
      </w:pPr>
    </w:p>
    <w:p w:rsidR="0012312B" w:rsidRPr="00093B5A" w:rsidRDefault="00E41325"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093B5A">
        <w:rPr>
          <w:rFonts w:ascii="宋体" w:hAnsi="宋体"/>
          <w:sz w:val="24"/>
          <w:u w:val="single"/>
        </w:rPr>
        <w:t>中国石化扬子石油化工有限公司</w:t>
      </w:r>
      <w:bookmarkEnd w:id="1"/>
    </w:p>
    <w:p w:rsidR="0012312B" w:rsidRPr="00093B5A" w:rsidRDefault="00E41325"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Pr>
          <w:rFonts w:ascii="宋体" w:hAnsi="宋体" w:hint="eastAsia"/>
          <w:sz w:val="32"/>
        </w:rPr>
        <w:t>0033-2018-2021</w:t>
      </w:r>
      <w:bookmarkEnd w:id="2"/>
    </w:p>
    <w:p w:rsidR="0012312B" w:rsidRPr="00093B5A" w:rsidRDefault="00E41325"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rsidR="0012312B" w:rsidRPr="00093B5A" w:rsidRDefault="003C127D" w:rsidP="0012312B">
      <w:pPr>
        <w:widowControl/>
        <w:spacing w:line="360" w:lineRule="auto"/>
        <w:ind w:right="360"/>
        <w:rPr>
          <w:rFonts w:ascii="宋体" w:hAnsi="宋体"/>
          <w:spacing w:val="80"/>
          <w:sz w:val="32"/>
        </w:rPr>
      </w:pPr>
    </w:p>
    <w:p w:rsidR="00AF6EBD" w:rsidRDefault="003C127D" w:rsidP="0012312B">
      <w:pPr>
        <w:widowControl/>
        <w:spacing w:line="360" w:lineRule="auto"/>
        <w:ind w:right="360"/>
        <w:rPr>
          <w:rFonts w:ascii="Times New Roman" w:eastAsia="宋体" w:hAnsi="Times New Roman" w:cs="Times New Roman"/>
          <w:bCs/>
          <w:kern w:val="0"/>
          <w:sz w:val="18"/>
          <w:szCs w:val="18"/>
        </w:rPr>
      </w:pPr>
    </w:p>
    <w:p w:rsidR="00CB61F2" w:rsidRPr="00CB61F2" w:rsidRDefault="003C127D" w:rsidP="0012312B">
      <w:pPr>
        <w:widowControl/>
        <w:spacing w:line="360" w:lineRule="auto"/>
        <w:ind w:right="360"/>
        <w:rPr>
          <w:rFonts w:ascii="Times New Roman" w:eastAsia="宋体" w:hAnsi="Times New Roman" w:cs="Times New Roman"/>
          <w:bCs/>
          <w:kern w:val="0"/>
          <w:sz w:val="18"/>
          <w:szCs w:val="18"/>
        </w:rPr>
      </w:pPr>
    </w:p>
    <w:p w:rsidR="00863661" w:rsidRPr="00093B5A" w:rsidRDefault="00E41325">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0033-2018-2021</w:t>
      </w:r>
      <w:bookmarkEnd w:id="3"/>
    </w:p>
    <w:p w:rsidR="00863661" w:rsidRPr="00093B5A" w:rsidRDefault="00E41325">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E41325">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6"/>
        <w:gridCol w:w="3402"/>
        <w:gridCol w:w="1984"/>
        <w:gridCol w:w="2268"/>
      </w:tblGrid>
      <w:tr w:rsidR="00667D09" w:rsidTr="002F640D">
        <w:tc>
          <w:tcPr>
            <w:tcW w:w="1566" w:type="dxa"/>
          </w:tcPr>
          <w:p w:rsidR="00863661" w:rsidRPr="00093B5A" w:rsidRDefault="00E41325">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402" w:type="dxa"/>
          </w:tcPr>
          <w:p w:rsidR="00863661" w:rsidRPr="00093B5A" w:rsidRDefault="00E41325">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中国石化扬子石油化工有限公司</w:t>
            </w:r>
            <w:bookmarkEnd w:id="4"/>
          </w:p>
        </w:tc>
        <w:tc>
          <w:tcPr>
            <w:tcW w:w="1984" w:type="dxa"/>
          </w:tcPr>
          <w:p w:rsidR="00863661" w:rsidRPr="00093B5A" w:rsidRDefault="00E41325">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rsidRDefault="00E41325">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汪莲</w:t>
            </w:r>
            <w:bookmarkEnd w:id="5"/>
          </w:p>
        </w:tc>
      </w:tr>
      <w:tr w:rsidR="00667D09" w:rsidTr="002F640D">
        <w:tc>
          <w:tcPr>
            <w:tcW w:w="1566" w:type="dxa"/>
          </w:tcPr>
          <w:p w:rsidR="00863661" w:rsidRPr="00093B5A" w:rsidRDefault="00E41325">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402" w:type="dxa"/>
          </w:tcPr>
          <w:p w:rsidR="00863661" w:rsidRPr="00093B5A" w:rsidRDefault="00E41325">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ISC-2018-0294-1</w:t>
            </w:r>
            <w:bookmarkEnd w:id="6"/>
          </w:p>
        </w:tc>
        <w:tc>
          <w:tcPr>
            <w:tcW w:w="1984" w:type="dxa"/>
          </w:tcPr>
          <w:p w:rsidR="00863661" w:rsidRPr="00093B5A" w:rsidRDefault="00E41325">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rsidRDefault="00E41325">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bookmarkStart w:id="8" w:name="_GoBack"/>
            <w:r w:rsidRPr="00093B5A">
              <w:rPr>
                <w:rFonts w:asciiTheme="minorEastAsia" w:hAnsiTheme="minorEastAsia" w:cs="宋体"/>
                <w:kern w:val="0"/>
                <w:szCs w:val="21"/>
              </w:rPr>
              <w:t>2023-09-03 0:00:00</w:t>
            </w:r>
            <w:bookmarkEnd w:id="7"/>
            <w:bookmarkEnd w:id="8"/>
          </w:p>
        </w:tc>
      </w:tr>
      <w:tr w:rsidR="00667D09" w:rsidTr="002F640D">
        <w:tc>
          <w:tcPr>
            <w:tcW w:w="1566" w:type="dxa"/>
          </w:tcPr>
          <w:p w:rsidR="00863661" w:rsidRPr="00093B5A" w:rsidRDefault="00E41325">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402" w:type="dxa"/>
          </w:tcPr>
          <w:p w:rsidR="00863661" w:rsidRPr="00093B5A" w:rsidRDefault="00E41325">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三</w:t>
            </w:r>
            <w:bookmarkEnd w:id="9"/>
          </w:p>
        </w:tc>
        <w:tc>
          <w:tcPr>
            <w:tcW w:w="1984" w:type="dxa"/>
          </w:tcPr>
          <w:p w:rsidR="00863661" w:rsidRPr="00093B5A" w:rsidRDefault="00E41325">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rsidRDefault="00E41325">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2021年10月14日 上午</w:t>
            </w:r>
            <w:bookmarkEnd w:id="10"/>
            <w:r w:rsidR="000B4644">
              <w:rPr>
                <w:rFonts w:asciiTheme="minorEastAsia" w:hAnsiTheme="minorEastAsia" w:cs="宋体" w:hint="eastAsia"/>
                <w:kern w:val="0"/>
                <w:szCs w:val="21"/>
              </w:rPr>
              <w:t>至</w:t>
            </w:r>
            <w:r w:rsidR="000B4644" w:rsidRPr="00093B5A">
              <w:rPr>
                <w:rFonts w:asciiTheme="minorEastAsia" w:hAnsiTheme="minorEastAsia" w:cs="宋体"/>
                <w:kern w:val="0"/>
                <w:szCs w:val="21"/>
              </w:rPr>
              <w:t>2021年10月</w:t>
            </w:r>
            <w:r w:rsidR="000B4644">
              <w:rPr>
                <w:rFonts w:asciiTheme="minorEastAsia" w:hAnsiTheme="minorEastAsia" w:cs="宋体"/>
                <w:kern w:val="0"/>
                <w:szCs w:val="21"/>
              </w:rPr>
              <w:t>1</w:t>
            </w:r>
            <w:r w:rsidR="000B4644">
              <w:rPr>
                <w:rFonts w:asciiTheme="minorEastAsia" w:hAnsiTheme="minorEastAsia" w:cs="宋体" w:hint="eastAsia"/>
                <w:kern w:val="0"/>
                <w:szCs w:val="21"/>
              </w:rPr>
              <w:t>5</w:t>
            </w:r>
            <w:r w:rsidR="000B4644" w:rsidRPr="00093B5A">
              <w:rPr>
                <w:rFonts w:asciiTheme="minorEastAsia" w:hAnsiTheme="minorEastAsia" w:cs="宋体"/>
                <w:kern w:val="0"/>
                <w:szCs w:val="21"/>
              </w:rPr>
              <w:t>日</w:t>
            </w:r>
            <w:r w:rsidR="000B4644">
              <w:rPr>
                <w:rFonts w:asciiTheme="minorEastAsia" w:hAnsiTheme="minorEastAsia" w:cs="宋体" w:hint="eastAsia"/>
                <w:kern w:val="0"/>
                <w:szCs w:val="21"/>
              </w:rPr>
              <w:t>下午</w:t>
            </w:r>
          </w:p>
        </w:tc>
      </w:tr>
      <w:tr w:rsidR="00667D09" w:rsidTr="002F640D">
        <w:trPr>
          <w:trHeight w:val="856"/>
        </w:trPr>
        <w:tc>
          <w:tcPr>
            <w:tcW w:w="1566" w:type="dxa"/>
          </w:tcPr>
          <w:p w:rsidR="00863661" w:rsidRPr="00093B5A" w:rsidRDefault="00E41325">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rsidRDefault="00E41325">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402" w:type="dxa"/>
          </w:tcPr>
          <w:p w:rsidR="00863661" w:rsidRDefault="00A704AA">
            <w:pPr>
              <w:tabs>
                <w:tab w:val="left" w:pos="880"/>
              </w:tabs>
              <w:autoSpaceDE w:val="0"/>
              <w:autoSpaceDN w:val="0"/>
              <w:adjustRightInd w:val="0"/>
              <w:spacing w:before="35" w:line="276" w:lineRule="auto"/>
              <w:ind w:right="161"/>
              <w:rPr>
                <w:color w:val="000000"/>
                <w:szCs w:val="21"/>
                <w:shd w:val="pct10" w:color="auto" w:fill="FFFFFF"/>
              </w:rPr>
            </w:pPr>
            <w:r>
              <w:rPr>
                <w:rFonts w:asciiTheme="minorEastAsia" w:hAnsiTheme="minorEastAsia" w:cs="宋体"/>
                <w:kern w:val="0"/>
                <w:szCs w:val="21"/>
              </w:rPr>
              <w:t>俞军</w:t>
            </w:r>
            <w:r w:rsidRPr="00B85468">
              <w:rPr>
                <w:rFonts w:ascii="Calibri" w:eastAsia="宋体" w:hAnsi="Calibri" w:cs="Times New Roman"/>
                <w:color w:val="000000"/>
                <w:szCs w:val="21"/>
                <w:shd w:val="pct10" w:color="auto" w:fill="FFFFFF"/>
              </w:rPr>
              <w:t>2020-M1MMS-1275043</w:t>
            </w:r>
          </w:p>
          <w:p w:rsidR="00A704AA" w:rsidRDefault="00A704AA">
            <w:pPr>
              <w:tabs>
                <w:tab w:val="left" w:pos="880"/>
              </w:tabs>
              <w:autoSpaceDE w:val="0"/>
              <w:autoSpaceDN w:val="0"/>
              <w:adjustRightInd w:val="0"/>
              <w:spacing w:before="35" w:line="276" w:lineRule="auto"/>
              <w:ind w:right="161"/>
              <w:rPr>
                <w:color w:val="000000"/>
                <w:szCs w:val="21"/>
                <w:shd w:val="pct10" w:color="auto" w:fill="FFFFFF"/>
              </w:rPr>
            </w:pPr>
            <w:r>
              <w:rPr>
                <w:rFonts w:hint="eastAsia"/>
                <w:color w:val="000000"/>
                <w:szCs w:val="21"/>
                <w:shd w:val="pct10" w:color="auto" w:fill="FFFFFF"/>
              </w:rPr>
              <w:t>王渐</w:t>
            </w:r>
            <w:r w:rsidRPr="00B85468">
              <w:rPr>
                <w:rFonts w:ascii="Calibri" w:eastAsia="宋体" w:hAnsi="Calibri" w:cs="Times New Roman"/>
                <w:color w:val="000000"/>
                <w:szCs w:val="21"/>
                <w:shd w:val="pct10" w:color="auto" w:fill="FFFFFF"/>
              </w:rPr>
              <w:t>2021-M1MMS-1284857</w:t>
            </w:r>
          </w:p>
          <w:p w:rsidR="00A704AA" w:rsidRDefault="00A704AA">
            <w:pPr>
              <w:tabs>
                <w:tab w:val="left" w:pos="880"/>
              </w:tabs>
              <w:autoSpaceDE w:val="0"/>
              <w:autoSpaceDN w:val="0"/>
              <w:adjustRightInd w:val="0"/>
              <w:spacing w:before="35" w:line="276" w:lineRule="auto"/>
              <w:ind w:right="161"/>
              <w:rPr>
                <w:color w:val="000000"/>
                <w:szCs w:val="21"/>
                <w:shd w:val="pct10" w:color="auto" w:fill="FFFFFF"/>
              </w:rPr>
            </w:pPr>
            <w:r>
              <w:rPr>
                <w:rFonts w:hint="eastAsia"/>
                <w:color w:val="000000"/>
                <w:szCs w:val="21"/>
                <w:shd w:val="pct10" w:color="auto" w:fill="FFFFFF"/>
              </w:rPr>
              <w:t>李华</w:t>
            </w:r>
            <w:r w:rsidRPr="00B85468">
              <w:rPr>
                <w:rFonts w:ascii="Calibri" w:eastAsia="宋体" w:hAnsi="Calibri" w:cs="Times New Roman"/>
                <w:color w:val="000000"/>
                <w:szCs w:val="21"/>
                <w:shd w:val="pct10" w:color="auto" w:fill="FFFFFF"/>
              </w:rPr>
              <w:t>2021-M1MMS-1286158</w:t>
            </w:r>
          </w:p>
          <w:p w:rsidR="00A704AA" w:rsidRDefault="00A704AA" w:rsidP="00A704AA">
            <w:pPr>
              <w:spacing w:line="240" w:lineRule="exact"/>
              <w:rPr>
                <w:color w:val="000000"/>
                <w:szCs w:val="21"/>
                <w:shd w:val="pct10" w:color="auto" w:fill="FFFFFF"/>
              </w:rPr>
            </w:pPr>
            <w:r>
              <w:rPr>
                <w:rFonts w:hint="eastAsia"/>
                <w:color w:val="000000"/>
                <w:szCs w:val="21"/>
                <w:shd w:val="pct10" w:color="auto" w:fill="FFFFFF"/>
              </w:rPr>
              <w:t>郁周</w:t>
            </w:r>
            <w:r w:rsidRPr="00B85468">
              <w:rPr>
                <w:rFonts w:ascii="Calibri" w:eastAsia="宋体" w:hAnsi="Calibri" w:cs="Times New Roman"/>
                <w:color w:val="000000"/>
                <w:szCs w:val="21"/>
                <w:shd w:val="pct10" w:color="auto" w:fill="FFFFFF"/>
              </w:rPr>
              <w:t>ISC-JSZJ-203</w:t>
            </w:r>
            <w:r w:rsidRPr="00B85468">
              <w:rPr>
                <w:rFonts w:ascii="Calibri" w:eastAsia="宋体" w:hAnsi="Calibri" w:cs="Times New Roman"/>
                <w:color w:val="000000"/>
                <w:szCs w:val="21"/>
                <w:shd w:val="pct10" w:color="auto" w:fill="FFFFFF"/>
              </w:rPr>
              <w:t>金陵石化</w:t>
            </w:r>
          </w:p>
          <w:p w:rsidR="00A704AA" w:rsidRPr="00B85468" w:rsidRDefault="00A704AA" w:rsidP="00A704AA">
            <w:pPr>
              <w:spacing w:line="240" w:lineRule="exact"/>
              <w:rPr>
                <w:rFonts w:ascii="Calibri" w:eastAsia="宋体" w:hAnsi="Calibri" w:cs="Times New Roman"/>
                <w:color w:val="000000"/>
                <w:szCs w:val="21"/>
                <w:shd w:val="pct10" w:color="auto" w:fill="FFFFFF"/>
              </w:rPr>
            </w:pPr>
            <w:r>
              <w:rPr>
                <w:rFonts w:hint="eastAsia"/>
                <w:color w:val="000000"/>
                <w:szCs w:val="21"/>
                <w:shd w:val="pct10" w:color="auto" w:fill="FFFFFF"/>
              </w:rPr>
              <w:t>滕志芳</w:t>
            </w:r>
            <w:r w:rsidRPr="00B85468">
              <w:rPr>
                <w:rFonts w:ascii="Calibri" w:eastAsia="宋体" w:hAnsi="Calibri" w:cs="Times New Roman"/>
                <w:color w:val="000000"/>
                <w:szCs w:val="21"/>
                <w:shd w:val="pct10" w:color="auto" w:fill="FFFFFF"/>
              </w:rPr>
              <w:t>ISC-JSZJ-394</w:t>
            </w:r>
          </w:p>
          <w:p w:rsidR="00A704AA" w:rsidRPr="00A704AA" w:rsidRDefault="00A704AA" w:rsidP="00A704AA">
            <w:pPr>
              <w:spacing w:line="240" w:lineRule="exact"/>
              <w:rPr>
                <w:rFonts w:asciiTheme="minorEastAsia" w:hAnsiTheme="minorEastAsia" w:cs="宋体"/>
                <w:kern w:val="0"/>
                <w:szCs w:val="21"/>
              </w:rPr>
            </w:pPr>
          </w:p>
        </w:tc>
        <w:tc>
          <w:tcPr>
            <w:tcW w:w="1984" w:type="dxa"/>
          </w:tcPr>
          <w:p w:rsidR="00863661" w:rsidRPr="00A704AA" w:rsidRDefault="00E41325">
            <w:pPr>
              <w:tabs>
                <w:tab w:val="left" w:pos="880"/>
              </w:tabs>
              <w:autoSpaceDE w:val="0"/>
              <w:autoSpaceDN w:val="0"/>
              <w:adjustRightInd w:val="0"/>
              <w:spacing w:before="35" w:line="276" w:lineRule="auto"/>
              <w:ind w:right="161"/>
              <w:rPr>
                <w:rFonts w:asciiTheme="minorEastAsia" w:hAnsiTheme="minorEastAsia" w:cs="宋体"/>
                <w:bCs/>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A704AA" w:rsidRDefault="00A704AA">
            <w:pPr>
              <w:tabs>
                <w:tab w:val="left" w:pos="880"/>
              </w:tabs>
              <w:autoSpaceDE w:val="0"/>
              <w:autoSpaceDN w:val="0"/>
              <w:adjustRightInd w:val="0"/>
              <w:spacing w:before="35" w:line="360" w:lineRule="auto"/>
              <w:ind w:right="161"/>
              <w:rPr>
                <w:rFonts w:asciiTheme="minorEastAsia" w:hAnsiTheme="minorEastAsia" w:cs="宋体"/>
                <w:bCs/>
                <w:kern w:val="0"/>
                <w:szCs w:val="21"/>
              </w:rPr>
            </w:pPr>
            <w:r>
              <w:rPr>
                <w:rFonts w:ascii="Calibri" w:eastAsia="宋体" w:hAnsi="Calibri" w:cs="Times New Roman" w:hint="eastAsia"/>
              </w:rPr>
              <w:t>涉及的产品（服务）</w:t>
            </w:r>
            <w:r>
              <w:rPr>
                <w:rFonts w:ascii="Calibri" w:eastAsia="宋体" w:hAnsi="Calibri" w:cs="Times New Roman" w:hint="eastAsia"/>
              </w:rPr>
              <w:t>/</w:t>
            </w:r>
            <w:r>
              <w:rPr>
                <w:rFonts w:ascii="Calibri" w:eastAsia="宋体" w:hAnsi="Calibri" w:cs="Times New Roman" w:hint="eastAsia"/>
              </w:rPr>
              <w:t>活动：燃</w:t>
            </w:r>
            <w:r>
              <w:rPr>
                <w:rFonts w:ascii="宋体" w:eastAsia="宋体" w:hAnsi="宋体" w:cs="宋体" w:hint="eastAsia"/>
                <w:szCs w:val="21"/>
              </w:rPr>
              <w:t>料油、溶剂油、液化石油气、塑料、石油焦及其他石油产品和合成树脂、有机化工原材料等化工产品的生产、销售、研发过程中的安全管理、经营管理、环境管理、质量管理、能源管理等</w:t>
            </w:r>
            <w:r>
              <w:rPr>
                <w:rFonts w:ascii="宋体" w:eastAsia="宋体" w:hAnsi="宋体" w:cs="Times New Roman" w:hint="eastAsia"/>
                <w:szCs w:val="21"/>
              </w:rPr>
              <w:t>所有活动的测量过程、部门、场所，实际位置。</w:t>
            </w:r>
          </w:p>
        </w:tc>
      </w:tr>
    </w:tbl>
    <w:p w:rsidR="00863661" w:rsidRPr="00093B5A" w:rsidRDefault="00E41325">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Pr="007B6893" w:rsidRDefault="00E41325" w:rsidP="007B6893">
      <w:pPr>
        <w:widowControl/>
        <w:spacing w:line="400" w:lineRule="exact"/>
        <w:rPr>
          <w:rFonts w:asciiTheme="minorEastAsia" w:hAnsiTheme="minorEastAsia" w:cs="宋体"/>
          <w:b/>
          <w:bCs/>
          <w:kern w:val="0"/>
          <w:szCs w:val="21"/>
        </w:rPr>
      </w:pPr>
      <w:r w:rsidRPr="007B6893">
        <w:rPr>
          <w:rFonts w:asciiTheme="minorEastAsia" w:hAnsiTheme="minorEastAsia" w:cs="宋体" w:hint="eastAsia"/>
          <w:b/>
          <w:bCs/>
          <w:kern w:val="0"/>
          <w:szCs w:val="21"/>
        </w:rPr>
        <w:t>1.</w:t>
      </w:r>
      <w:r w:rsidRPr="007B6893">
        <w:rPr>
          <w:rFonts w:asciiTheme="minorEastAsia" w:hAnsiTheme="minorEastAsia" w:cs="宋体"/>
          <w:b/>
          <w:bCs/>
          <w:kern w:val="0"/>
          <w:szCs w:val="21"/>
        </w:rPr>
        <w:t>一年内违反法律法规</w:t>
      </w:r>
      <w:r w:rsidRPr="007B6893">
        <w:rPr>
          <w:rFonts w:asciiTheme="minorEastAsia" w:hAnsiTheme="minorEastAsia" w:cs="宋体" w:hint="eastAsia"/>
          <w:b/>
          <w:bCs/>
          <w:kern w:val="0"/>
          <w:szCs w:val="21"/>
        </w:rPr>
        <w:t>或</w:t>
      </w:r>
      <w:r w:rsidRPr="007B6893">
        <w:rPr>
          <w:rFonts w:asciiTheme="minorEastAsia" w:hAnsiTheme="minorEastAsia" w:cs="宋体"/>
          <w:b/>
          <w:bCs/>
          <w:kern w:val="0"/>
          <w:szCs w:val="21"/>
        </w:rPr>
        <w:t>重大事故的情况：</w:t>
      </w:r>
    </w:p>
    <w:p w:rsidR="00456656" w:rsidRPr="000B4644" w:rsidRDefault="00FD1E0E" w:rsidP="007B6893">
      <w:pPr>
        <w:spacing w:line="400" w:lineRule="exact"/>
        <w:rPr>
          <w:rFonts w:asciiTheme="minorEastAsia" w:hAnsiTheme="minorEastAsia"/>
          <w:kern w:val="24"/>
          <w:szCs w:val="21"/>
        </w:rPr>
      </w:pPr>
      <w:r w:rsidRPr="000B4644">
        <w:rPr>
          <w:rFonts w:asciiTheme="minorEastAsia" w:hAnsiTheme="minorEastAsia" w:cs="宋体" w:hint="eastAsia"/>
          <w:bCs/>
          <w:kern w:val="0"/>
          <w:szCs w:val="21"/>
        </w:rPr>
        <w:t>2020</w:t>
      </w:r>
      <w:r w:rsidR="00E41325" w:rsidRPr="000B4644">
        <w:rPr>
          <w:rFonts w:asciiTheme="minorEastAsia" w:hAnsiTheme="minorEastAsia" w:cs="宋体" w:hint="eastAsia"/>
          <w:bCs/>
          <w:kern w:val="0"/>
          <w:szCs w:val="21"/>
        </w:rPr>
        <w:t>年</w:t>
      </w:r>
      <w:r w:rsidRPr="000B4644">
        <w:rPr>
          <w:rFonts w:asciiTheme="minorEastAsia" w:hAnsiTheme="minorEastAsia" w:cs="宋体" w:hint="eastAsia"/>
          <w:bCs/>
          <w:kern w:val="0"/>
          <w:szCs w:val="21"/>
        </w:rPr>
        <w:t>10</w:t>
      </w:r>
      <w:r w:rsidR="00E41325" w:rsidRPr="000B4644">
        <w:rPr>
          <w:rFonts w:asciiTheme="minorEastAsia" w:hAnsiTheme="minorEastAsia" w:cs="宋体" w:hint="eastAsia"/>
          <w:bCs/>
          <w:kern w:val="0"/>
          <w:szCs w:val="21"/>
        </w:rPr>
        <w:t>月至今，公司日常运行中生产经营平稳，企业未有违反法律、法规问题和产品质量问题的投诉或重大质量事故发生。企业营业执照等资质未发生变化。</w:t>
      </w:r>
      <w:r w:rsidR="00E41325" w:rsidRPr="000B4644">
        <w:rPr>
          <w:rFonts w:asciiTheme="minorEastAsia" w:hAnsiTheme="minorEastAsia" w:hint="eastAsia"/>
          <w:kern w:val="24"/>
          <w:szCs w:val="21"/>
        </w:rPr>
        <w:t>公司一年来重点做了以下工作：</w:t>
      </w:r>
    </w:p>
    <w:p w:rsidR="00456656" w:rsidRPr="007B6893" w:rsidRDefault="00E41325" w:rsidP="007B6893">
      <w:pPr>
        <w:widowControl/>
        <w:spacing w:line="400" w:lineRule="exact"/>
        <w:ind w:firstLineChars="200" w:firstLine="420"/>
        <w:rPr>
          <w:rFonts w:asciiTheme="minorEastAsia" w:hAnsiTheme="minorEastAsia" w:cs="宋体"/>
          <w:bCs/>
          <w:kern w:val="0"/>
          <w:szCs w:val="21"/>
        </w:rPr>
      </w:pPr>
      <w:r w:rsidRPr="000B4644">
        <w:rPr>
          <w:rFonts w:asciiTheme="minorEastAsia" w:hAnsiTheme="minorEastAsia" w:cs="宋体" w:hint="eastAsia"/>
          <w:bCs/>
          <w:kern w:val="0"/>
          <w:szCs w:val="21"/>
        </w:rPr>
        <w:t>1.1</w:t>
      </w:r>
      <w:r w:rsidR="00FD1D1B" w:rsidRPr="000B4644">
        <w:rPr>
          <w:rFonts w:asciiTheme="minorEastAsia" w:hAnsiTheme="minorEastAsia" w:cs="宋体" w:hint="eastAsia"/>
          <w:bCs/>
          <w:kern w:val="0"/>
          <w:szCs w:val="21"/>
        </w:rPr>
        <w:t xml:space="preserve">  </w:t>
      </w:r>
      <w:r w:rsidR="007B6893">
        <w:rPr>
          <w:rFonts w:asciiTheme="minorEastAsia" w:hAnsiTheme="minorEastAsia" w:cs="宋体" w:hint="eastAsia"/>
          <w:bCs/>
          <w:kern w:val="0"/>
          <w:szCs w:val="21"/>
        </w:rPr>
        <w:t>一</w:t>
      </w:r>
      <w:r w:rsidR="00FD1D1B" w:rsidRPr="000B4644">
        <w:rPr>
          <w:rFonts w:asciiTheme="minorEastAsia" w:hAnsiTheme="minorEastAsia" w:hint="eastAsia"/>
        </w:rPr>
        <w:t>是高质量推进《扬子石化计量管理信息系统提升》项目的实施；</w:t>
      </w:r>
      <w:r w:rsidR="007B6893">
        <w:rPr>
          <w:rFonts w:asciiTheme="minorEastAsia" w:hAnsiTheme="minorEastAsia" w:hint="eastAsia"/>
        </w:rPr>
        <w:t>二</w:t>
      </w:r>
      <w:r w:rsidR="00FD1D1B" w:rsidRPr="000B4644">
        <w:rPr>
          <w:rFonts w:asciiTheme="minorEastAsia" w:hAnsiTheme="minorEastAsia" w:hint="eastAsia"/>
        </w:rPr>
        <w:t>是加快实施《扬子石化流量计数据在线监控系统提升》一期工程，在总结一期工程建设和使用经验的基础上，谋划后续项目。3是结合公司智能化工厂建设，在实时数据库系统提升项目中实现装</w:t>
      </w:r>
      <w:r w:rsidR="00FD1D1B" w:rsidRPr="000B4644">
        <w:rPr>
          <w:rFonts w:asciiTheme="minorEastAsia" w:hAnsiTheme="minorEastAsia" w:hint="eastAsia"/>
        </w:rPr>
        <w:lastRenderedPageBreak/>
        <w:t>置间及以上计量数据“应上尽上”，构建公司“数据中心”。结合现有系统，消除信息孤岛，搭建一</w:t>
      </w:r>
      <w:r w:rsidR="00FD1D1B" w:rsidRPr="007B6893">
        <w:rPr>
          <w:rFonts w:asciiTheme="minorEastAsia" w:hAnsiTheme="minorEastAsia" w:hint="eastAsia"/>
        </w:rPr>
        <w:t>个“数据仓库”，实现所有计量数据的集中管理，同时对数据进行深度分析和挖掘，让数据发挥最大效用，为公司生产经营提供数据支撑。</w:t>
      </w:r>
    </w:p>
    <w:p w:rsidR="00C656F3" w:rsidRDefault="00E41325" w:rsidP="007B6893">
      <w:pPr>
        <w:spacing w:line="400" w:lineRule="exact"/>
        <w:ind w:firstLineChars="200" w:firstLine="420"/>
        <w:rPr>
          <w:rFonts w:asciiTheme="minorEastAsia" w:hAnsiTheme="minorEastAsia" w:cs="黑体"/>
          <w:szCs w:val="21"/>
        </w:rPr>
      </w:pPr>
      <w:r w:rsidRPr="007B6893">
        <w:rPr>
          <w:rFonts w:asciiTheme="minorEastAsia" w:hAnsiTheme="minorEastAsia" w:hint="eastAsia"/>
          <w:kern w:val="0"/>
        </w:rPr>
        <w:t xml:space="preserve">1.2 </w:t>
      </w:r>
      <w:r w:rsidR="00FD1D1B" w:rsidRPr="007B6893">
        <w:rPr>
          <w:rFonts w:asciiTheme="minorEastAsia" w:hAnsiTheme="minorEastAsia" w:hint="eastAsia"/>
          <w:kern w:val="0"/>
        </w:rPr>
        <w:t xml:space="preserve"> </w:t>
      </w:r>
      <w:r w:rsidR="00C656F3" w:rsidRPr="007B6893">
        <w:rPr>
          <w:rFonts w:asciiTheme="minorEastAsia" w:hAnsiTheme="minorEastAsia" w:cs="黑体" w:hint="eastAsia"/>
          <w:szCs w:val="21"/>
        </w:rPr>
        <w:t>加强测量管理体系人员队伍建设注重实效抓培训，专业素质有提高。一是开展计量管理/技术培训，完成了计量数据管理实务培训，74人参加；完成了储罐油量计算培训，25人参加；还分别邀请了镇海炼化和金陵石化计量主任开展计量仪表的精准计量及数据应用和计量信息技术应用的培训，计量管理人员参加145人次，开阔了视野。二是开展计量操作人员岗位资格取复证培训和考试，历时</w:t>
      </w:r>
      <w:r w:rsidR="00C656F3" w:rsidRPr="007B6893">
        <w:rPr>
          <w:rFonts w:asciiTheme="minorEastAsia" w:hAnsiTheme="minorEastAsia" w:cs="黑体"/>
          <w:szCs w:val="21"/>
        </w:rPr>
        <w:t>2</w:t>
      </w:r>
      <w:r w:rsidR="00C656F3" w:rsidRPr="007B6893">
        <w:rPr>
          <w:rFonts w:asciiTheme="minorEastAsia" w:hAnsiTheme="minorEastAsia" w:cs="黑体" w:hint="eastAsia"/>
          <w:szCs w:val="21"/>
        </w:rPr>
        <w:t>周时间，参加人员</w:t>
      </w:r>
      <w:r w:rsidR="00C656F3" w:rsidRPr="007B6893">
        <w:rPr>
          <w:rFonts w:asciiTheme="minorEastAsia" w:hAnsiTheme="minorEastAsia" w:cs="黑体"/>
          <w:szCs w:val="21"/>
        </w:rPr>
        <w:t>561</w:t>
      </w:r>
      <w:r w:rsidR="00C656F3" w:rsidRPr="007B6893">
        <w:rPr>
          <w:rFonts w:asciiTheme="minorEastAsia" w:hAnsiTheme="minorEastAsia" w:cs="黑体" w:hint="eastAsia"/>
          <w:szCs w:val="21"/>
        </w:rPr>
        <w:t>人，其中新取证</w:t>
      </w:r>
      <w:r w:rsidR="00C656F3" w:rsidRPr="007B6893">
        <w:rPr>
          <w:rFonts w:asciiTheme="minorEastAsia" w:hAnsiTheme="minorEastAsia" w:cs="黑体"/>
          <w:szCs w:val="21"/>
        </w:rPr>
        <w:t>165</w:t>
      </w:r>
      <w:r w:rsidR="00C656F3" w:rsidRPr="007B6893">
        <w:rPr>
          <w:rFonts w:asciiTheme="minorEastAsia" w:hAnsiTheme="minorEastAsia" w:cs="黑体" w:hint="eastAsia"/>
          <w:szCs w:val="21"/>
        </w:rPr>
        <w:t>人，复证</w:t>
      </w:r>
      <w:r w:rsidR="00C656F3" w:rsidRPr="007B6893">
        <w:rPr>
          <w:rFonts w:asciiTheme="minorEastAsia" w:hAnsiTheme="minorEastAsia" w:cs="黑体"/>
          <w:szCs w:val="21"/>
        </w:rPr>
        <w:t>396</w:t>
      </w:r>
      <w:r w:rsidR="00C656F3" w:rsidRPr="007B6893">
        <w:rPr>
          <w:rFonts w:asciiTheme="minorEastAsia" w:hAnsiTheme="minorEastAsia" w:cs="黑体" w:hint="eastAsia"/>
          <w:szCs w:val="21"/>
        </w:rPr>
        <w:t>人，使计量操作人员持证上岗率由</w:t>
      </w:r>
      <w:r w:rsidR="00C656F3" w:rsidRPr="007B6893">
        <w:rPr>
          <w:rFonts w:asciiTheme="minorEastAsia" w:hAnsiTheme="minorEastAsia" w:cs="黑体"/>
          <w:szCs w:val="21"/>
        </w:rPr>
        <w:t>71%</w:t>
      </w:r>
      <w:r w:rsidR="00C656F3" w:rsidRPr="007B6893">
        <w:rPr>
          <w:rFonts w:asciiTheme="minorEastAsia" w:hAnsiTheme="minorEastAsia" w:cs="黑体" w:hint="eastAsia"/>
          <w:szCs w:val="21"/>
        </w:rPr>
        <w:t>提升至</w:t>
      </w:r>
      <w:r w:rsidR="00C656F3" w:rsidRPr="007B6893">
        <w:rPr>
          <w:rFonts w:asciiTheme="minorEastAsia" w:hAnsiTheme="minorEastAsia" w:cs="黑体"/>
          <w:szCs w:val="21"/>
        </w:rPr>
        <w:t>100%</w:t>
      </w:r>
      <w:r w:rsidR="00C656F3" w:rsidRPr="007B6893">
        <w:rPr>
          <w:rFonts w:asciiTheme="minorEastAsia" w:hAnsiTheme="minorEastAsia" w:cs="黑体" w:hint="eastAsia"/>
          <w:szCs w:val="21"/>
        </w:rPr>
        <w:t>。三是邀请体系专家开展测量管理体系知识培训，计量管理和技术人员91人参加，提升了计量人员对体系及测量过程的认知和管控水平，为有效开展体系内审和接受外部审核奠定了基础</w:t>
      </w:r>
      <w:r w:rsidR="00C656F3" w:rsidRPr="000B4644">
        <w:rPr>
          <w:rFonts w:asciiTheme="minorEastAsia" w:hAnsiTheme="minorEastAsia" w:cs="黑体" w:hint="eastAsia"/>
          <w:szCs w:val="21"/>
        </w:rPr>
        <w:t>。</w:t>
      </w:r>
    </w:p>
    <w:p w:rsidR="007B6893" w:rsidRPr="000B4644" w:rsidRDefault="007B6893" w:rsidP="007B6893">
      <w:pPr>
        <w:spacing w:line="400" w:lineRule="exact"/>
        <w:ind w:firstLineChars="200" w:firstLine="420"/>
        <w:rPr>
          <w:rFonts w:asciiTheme="minorEastAsia" w:hAnsiTheme="minorEastAsia"/>
          <w:kern w:val="0"/>
          <w:szCs w:val="21"/>
        </w:rPr>
      </w:pPr>
    </w:p>
    <w:p w:rsidR="00456656" w:rsidRPr="007B6893" w:rsidRDefault="00E41325" w:rsidP="007B6893">
      <w:pPr>
        <w:widowControl/>
        <w:spacing w:line="400" w:lineRule="exact"/>
        <w:rPr>
          <w:rFonts w:asciiTheme="minorEastAsia" w:hAnsiTheme="minorEastAsia" w:cs="宋体"/>
          <w:b/>
          <w:bCs/>
          <w:kern w:val="0"/>
          <w:szCs w:val="21"/>
        </w:rPr>
      </w:pPr>
      <w:r w:rsidRPr="007B6893">
        <w:rPr>
          <w:rFonts w:asciiTheme="minorEastAsia" w:hAnsiTheme="minorEastAsia" w:cs="宋体" w:hint="eastAsia"/>
          <w:b/>
          <w:bCs/>
          <w:kern w:val="0"/>
          <w:szCs w:val="21"/>
        </w:rPr>
        <w:t>2.</w:t>
      </w:r>
      <w:r w:rsidRPr="007B6893">
        <w:rPr>
          <w:rFonts w:asciiTheme="minorEastAsia" w:hAnsiTheme="minorEastAsia" w:hint="eastAsia"/>
          <w:b/>
          <w:bCs/>
          <w:szCs w:val="21"/>
        </w:rPr>
        <w:t>内部审核和管理评审</w:t>
      </w:r>
      <w:r w:rsidRPr="007B6893">
        <w:rPr>
          <w:rFonts w:asciiTheme="minorEastAsia" w:hAnsiTheme="minorEastAsia" w:cs="宋体"/>
          <w:b/>
          <w:bCs/>
          <w:kern w:val="0"/>
          <w:szCs w:val="21"/>
        </w:rPr>
        <w:t>的情况：</w:t>
      </w:r>
    </w:p>
    <w:p w:rsidR="00F07327" w:rsidRPr="000B4644" w:rsidRDefault="00F07327" w:rsidP="007B6893">
      <w:pPr>
        <w:tabs>
          <w:tab w:val="num" w:pos="720"/>
        </w:tabs>
        <w:spacing w:line="400" w:lineRule="exact"/>
        <w:ind w:firstLineChars="200" w:firstLine="420"/>
        <w:rPr>
          <w:rFonts w:asciiTheme="minorEastAsia" w:hAnsiTheme="minorEastAsia"/>
          <w:szCs w:val="21"/>
        </w:rPr>
      </w:pPr>
      <w:r w:rsidRPr="007B6893">
        <w:rPr>
          <w:rStyle w:val="FontStyle99"/>
          <w:rFonts w:asciiTheme="minorEastAsia" w:eastAsiaTheme="minorEastAsia" w:hAnsiTheme="minorEastAsia" w:hint="eastAsia"/>
          <w:sz w:val="21"/>
          <w:szCs w:val="21"/>
        </w:rPr>
        <w:t>2.1</w:t>
      </w:r>
      <w:r w:rsidR="00E41325" w:rsidRPr="007B6893">
        <w:rPr>
          <w:rStyle w:val="FontStyle99"/>
          <w:rFonts w:asciiTheme="minorEastAsia" w:eastAsiaTheme="minorEastAsia" w:hAnsiTheme="minorEastAsia" w:hint="eastAsia"/>
          <w:sz w:val="21"/>
          <w:szCs w:val="21"/>
        </w:rPr>
        <w:t>内</w:t>
      </w:r>
      <w:r w:rsidR="00E41325" w:rsidRPr="000B4644">
        <w:rPr>
          <w:rStyle w:val="FontStyle99"/>
          <w:rFonts w:asciiTheme="minorEastAsia" w:eastAsiaTheme="minorEastAsia" w:hAnsiTheme="minorEastAsia" w:hint="eastAsia"/>
          <w:sz w:val="21"/>
          <w:szCs w:val="21"/>
        </w:rPr>
        <w:t>审情况：</w:t>
      </w:r>
      <w:r w:rsidR="00E41325" w:rsidRPr="000B4644">
        <w:rPr>
          <w:rFonts w:asciiTheme="minorEastAsia" w:hAnsiTheme="minorEastAsia" w:hint="eastAsia"/>
          <w:bCs/>
          <w:szCs w:val="21"/>
        </w:rPr>
        <w:t>公司于</w:t>
      </w:r>
      <w:r w:rsidRPr="000B4644">
        <w:rPr>
          <w:rFonts w:asciiTheme="minorEastAsia" w:hAnsiTheme="minorEastAsia" w:hint="eastAsia"/>
          <w:bCs/>
          <w:szCs w:val="21"/>
        </w:rPr>
        <w:t>2021</w:t>
      </w:r>
      <w:r w:rsidR="00E41325" w:rsidRPr="000B4644">
        <w:rPr>
          <w:rFonts w:asciiTheme="minorEastAsia" w:hAnsiTheme="minorEastAsia" w:hint="eastAsia"/>
          <w:bCs/>
          <w:szCs w:val="21"/>
        </w:rPr>
        <w:t>年</w:t>
      </w:r>
      <w:r w:rsidRPr="000B4644">
        <w:rPr>
          <w:rFonts w:asciiTheme="minorEastAsia" w:hAnsiTheme="minorEastAsia" w:hint="eastAsia"/>
          <w:bCs/>
          <w:szCs w:val="21"/>
        </w:rPr>
        <w:t>7</w:t>
      </w:r>
      <w:r w:rsidR="00E41325" w:rsidRPr="000B4644">
        <w:rPr>
          <w:rFonts w:asciiTheme="minorEastAsia" w:hAnsiTheme="minorEastAsia" w:hint="eastAsia"/>
          <w:bCs/>
          <w:szCs w:val="21"/>
        </w:rPr>
        <w:t>月</w:t>
      </w:r>
      <w:r w:rsidRPr="000B4644">
        <w:rPr>
          <w:rFonts w:asciiTheme="minorEastAsia" w:hAnsiTheme="minorEastAsia" w:hint="eastAsia"/>
          <w:bCs/>
          <w:szCs w:val="21"/>
        </w:rPr>
        <w:t>14日-7</w:t>
      </w:r>
      <w:r w:rsidR="00E41325" w:rsidRPr="000B4644">
        <w:rPr>
          <w:rFonts w:asciiTheme="minorEastAsia" w:hAnsiTheme="minorEastAsia" w:hint="eastAsia"/>
          <w:bCs/>
          <w:szCs w:val="21"/>
        </w:rPr>
        <w:t>月</w:t>
      </w:r>
      <w:r w:rsidRPr="000B4644">
        <w:rPr>
          <w:rFonts w:asciiTheme="minorEastAsia" w:hAnsiTheme="minorEastAsia" w:hint="eastAsia"/>
          <w:bCs/>
          <w:szCs w:val="21"/>
        </w:rPr>
        <w:t>16</w:t>
      </w:r>
      <w:r w:rsidR="00E41325" w:rsidRPr="000B4644">
        <w:rPr>
          <w:rFonts w:asciiTheme="minorEastAsia" w:hAnsiTheme="minorEastAsia" w:hint="eastAsia"/>
          <w:bCs/>
          <w:szCs w:val="21"/>
        </w:rPr>
        <w:t>日组织了公司</w:t>
      </w:r>
      <w:r w:rsidR="00E41325" w:rsidRPr="000B4644">
        <w:rPr>
          <w:rFonts w:asciiTheme="minorEastAsia" w:hAnsiTheme="minorEastAsia"/>
          <w:bCs/>
          <w:szCs w:val="21"/>
        </w:rPr>
        <w:t>测量管理体系，</w:t>
      </w:r>
      <w:r w:rsidR="00E41325" w:rsidRPr="000B4644">
        <w:rPr>
          <w:rFonts w:asciiTheme="minorEastAsia" w:hAnsiTheme="minorEastAsia" w:hint="eastAsia"/>
          <w:bCs/>
          <w:szCs w:val="21"/>
        </w:rPr>
        <w:t>内审分</w:t>
      </w:r>
      <w:r w:rsidRPr="000B4644">
        <w:rPr>
          <w:rFonts w:asciiTheme="minorEastAsia" w:hAnsiTheme="minorEastAsia" w:hint="eastAsia"/>
          <w:bCs/>
          <w:szCs w:val="21"/>
        </w:rPr>
        <w:t>4</w:t>
      </w:r>
      <w:r w:rsidR="00E41325" w:rsidRPr="000B4644">
        <w:rPr>
          <w:rFonts w:asciiTheme="minorEastAsia" w:hAnsiTheme="minorEastAsia" w:hint="eastAsia"/>
          <w:bCs/>
          <w:szCs w:val="21"/>
        </w:rPr>
        <w:t>个组，对公司</w:t>
      </w:r>
      <w:r w:rsidRPr="000B4644">
        <w:rPr>
          <w:rFonts w:asciiTheme="minorEastAsia" w:hAnsiTheme="minorEastAsia" w:hint="eastAsia"/>
          <w:szCs w:val="21"/>
        </w:rPr>
        <w:t>公司测量管理体系所覆盖的部门和单位。企业管理部、技术部、安全环保部、设备部、计划经营部、生产调度部、计量中心、烯烃厂、芳烃厂、炼油厂、化工厂、塑料厂、贮运厂、热电厂、水厂、电仪中心、质检中心、物采中心、消防中心</w:t>
      </w:r>
      <w:r w:rsidRPr="000B4644">
        <w:rPr>
          <w:rFonts w:asciiTheme="minorEastAsia" w:hAnsiTheme="minorEastAsia" w:hint="eastAsia"/>
          <w:bCs/>
          <w:szCs w:val="21"/>
        </w:rPr>
        <w:t>19</w:t>
      </w:r>
      <w:r w:rsidR="00E41325" w:rsidRPr="000B4644">
        <w:rPr>
          <w:rFonts w:asciiTheme="minorEastAsia" w:hAnsiTheme="minorEastAsia" w:hint="eastAsia"/>
          <w:bCs/>
          <w:szCs w:val="21"/>
        </w:rPr>
        <w:t>个部门进行了全要素的审核，</w:t>
      </w:r>
      <w:r w:rsidRPr="000B4644">
        <w:rPr>
          <w:rFonts w:asciiTheme="minorEastAsia" w:hAnsiTheme="minorEastAsia" w:hint="eastAsia"/>
          <w:szCs w:val="21"/>
        </w:rPr>
        <w:t>内部审核中共查处不合格项37项。其中：观察项31项、一般不符合项6项。计量管理类问题8个，计量数据类问题8个，计量器具类问题19个，计量人员问题2个</w:t>
      </w:r>
      <w:r w:rsidRPr="000B4644">
        <w:rPr>
          <w:rFonts w:asciiTheme="minorEastAsia" w:hAnsiTheme="minorEastAsia"/>
          <w:szCs w:val="21"/>
        </w:rPr>
        <w:t>。</w:t>
      </w:r>
      <w:r w:rsidRPr="000B4644">
        <w:rPr>
          <w:rFonts w:asciiTheme="minorEastAsia" w:hAnsiTheme="minorEastAsia" w:hint="eastAsia"/>
          <w:szCs w:val="21"/>
        </w:rPr>
        <w:t>本年度内部审核是公司取得测量管理体系3A复评审以来，进行的第3个年度内部审核，也是对公司体系运行情况的一次全面的检查。通过本年度的内部审核，可以看出：公司的测量管理体系机构健全，管理职能制定清晰，体系文件基本符合测量管理体系认证标准的要求，体系运行是有效的，能够有利于保证体系测量方针和目标的实现。</w:t>
      </w:r>
    </w:p>
    <w:p w:rsidR="00456656" w:rsidRDefault="00E41325" w:rsidP="007B6893">
      <w:pPr>
        <w:tabs>
          <w:tab w:val="num" w:pos="720"/>
        </w:tabs>
        <w:spacing w:line="400" w:lineRule="exact"/>
        <w:ind w:firstLineChars="200" w:firstLine="420"/>
        <w:rPr>
          <w:rStyle w:val="FontStyle99"/>
          <w:rFonts w:asciiTheme="minorEastAsia" w:eastAsiaTheme="minorEastAsia" w:hAnsiTheme="minorEastAsia" w:cstheme="minorBidi"/>
          <w:sz w:val="21"/>
          <w:szCs w:val="21"/>
        </w:rPr>
      </w:pPr>
      <w:r w:rsidRPr="000B4644">
        <w:rPr>
          <w:rFonts w:asciiTheme="minorEastAsia" w:hAnsiTheme="minorEastAsia" w:hint="eastAsia"/>
        </w:rPr>
        <w:t>2.2管理评审情况：企</w:t>
      </w:r>
      <w:r w:rsidRPr="000B4644">
        <w:rPr>
          <w:rFonts w:asciiTheme="minorEastAsia" w:hAnsiTheme="minorEastAsia" w:hint="eastAsia"/>
          <w:szCs w:val="21"/>
        </w:rPr>
        <w:t>业于</w:t>
      </w:r>
      <w:r w:rsidR="00FD1D1B" w:rsidRPr="000B4644">
        <w:rPr>
          <w:rFonts w:asciiTheme="minorEastAsia" w:hAnsiTheme="minorEastAsia" w:hint="eastAsia"/>
          <w:szCs w:val="21"/>
        </w:rPr>
        <w:t>2020年12月9日</w:t>
      </w:r>
      <w:r w:rsidR="00FD1D1B" w:rsidRPr="000B4644">
        <w:rPr>
          <w:rFonts w:asciiTheme="minorEastAsia" w:hAnsiTheme="minorEastAsia" w:hint="eastAsia"/>
        </w:rPr>
        <w:t>，公司副总经理朱兵主持召开了2020年度测量管理体系评审会议，体系覆盖单位/部门负责人参加了会议。参会人员对输入的各种材料进行了充分讨论和评审，提出资源需求、存在的问题及整改要求，寻求持续改进的机会，并对2021年计量管理的主要工作目标做出安排和要求；共查出问题36项。查出的问题分布和</w:t>
      </w:r>
      <w:r w:rsidR="00FD1D1B" w:rsidRPr="000B4644">
        <w:rPr>
          <w:rStyle w:val="FontStyle99"/>
          <w:rFonts w:asciiTheme="minorEastAsia" w:eastAsiaTheme="minorEastAsia" w:hAnsiTheme="minorEastAsia" w:cstheme="minorBidi" w:hint="eastAsia"/>
          <w:sz w:val="21"/>
          <w:szCs w:val="21"/>
        </w:rPr>
        <w:t>涉及的条款见“内部审核不符合项汇总表”。相关单位和部门根据测量管理体系文件要求，在限期内对不合格项均进行了整改，见“测量管理体系问题整改汇总表”，经跟踪验证纠正预防措施有效，不合格项已关闭。体系运行是符合的、适宜的和有效的。</w:t>
      </w:r>
    </w:p>
    <w:p w:rsidR="007B6893" w:rsidRPr="000B4644" w:rsidRDefault="007B6893" w:rsidP="007B6893">
      <w:pPr>
        <w:tabs>
          <w:tab w:val="num" w:pos="720"/>
        </w:tabs>
        <w:spacing w:line="400" w:lineRule="exact"/>
        <w:ind w:firstLineChars="200" w:firstLine="420"/>
        <w:rPr>
          <w:rStyle w:val="FontStyle99"/>
          <w:rFonts w:asciiTheme="minorEastAsia" w:eastAsiaTheme="minorEastAsia" w:hAnsiTheme="minorEastAsia" w:cstheme="minorBidi"/>
          <w:sz w:val="21"/>
          <w:szCs w:val="21"/>
        </w:rPr>
      </w:pPr>
    </w:p>
    <w:p w:rsidR="00456656" w:rsidRPr="000610CF" w:rsidRDefault="00E41325" w:rsidP="007B6893">
      <w:pPr>
        <w:tabs>
          <w:tab w:val="num" w:pos="720"/>
        </w:tabs>
        <w:spacing w:line="400" w:lineRule="exact"/>
        <w:rPr>
          <w:rStyle w:val="FontStyle99"/>
          <w:rFonts w:asciiTheme="minorEastAsia" w:eastAsiaTheme="minorEastAsia" w:hAnsiTheme="minorEastAsia" w:cstheme="minorBidi"/>
          <w:b/>
          <w:sz w:val="21"/>
          <w:szCs w:val="21"/>
        </w:rPr>
      </w:pPr>
      <w:r w:rsidRPr="000610CF">
        <w:rPr>
          <w:rStyle w:val="FontStyle99"/>
          <w:rFonts w:asciiTheme="minorEastAsia" w:eastAsiaTheme="minorEastAsia" w:hAnsiTheme="minorEastAsia" w:cstheme="minorBidi" w:hint="eastAsia"/>
          <w:b/>
          <w:sz w:val="21"/>
          <w:szCs w:val="21"/>
        </w:rPr>
        <w:t>3.为持续</w:t>
      </w:r>
      <w:r w:rsidR="00FD1D1B" w:rsidRPr="000610CF">
        <w:rPr>
          <w:rStyle w:val="FontStyle99"/>
          <w:rFonts w:asciiTheme="minorEastAsia" w:eastAsiaTheme="minorEastAsia" w:hAnsiTheme="minorEastAsia" w:cstheme="minorBidi" w:hint="eastAsia"/>
          <w:b/>
          <w:sz w:val="21"/>
          <w:szCs w:val="21"/>
        </w:rPr>
        <w:t>改进而策划的活动的进展企业对识别的关键测量过程进行了持续的控制：</w:t>
      </w:r>
      <w:r w:rsidR="00FD1D1B" w:rsidRPr="000610CF">
        <w:rPr>
          <w:rStyle w:val="FontStyle99"/>
          <w:rFonts w:asciiTheme="minorEastAsia" w:eastAsiaTheme="minorEastAsia" w:hAnsiTheme="minorEastAsia" w:cstheme="minorBidi"/>
          <w:b/>
          <w:sz w:val="21"/>
          <w:szCs w:val="21"/>
        </w:rPr>
        <w:t xml:space="preserve"> </w:t>
      </w:r>
    </w:p>
    <w:p w:rsidR="00456656" w:rsidRPr="000B4644" w:rsidRDefault="00E41325" w:rsidP="000610CF">
      <w:pPr>
        <w:tabs>
          <w:tab w:val="num" w:pos="720"/>
        </w:tabs>
        <w:spacing w:line="400" w:lineRule="exact"/>
        <w:ind w:firstLineChars="200" w:firstLine="420"/>
        <w:rPr>
          <w:rStyle w:val="FontStyle99"/>
          <w:rFonts w:asciiTheme="minorEastAsia" w:eastAsiaTheme="minorEastAsia" w:hAnsiTheme="minorEastAsia" w:cstheme="minorBidi"/>
          <w:sz w:val="21"/>
          <w:szCs w:val="21"/>
        </w:rPr>
      </w:pPr>
      <w:r w:rsidRPr="000B4644">
        <w:rPr>
          <w:rStyle w:val="FontStyle99"/>
          <w:rFonts w:asciiTheme="minorEastAsia" w:eastAsiaTheme="minorEastAsia" w:hAnsiTheme="minorEastAsia" w:cstheme="minorBidi" w:hint="eastAsia"/>
          <w:sz w:val="21"/>
          <w:szCs w:val="21"/>
        </w:rPr>
        <w:t>a)计量要求的导出和验证：查</w:t>
      </w:r>
      <w:r w:rsidR="00FD1D1B" w:rsidRPr="000B4644">
        <w:rPr>
          <w:rStyle w:val="FontStyle99"/>
          <w:rFonts w:asciiTheme="minorEastAsia" w:eastAsiaTheme="minorEastAsia" w:hAnsiTheme="minorEastAsia" w:cstheme="minorBidi" w:hint="eastAsia"/>
          <w:sz w:val="21"/>
          <w:szCs w:val="21"/>
        </w:rPr>
        <w:t>YZ25013-031.20 -2018高压乙烯外送压力CPRC427</w:t>
      </w:r>
      <w:r w:rsidRPr="000B4644">
        <w:rPr>
          <w:rStyle w:val="FontStyle99"/>
          <w:rFonts w:asciiTheme="minorEastAsia" w:eastAsiaTheme="minorEastAsia" w:hAnsiTheme="minorEastAsia" w:cstheme="minorBidi" w:hint="eastAsia"/>
          <w:sz w:val="21"/>
          <w:szCs w:val="21"/>
        </w:rPr>
        <w:t>测量过程，计量要求导出方法正确，验证满足测量过程要求。祥见附件《计量要求导出及验证记</w:t>
      </w:r>
      <w:r w:rsidRPr="000B4644">
        <w:rPr>
          <w:rStyle w:val="FontStyle99"/>
          <w:rFonts w:asciiTheme="minorEastAsia" w:eastAsiaTheme="minorEastAsia" w:hAnsiTheme="minorEastAsia" w:cstheme="minorBidi" w:hint="eastAsia"/>
          <w:sz w:val="21"/>
          <w:szCs w:val="21"/>
        </w:rPr>
        <w:lastRenderedPageBreak/>
        <w:t>录表》</w:t>
      </w:r>
    </w:p>
    <w:p w:rsidR="00456656" w:rsidRPr="000B4644" w:rsidRDefault="00E41325" w:rsidP="000610CF">
      <w:pPr>
        <w:tabs>
          <w:tab w:val="num" w:pos="720"/>
        </w:tabs>
        <w:spacing w:line="400" w:lineRule="exact"/>
        <w:ind w:firstLineChars="200" w:firstLine="420"/>
        <w:rPr>
          <w:rStyle w:val="FontStyle99"/>
          <w:rFonts w:asciiTheme="minorEastAsia" w:eastAsiaTheme="minorEastAsia" w:hAnsiTheme="minorEastAsia" w:cstheme="minorBidi"/>
          <w:sz w:val="21"/>
          <w:szCs w:val="21"/>
        </w:rPr>
      </w:pPr>
      <w:r w:rsidRPr="000B4644">
        <w:rPr>
          <w:rStyle w:val="FontStyle99"/>
          <w:rFonts w:asciiTheme="minorEastAsia" w:eastAsiaTheme="minorEastAsia" w:hAnsiTheme="minorEastAsia" w:cstheme="minorBidi" w:hint="eastAsia"/>
          <w:sz w:val="21"/>
          <w:szCs w:val="21"/>
        </w:rPr>
        <w:t>b)</w:t>
      </w:r>
      <w:r w:rsidRPr="000B4644">
        <w:rPr>
          <w:rStyle w:val="FontStyle99"/>
          <w:rFonts w:asciiTheme="minorEastAsia" w:eastAsiaTheme="minorEastAsia" w:hAnsiTheme="minorEastAsia" w:cstheme="minorBidi"/>
          <w:sz w:val="21"/>
          <w:szCs w:val="21"/>
        </w:rPr>
        <w:t>测量不确定评定</w:t>
      </w:r>
      <w:r w:rsidRPr="000B4644">
        <w:rPr>
          <w:rStyle w:val="FontStyle99"/>
          <w:rFonts w:asciiTheme="minorEastAsia" w:eastAsiaTheme="minorEastAsia" w:hAnsiTheme="minorEastAsia" w:cstheme="minorBidi" w:hint="eastAsia"/>
          <w:sz w:val="21"/>
          <w:szCs w:val="21"/>
        </w:rPr>
        <w:t>：查</w:t>
      </w:r>
      <w:r w:rsidR="00FD1D1B" w:rsidRPr="000B4644">
        <w:rPr>
          <w:rStyle w:val="FontStyle99"/>
          <w:rFonts w:asciiTheme="minorEastAsia" w:eastAsiaTheme="minorEastAsia" w:hAnsiTheme="minorEastAsia" w:cstheme="minorBidi" w:hint="eastAsia"/>
          <w:sz w:val="21"/>
          <w:szCs w:val="21"/>
        </w:rPr>
        <w:t>YZ25013-031.20 -2018高压乙烯外送压力CPRC427</w:t>
      </w:r>
      <w:r w:rsidRPr="000B4644">
        <w:rPr>
          <w:rStyle w:val="FontStyle99"/>
          <w:rFonts w:asciiTheme="minorEastAsia" w:eastAsiaTheme="minorEastAsia" w:hAnsiTheme="minorEastAsia" w:cstheme="minorBidi" w:hint="eastAsia"/>
          <w:sz w:val="21"/>
          <w:szCs w:val="21"/>
        </w:rPr>
        <w:t>测量过程，测量不确定度评定正确。祥见附件《测量不确定度评定》</w:t>
      </w:r>
    </w:p>
    <w:p w:rsidR="00456656" w:rsidRPr="000B4644" w:rsidRDefault="00E41325" w:rsidP="000610CF">
      <w:pPr>
        <w:tabs>
          <w:tab w:val="num" w:pos="720"/>
        </w:tabs>
        <w:spacing w:line="400" w:lineRule="exact"/>
        <w:ind w:firstLineChars="200" w:firstLine="420"/>
        <w:rPr>
          <w:rStyle w:val="FontStyle99"/>
          <w:rFonts w:asciiTheme="minorEastAsia" w:eastAsiaTheme="minorEastAsia" w:hAnsiTheme="minorEastAsia" w:cstheme="minorBidi"/>
          <w:sz w:val="21"/>
          <w:szCs w:val="21"/>
        </w:rPr>
      </w:pPr>
      <w:r w:rsidRPr="000B4644">
        <w:rPr>
          <w:rStyle w:val="FontStyle99"/>
          <w:rFonts w:asciiTheme="minorEastAsia" w:eastAsiaTheme="minorEastAsia" w:hAnsiTheme="minorEastAsia" w:cstheme="minorBidi" w:hint="eastAsia"/>
          <w:sz w:val="21"/>
          <w:szCs w:val="21"/>
        </w:rPr>
        <w:t>c)有效性确认：查</w:t>
      </w:r>
      <w:r w:rsidR="00FD1D1B" w:rsidRPr="000B4644">
        <w:rPr>
          <w:rStyle w:val="FontStyle99"/>
          <w:rFonts w:asciiTheme="minorEastAsia" w:eastAsiaTheme="minorEastAsia" w:hAnsiTheme="minorEastAsia" w:cstheme="minorBidi" w:hint="eastAsia"/>
          <w:sz w:val="21"/>
          <w:szCs w:val="21"/>
        </w:rPr>
        <w:t>YZ25013-031.20 -2018高压乙烯外送压力CPRC427</w:t>
      </w:r>
      <w:r w:rsidRPr="000B4644">
        <w:rPr>
          <w:rStyle w:val="FontStyle99"/>
          <w:rFonts w:asciiTheme="minorEastAsia" w:eastAsiaTheme="minorEastAsia" w:hAnsiTheme="minorEastAsia" w:cstheme="minorBidi" w:hint="eastAsia"/>
          <w:sz w:val="21"/>
          <w:szCs w:val="21"/>
        </w:rPr>
        <w:t>测量过程，采用罐车检尺量和流量计量进行比对进行有效性确认，满足要求。祥见附件《测量过程有效性确认》</w:t>
      </w:r>
    </w:p>
    <w:p w:rsidR="00456656" w:rsidRPr="000B4644" w:rsidRDefault="00E41325" w:rsidP="000610CF">
      <w:pPr>
        <w:tabs>
          <w:tab w:val="num" w:pos="720"/>
        </w:tabs>
        <w:spacing w:line="400" w:lineRule="exact"/>
        <w:ind w:firstLineChars="200" w:firstLine="420"/>
        <w:rPr>
          <w:rStyle w:val="FontStyle99"/>
          <w:rFonts w:asciiTheme="minorEastAsia" w:eastAsiaTheme="minorEastAsia" w:hAnsiTheme="minorEastAsia" w:cstheme="minorBidi"/>
          <w:sz w:val="21"/>
          <w:szCs w:val="21"/>
        </w:rPr>
      </w:pPr>
      <w:r w:rsidRPr="000B4644">
        <w:rPr>
          <w:rStyle w:val="FontStyle99"/>
          <w:rFonts w:asciiTheme="minorEastAsia" w:eastAsiaTheme="minorEastAsia" w:hAnsiTheme="minorEastAsia" w:cstheme="minorBidi" w:hint="eastAsia"/>
          <w:sz w:val="21"/>
          <w:szCs w:val="21"/>
        </w:rPr>
        <w:t>d)</w:t>
      </w:r>
      <w:r w:rsidRPr="000B4644">
        <w:rPr>
          <w:rStyle w:val="FontStyle99"/>
          <w:rFonts w:asciiTheme="minorEastAsia" w:eastAsiaTheme="minorEastAsia" w:hAnsiTheme="minorEastAsia" w:cstheme="minorBidi"/>
          <w:sz w:val="21"/>
          <w:szCs w:val="21"/>
        </w:rPr>
        <w:t>测量过程的控制</w:t>
      </w:r>
      <w:r w:rsidRPr="000B4644">
        <w:rPr>
          <w:rStyle w:val="FontStyle99"/>
          <w:rFonts w:asciiTheme="minorEastAsia" w:eastAsiaTheme="minorEastAsia" w:hAnsiTheme="minorEastAsia" w:cstheme="minorBidi" w:hint="eastAsia"/>
          <w:sz w:val="21"/>
          <w:szCs w:val="21"/>
        </w:rPr>
        <w:t>：查</w:t>
      </w:r>
      <w:r w:rsidR="00FD1D1B" w:rsidRPr="000B4644">
        <w:rPr>
          <w:rStyle w:val="FontStyle99"/>
          <w:rFonts w:asciiTheme="minorEastAsia" w:eastAsiaTheme="minorEastAsia" w:hAnsiTheme="minorEastAsia" w:cstheme="minorBidi" w:hint="eastAsia"/>
          <w:sz w:val="21"/>
          <w:szCs w:val="21"/>
        </w:rPr>
        <w:t>YZ25013-031.20 -2018高压乙烯外送压力CPRC427</w:t>
      </w:r>
      <w:r w:rsidRPr="000B4644">
        <w:rPr>
          <w:rStyle w:val="FontStyle99"/>
          <w:rFonts w:asciiTheme="minorEastAsia" w:eastAsiaTheme="minorEastAsia" w:hAnsiTheme="minorEastAsia" w:cstheme="minorBidi" w:hint="eastAsia"/>
          <w:sz w:val="21"/>
          <w:szCs w:val="21"/>
        </w:rPr>
        <w:t>测量过程，编制了控制规范，对测量人员、测量设备、测量环境进行控制，满足要求。</w:t>
      </w:r>
    </w:p>
    <w:p w:rsidR="00456656" w:rsidRPr="000B4644" w:rsidRDefault="00E41325" w:rsidP="000610CF">
      <w:pPr>
        <w:tabs>
          <w:tab w:val="num" w:pos="720"/>
        </w:tabs>
        <w:spacing w:line="400" w:lineRule="exact"/>
        <w:ind w:firstLineChars="200" w:firstLine="420"/>
        <w:rPr>
          <w:rStyle w:val="FontStyle99"/>
          <w:rFonts w:asciiTheme="minorEastAsia" w:eastAsiaTheme="minorEastAsia" w:hAnsiTheme="minorEastAsia" w:cstheme="minorBidi"/>
          <w:sz w:val="21"/>
          <w:szCs w:val="21"/>
        </w:rPr>
      </w:pPr>
      <w:r w:rsidRPr="000B4644">
        <w:rPr>
          <w:rStyle w:val="FontStyle99"/>
          <w:rFonts w:asciiTheme="minorEastAsia" w:eastAsiaTheme="minorEastAsia" w:hAnsiTheme="minorEastAsia" w:cstheme="minorBidi" w:hint="eastAsia"/>
          <w:sz w:val="21"/>
          <w:szCs w:val="21"/>
        </w:rPr>
        <w:t>e)</w:t>
      </w:r>
      <w:r w:rsidRPr="000B4644">
        <w:rPr>
          <w:rStyle w:val="FontStyle99"/>
          <w:rFonts w:asciiTheme="minorEastAsia" w:eastAsiaTheme="minorEastAsia" w:hAnsiTheme="minorEastAsia" w:cstheme="minorBidi"/>
          <w:sz w:val="21"/>
          <w:szCs w:val="21"/>
        </w:rPr>
        <w:t>测量过程的监视</w:t>
      </w:r>
      <w:r w:rsidRPr="000B4644">
        <w:rPr>
          <w:rStyle w:val="FontStyle99"/>
          <w:rFonts w:asciiTheme="minorEastAsia" w:eastAsiaTheme="minorEastAsia" w:hAnsiTheme="minorEastAsia" w:cstheme="minorBidi" w:hint="eastAsia"/>
          <w:sz w:val="21"/>
          <w:szCs w:val="21"/>
        </w:rPr>
        <w:t>：查</w:t>
      </w:r>
      <w:r w:rsidR="00FD1D1B" w:rsidRPr="000B4644">
        <w:rPr>
          <w:rStyle w:val="FontStyle99"/>
          <w:rFonts w:asciiTheme="minorEastAsia" w:eastAsiaTheme="minorEastAsia" w:hAnsiTheme="minorEastAsia" w:cstheme="minorBidi" w:hint="eastAsia"/>
          <w:sz w:val="21"/>
          <w:szCs w:val="21"/>
        </w:rPr>
        <w:t>YZ25013-031.20 -2018高压乙烯外送压力CPRC427测量过程</w:t>
      </w:r>
      <w:r w:rsidRPr="000B4644">
        <w:rPr>
          <w:rStyle w:val="FontStyle99"/>
          <w:rFonts w:asciiTheme="minorEastAsia" w:eastAsiaTheme="minorEastAsia" w:hAnsiTheme="minorEastAsia" w:cstheme="minorBidi" w:hint="eastAsia"/>
          <w:sz w:val="21"/>
          <w:szCs w:val="21"/>
        </w:rPr>
        <w:t>，采用统计技术进行控制和监视测量过程。祥见《测量过程监视记录》</w:t>
      </w:r>
    </w:p>
    <w:p w:rsidR="00456656" w:rsidRDefault="00E41325" w:rsidP="000610CF">
      <w:pPr>
        <w:tabs>
          <w:tab w:val="num" w:pos="720"/>
        </w:tabs>
        <w:spacing w:line="400" w:lineRule="exact"/>
        <w:ind w:firstLineChars="200" w:firstLine="420"/>
        <w:rPr>
          <w:rStyle w:val="FontStyle99"/>
          <w:rFonts w:asciiTheme="minorEastAsia" w:eastAsiaTheme="minorEastAsia" w:hAnsiTheme="minorEastAsia" w:cstheme="minorBidi"/>
          <w:sz w:val="21"/>
          <w:szCs w:val="21"/>
        </w:rPr>
      </w:pPr>
      <w:r w:rsidRPr="000B4644">
        <w:rPr>
          <w:rStyle w:val="FontStyle99"/>
          <w:rFonts w:asciiTheme="minorEastAsia" w:eastAsiaTheme="minorEastAsia" w:hAnsiTheme="minorEastAsia" w:cstheme="minorBidi" w:hint="eastAsia"/>
          <w:sz w:val="21"/>
          <w:szCs w:val="21"/>
        </w:rPr>
        <w:t>f)</w:t>
      </w:r>
      <w:r w:rsidR="00C73D87" w:rsidRPr="000B4644">
        <w:rPr>
          <w:rStyle w:val="FontStyle99"/>
          <w:rFonts w:asciiTheme="minorEastAsia" w:eastAsiaTheme="minorEastAsia" w:hAnsiTheme="minorEastAsia" w:cstheme="minorBidi" w:hint="eastAsia"/>
          <w:sz w:val="21"/>
          <w:szCs w:val="21"/>
        </w:rPr>
        <w:t>测量设备的溯源：公司</w:t>
      </w:r>
      <w:r w:rsidRPr="000B4644">
        <w:rPr>
          <w:rStyle w:val="FontStyle99"/>
          <w:rFonts w:asciiTheme="minorEastAsia" w:eastAsiaTheme="minorEastAsia" w:hAnsiTheme="minorEastAsia" w:cstheme="minorBidi" w:hint="eastAsia"/>
          <w:sz w:val="21"/>
          <w:szCs w:val="21"/>
        </w:rPr>
        <w:t>建立了</w:t>
      </w:r>
      <w:r w:rsidR="00C73D87" w:rsidRPr="000B4644">
        <w:rPr>
          <w:rStyle w:val="FontStyle99"/>
          <w:rFonts w:asciiTheme="minorEastAsia" w:eastAsiaTheme="minorEastAsia" w:hAnsiTheme="minorEastAsia" w:cstheme="minorBidi" w:hint="eastAsia"/>
          <w:sz w:val="21"/>
          <w:szCs w:val="21"/>
        </w:rPr>
        <w:t>13项最高标准</w:t>
      </w:r>
      <w:r w:rsidRPr="000B4644">
        <w:rPr>
          <w:rStyle w:val="FontStyle99"/>
          <w:rFonts w:asciiTheme="minorEastAsia" w:eastAsiaTheme="minorEastAsia" w:hAnsiTheme="minorEastAsia" w:cstheme="minorBidi" w:hint="eastAsia"/>
          <w:sz w:val="21"/>
          <w:szCs w:val="21"/>
        </w:rPr>
        <w:t>，企业测量设备除自检外送</w:t>
      </w:r>
      <w:r w:rsidR="00A704AA" w:rsidRPr="000B4644">
        <w:rPr>
          <w:rStyle w:val="FontStyle99"/>
          <w:rFonts w:asciiTheme="minorEastAsia" w:eastAsiaTheme="minorEastAsia" w:hAnsiTheme="minorEastAsia" w:cstheme="minorBidi" w:hint="eastAsia"/>
          <w:sz w:val="21"/>
          <w:szCs w:val="21"/>
        </w:rPr>
        <w:t>江苏省计量科学研究院</w:t>
      </w:r>
      <w:r w:rsidRPr="000B4644">
        <w:rPr>
          <w:rStyle w:val="FontStyle99"/>
          <w:rFonts w:asciiTheme="minorEastAsia" w:eastAsiaTheme="minorEastAsia" w:hAnsiTheme="minorEastAsia" w:cstheme="minorBidi" w:hint="eastAsia"/>
          <w:sz w:val="21"/>
          <w:szCs w:val="21"/>
        </w:rPr>
        <w:t>、</w:t>
      </w:r>
      <w:r w:rsidR="00A704AA" w:rsidRPr="000B4644">
        <w:rPr>
          <w:rStyle w:val="FontStyle99"/>
          <w:rFonts w:asciiTheme="minorEastAsia" w:eastAsiaTheme="minorEastAsia" w:hAnsiTheme="minorEastAsia" w:cstheme="minorBidi" w:hint="eastAsia"/>
          <w:sz w:val="21"/>
          <w:szCs w:val="21"/>
        </w:rPr>
        <w:t>南京市计量监督检测院</w:t>
      </w:r>
      <w:r w:rsidRPr="000B4644">
        <w:rPr>
          <w:rStyle w:val="FontStyle99"/>
          <w:rFonts w:asciiTheme="minorEastAsia" w:eastAsiaTheme="minorEastAsia" w:hAnsiTheme="minorEastAsia" w:cstheme="minorBidi" w:hint="eastAsia"/>
          <w:sz w:val="21"/>
          <w:szCs w:val="21"/>
        </w:rPr>
        <w:t>检定/校准。抽查</w:t>
      </w:r>
      <w:r w:rsidR="00C73D87" w:rsidRPr="000B4644">
        <w:rPr>
          <w:rStyle w:val="FontStyle99"/>
          <w:rFonts w:asciiTheme="minorEastAsia" w:eastAsiaTheme="minorEastAsia" w:hAnsiTheme="minorEastAsia" w:cstheme="minorBidi" w:hint="eastAsia"/>
          <w:sz w:val="21"/>
          <w:szCs w:val="21"/>
        </w:rPr>
        <w:t>8</w:t>
      </w:r>
      <w:r w:rsidRPr="000B4644">
        <w:rPr>
          <w:rStyle w:val="FontStyle99"/>
          <w:rFonts w:asciiTheme="minorEastAsia" w:eastAsiaTheme="minorEastAsia" w:hAnsiTheme="minorEastAsia" w:cstheme="minorBidi" w:hint="eastAsia"/>
          <w:sz w:val="21"/>
          <w:szCs w:val="21"/>
        </w:rPr>
        <w:t>台测量设备检定/校准证书，溯源满足要求。祥见《测量设备溯源检查表》</w:t>
      </w:r>
    </w:p>
    <w:p w:rsidR="000610CF" w:rsidRPr="000B4644" w:rsidRDefault="000610CF" w:rsidP="000610CF">
      <w:pPr>
        <w:tabs>
          <w:tab w:val="num" w:pos="720"/>
        </w:tabs>
        <w:spacing w:line="400" w:lineRule="exact"/>
        <w:ind w:firstLineChars="200" w:firstLine="420"/>
        <w:rPr>
          <w:rFonts w:asciiTheme="minorEastAsia" w:hAnsiTheme="minorEastAsia"/>
          <w:szCs w:val="21"/>
        </w:rPr>
      </w:pPr>
    </w:p>
    <w:p w:rsidR="00456656" w:rsidRPr="000610CF" w:rsidRDefault="00E41325" w:rsidP="007B6893">
      <w:pPr>
        <w:widowControl/>
        <w:spacing w:line="400" w:lineRule="exact"/>
        <w:rPr>
          <w:rFonts w:asciiTheme="minorEastAsia" w:hAnsiTheme="minorEastAsia"/>
          <w:b/>
          <w:bCs/>
          <w:szCs w:val="21"/>
        </w:rPr>
      </w:pPr>
      <w:r w:rsidRPr="000610CF">
        <w:rPr>
          <w:rFonts w:asciiTheme="minorEastAsia" w:hAnsiTheme="minorEastAsia" w:hint="eastAsia"/>
          <w:b/>
          <w:bCs/>
          <w:szCs w:val="21"/>
        </w:rPr>
        <w:t>4.能源管理情况：</w:t>
      </w:r>
    </w:p>
    <w:p w:rsidR="00456656" w:rsidRDefault="00E41325" w:rsidP="000610CF">
      <w:pPr>
        <w:widowControl/>
        <w:spacing w:line="400" w:lineRule="exact"/>
        <w:ind w:firstLineChars="200" w:firstLine="420"/>
        <w:rPr>
          <w:rFonts w:asciiTheme="minorEastAsia" w:hAnsiTheme="minorEastAsia"/>
          <w:bCs/>
          <w:color w:val="000000" w:themeColor="text1"/>
          <w:szCs w:val="21"/>
        </w:rPr>
      </w:pPr>
      <w:r w:rsidRPr="000B4644">
        <w:rPr>
          <w:rFonts w:asciiTheme="minorEastAsia" w:hAnsiTheme="minorEastAsia" w:hint="eastAsia"/>
          <w:bCs/>
          <w:szCs w:val="21"/>
        </w:rPr>
        <w:t>企业</w:t>
      </w:r>
      <w:r w:rsidR="00A704AA" w:rsidRPr="000B4644">
        <w:rPr>
          <w:rFonts w:asciiTheme="minorEastAsia" w:hAnsiTheme="minorEastAsia" w:hint="eastAsia"/>
          <w:bCs/>
          <w:color w:val="000000"/>
          <w:szCs w:val="21"/>
        </w:rPr>
        <w:t>上年度共消耗166.22万吨标准煤</w:t>
      </w:r>
      <w:r w:rsidRPr="000B4644">
        <w:rPr>
          <w:rFonts w:asciiTheme="minorEastAsia" w:hAnsiTheme="minorEastAsia" w:hint="eastAsia"/>
          <w:bCs/>
          <w:szCs w:val="21"/>
        </w:rPr>
        <w:t>。是为重点耗能单位，企业建立了能源管理网络图和能源测量设备明细表，能源测量设备配备率满足要求。进出用能单位，应配</w:t>
      </w:r>
      <w:r w:rsidR="00E045FD" w:rsidRPr="000B4644">
        <w:rPr>
          <w:rFonts w:asciiTheme="minorEastAsia" w:hAnsiTheme="minorEastAsia" w:hint="eastAsia"/>
          <w:bCs/>
          <w:szCs w:val="21"/>
        </w:rPr>
        <w:t xml:space="preserve"> 108</w:t>
      </w:r>
      <w:r w:rsidRPr="000B4644">
        <w:rPr>
          <w:rFonts w:asciiTheme="minorEastAsia" w:hAnsiTheme="minorEastAsia" w:hint="eastAsia"/>
          <w:bCs/>
          <w:szCs w:val="21"/>
        </w:rPr>
        <w:t>台（件），实配</w:t>
      </w:r>
      <w:r w:rsidR="00E045FD" w:rsidRPr="000B4644">
        <w:rPr>
          <w:rFonts w:asciiTheme="minorEastAsia" w:hAnsiTheme="minorEastAsia" w:hint="eastAsia"/>
          <w:bCs/>
          <w:szCs w:val="21"/>
        </w:rPr>
        <w:t xml:space="preserve"> 108</w:t>
      </w:r>
      <w:r w:rsidRPr="000B4644">
        <w:rPr>
          <w:rFonts w:asciiTheme="minorEastAsia" w:hAnsiTheme="minorEastAsia" w:hint="eastAsia"/>
          <w:bCs/>
          <w:szCs w:val="21"/>
        </w:rPr>
        <w:t>台（件）；进出主要次级用能单位，应配</w:t>
      </w:r>
      <w:r w:rsidR="00E045FD" w:rsidRPr="000B4644">
        <w:rPr>
          <w:rFonts w:asciiTheme="minorEastAsia" w:hAnsiTheme="minorEastAsia" w:hint="eastAsia"/>
          <w:bCs/>
          <w:szCs w:val="21"/>
        </w:rPr>
        <w:t>：498</w:t>
      </w:r>
      <w:r w:rsidRPr="000B4644">
        <w:rPr>
          <w:rFonts w:asciiTheme="minorEastAsia" w:hAnsiTheme="minorEastAsia" w:hint="eastAsia"/>
          <w:bCs/>
          <w:szCs w:val="21"/>
        </w:rPr>
        <w:t>台（件），实配</w:t>
      </w:r>
      <w:r w:rsidR="00E045FD" w:rsidRPr="000B4644">
        <w:rPr>
          <w:rFonts w:asciiTheme="minorEastAsia" w:hAnsiTheme="minorEastAsia" w:hint="eastAsia"/>
          <w:bCs/>
          <w:szCs w:val="21"/>
        </w:rPr>
        <w:t>495</w:t>
      </w:r>
      <w:r w:rsidRPr="000B4644">
        <w:rPr>
          <w:rFonts w:asciiTheme="minorEastAsia" w:hAnsiTheme="minorEastAsia" w:hint="eastAsia"/>
          <w:bCs/>
          <w:szCs w:val="21"/>
        </w:rPr>
        <w:t>台（件）；进出主</w:t>
      </w:r>
      <w:r w:rsidRPr="000B4644">
        <w:rPr>
          <w:rFonts w:asciiTheme="minorEastAsia" w:hAnsiTheme="minorEastAsia" w:hint="eastAsia"/>
          <w:bCs/>
          <w:color w:val="000000" w:themeColor="text1"/>
          <w:szCs w:val="21"/>
        </w:rPr>
        <w:t>要用能设备（单元）应配</w:t>
      </w:r>
      <w:r w:rsidR="00E045FD" w:rsidRPr="000B4644">
        <w:rPr>
          <w:rFonts w:asciiTheme="minorEastAsia" w:hAnsiTheme="minorEastAsia" w:hint="eastAsia"/>
          <w:bCs/>
          <w:color w:val="000000" w:themeColor="text1"/>
          <w:szCs w:val="21"/>
        </w:rPr>
        <w:t>132</w:t>
      </w:r>
      <w:r w:rsidRPr="000B4644">
        <w:rPr>
          <w:rFonts w:asciiTheme="minorEastAsia" w:hAnsiTheme="minorEastAsia" w:hint="eastAsia"/>
          <w:bCs/>
          <w:color w:val="000000" w:themeColor="text1"/>
          <w:szCs w:val="21"/>
        </w:rPr>
        <w:t>台（件），实配</w:t>
      </w:r>
      <w:r w:rsidR="00E045FD" w:rsidRPr="000B4644">
        <w:rPr>
          <w:rFonts w:asciiTheme="minorEastAsia" w:hAnsiTheme="minorEastAsia" w:hint="eastAsia"/>
          <w:bCs/>
          <w:color w:val="000000" w:themeColor="text1"/>
          <w:szCs w:val="21"/>
        </w:rPr>
        <w:t>124台（件）；现场抽查测量设备配备率</w:t>
      </w:r>
      <w:r w:rsidRPr="000B4644">
        <w:rPr>
          <w:rFonts w:asciiTheme="minorEastAsia" w:hAnsiTheme="minorEastAsia" w:hint="eastAsia"/>
          <w:bCs/>
          <w:color w:val="000000" w:themeColor="text1"/>
          <w:szCs w:val="21"/>
        </w:rPr>
        <w:t>满足要求，查测量设备检定/校准证书</w:t>
      </w:r>
      <w:r w:rsidR="00E045FD" w:rsidRPr="000B4644">
        <w:rPr>
          <w:rFonts w:asciiTheme="minorEastAsia" w:hAnsiTheme="minorEastAsia" w:hint="eastAsia"/>
          <w:bCs/>
          <w:color w:val="000000" w:themeColor="text1"/>
          <w:szCs w:val="21"/>
        </w:rPr>
        <w:t>8</w:t>
      </w:r>
      <w:r w:rsidRPr="000B4644">
        <w:rPr>
          <w:rFonts w:asciiTheme="minorEastAsia" w:hAnsiTheme="minorEastAsia" w:hint="eastAsia"/>
          <w:bCs/>
          <w:color w:val="000000" w:themeColor="text1"/>
          <w:szCs w:val="21"/>
        </w:rPr>
        <w:t>台件，经过检定/校准，测量设备检定和精度等级满足要求。公司大部分能源计量数据实现了</w:t>
      </w:r>
      <w:r w:rsidR="00E045FD" w:rsidRPr="000B4644">
        <w:rPr>
          <w:rFonts w:asciiTheme="minorEastAsia" w:hAnsiTheme="minorEastAsia" w:hint="eastAsia"/>
          <w:bCs/>
          <w:color w:val="000000" w:themeColor="text1"/>
          <w:szCs w:val="21"/>
        </w:rPr>
        <w:t>DCS</w:t>
      </w:r>
      <w:r w:rsidRPr="000B4644">
        <w:rPr>
          <w:rFonts w:asciiTheme="minorEastAsia" w:hAnsiTheme="minorEastAsia" w:hint="eastAsia"/>
          <w:bCs/>
          <w:color w:val="000000" w:themeColor="text1"/>
          <w:szCs w:val="21"/>
        </w:rPr>
        <w:t>和实时数据采集，经现场抽查设备完好率为</w:t>
      </w:r>
      <w:r w:rsidR="00E045FD" w:rsidRPr="000B4644">
        <w:rPr>
          <w:rFonts w:asciiTheme="minorEastAsia" w:hAnsiTheme="minorEastAsia" w:hint="eastAsia"/>
          <w:bCs/>
          <w:color w:val="000000" w:themeColor="text1"/>
          <w:szCs w:val="21"/>
        </w:rPr>
        <w:t>100</w:t>
      </w:r>
      <w:r w:rsidRPr="000B4644">
        <w:rPr>
          <w:rFonts w:asciiTheme="minorEastAsia" w:hAnsiTheme="minorEastAsia" w:hint="eastAsia"/>
          <w:bCs/>
          <w:color w:val="000000" w:themeColor="text1"/>
          <w:szCs w:val="21"/>
        </w:rPr>
        <w:t>%。 经过对</w:t>
      </w:r>
      <w:r w:rsidR="00E045FD" w:rsidRPr="000B4644">
        <w:rPr>
          <w:rFonts w:asciiTheme="minorEastAsia" w:hAnsiTheme="minorEastAsia" w:hint="eastAsia"/>
          <w:bCs/>
          <w:color w:val="000000" w:themeColor="text1"/>
          <w:szCs w:val="21"/>
        </w:rPr>
        <w:t>2021</w:t>
      </w:r>
      <w:r w:rsidRPr="000B4644">
        <w:rPr>
          <w:rFonts w:asciiTheme="minorEastAsia" w:hAnsiTheme="minorEastAsia" w:hint="eastAsia"/>
          <w:bCs/>
          <w:color w:val="000000" w:themeColor="text1"/>
          <w:szCs w:val="21"/>
        </w:rPr>
        <w:t>年</w:t>
      </w:r>
      <w:r w:rsidR="00E045FD" w:rsidRPr="000B4644">
        <w:rPr>
          <w:rFonts w:asciiTheme="minorEastAsia" w:hAnsiTheme="minorEastAsia" w:hint="eastAsia"/>
          <w:bCs/>
          <w:color w:val="000000" w:themeColor="text1"/>
          <w:szCs w:val="21"/>
        </w:rPr>
        <w:t>7、8、9</w:t>
      </w:r>
      <w:r w:rsidRPr="000B4644">
        <w:rPr>
          <w:rFonts w:asciiTheme="minorEastAsia" w:hAnsiTheme="minorEastAsia" w:hint="eastAsia"/>
          <w:bCs/>
          <w:color w:val="000000" w:themeColor="text1"/>
          <w:szCs w:val="21"/>
        </w:rPr>
        <w:t>月能源报表的审核确认，能源报表数据、原始记录同步，并进行了损耗分析，对重要的能源数据能定期进行监视核查，能源计量管理满足GB17167要求。</w:t>
      </w:r>
    </w:p>
    <w:p w:rsidR="000610CF" w:rsidRPr="000B4644" w:rsidRDefault="000610CF" w:rsidP="000610CF">
      <w:pPr>
        <w:widowControl/>
        <w:spacing w:line="400" w:lineRule="exact"/>
        <w:ind w:firstLineChars="200" w:firstLine="420"/>
        <w:rPr>
          <w:rFonts w:asciiTheme="minorEastAsia" w:hAnsiTheme="minorEastAsia"/>
          <w:bCs/>
          <w:color w:val="000000" w:themeColor="text1"/>
          <w:szCs w:val="21"/>
        </w:rPr>
      </w:pPr>
    </w:p>
    <w:p w:rsidR="00096FB9" w:rsidRPr="000610CF" w:rsidRDefault="00E41325" w:rsidP="007B6893">
      <w:pPr>
        <w:widowControl/>
        <w:spacing w:line="400" w:lineRule="exact"/>
        <w:rPr>
          <w:rFonts w:asciiTheme="minorEastAsia" w:hAnsiTheme="minorEastAsia"/>
          <w:b/>
          <w:bCs/>
          <w:color w:val="000000" w:themeColor="text1"/>
          <w:szCs w:val="21"/>
        </w:rPr>
      </w:pPr>
      <w:r w:rsidRPr="000610CF">
        <w:rPr>
          <w:rFonts w:asciiTheme="minorEastAsia" w:hAnsiTheme="minorEastAsia" w:hint="eastAsia"/>
          <w:b/>
          <w:bCs/>
          <w:color w:val="000000" w:themeColor="text1"/>
          <w:szCs w:val="21"/>
        </w:rPr>
        <w:t>5.</w:t>
      </w:r>
      <w:r w:rsidR="00B70142" w:rsidRPr="000610CF">
        <w:rPr>
          <w:rFonts w:asciiTheme="minorEastAsia" w:hAnsiTheme="minorEastAsia" w:hint="eastAsia"/>
          <w:b/>
          <w:bCs/>
          <w:color w:val="000000" w:themeColor="text1"/>
          <w:szCs w:val="21"/>
        </w:rPr>
        <w:t xml:space="preserve"> 对上次审核时提出的不符合项的纠正措施情况</w:t>
      </w:r>
      <w:r w:rsidRPr="000610CF">
        <w:rPr>
          <w:rFonts w:asciiTheme="minorEastAsia" w:hAnsiTheme="minorEastAsia"/>
          <w:b/>
          <w:bCs/>
          <w:color w:val="000000" w:themeColor="text1"/>
          <w:szCs w:val="21"/>
        </w:rPr>
        <w:t>：</w:t>
      </w:r>
    </w:p>
    <w:p w:rsidR="00096FB9" w:rsidRPr="000B4644" w:rsidRDefault="00096FB9" w:rsidP="000610CF">
      <w:pPr>
        <w:widowControl/>
        <w:spacing w:line="400" w:lineRule="exact"/>
        <w:ind w:firstLineChars="200" w:firstLine="420"/>
        <w:rPr>
          <w:rFonts w:asciiTheme="minorEastAsia" w:hAnsiTheme="minorEastAsia" w:cs="宋体"/>
          <w:kern w:val="0"/>
          <w:szCs w:val="21"/>
        </w:rPr>
      </w:pPr>
      <w:r w:rsidRPr="000B4644">
        <w:rPr>
          <w:rStyle w:val="FontStyle99"/>
          <w:rFonts w:asciiTheme="minorEastAsia" w:eastAsiaTheme="minorEastAsia" w:hAnsiTheme="minorEastAsia" w:hint="eastAsia"/>
          <w:sz w:val="21"/>
          <w:szCs w:val="21"/>
        </w:rPr>
        <w:t>5.1</w:t>
      </w:r>
      <w:r w:rsidRPr="000B4644">
        <w:rPr>
          <w:rFonts w:asciiTheme="minorEastAsia" w:hAnsiTheme="minorEastAsia" w:cs="宋体" w:hint="eastAsia"/>
          <w:kern w:val="0"/>
          <w:szCs w:val="21"/>
        </w:rPr>
        <w:t>在炼油厂电仪车间发现计量检定站出具的检定证书编号为C字第C20080004号，测量设备编号为G011258756号硫化氢气体检测仪，示值误差技术要求：±2umol/mol或±10%，检定结果为-3.7，-16.7%，超出了示值误差技术要求，仍出具检定合格证书。</w:t>
      </w:r>
    </w:p>
    <w:p w:rsidR="00096FB9" w:rsidRPr="000B4644" w:rsidRDefault="00096FB9" w:rsidP="000610CF">
      <w:pPr>
        <w:widowControl/>
        <w:spacing w:line="400" w:lineRule="exact"/>
        <w:ind w:firstLineChars="200" w:firstLine="420"/>
        <w:jc w:val="left"/>
        <w:rPr>
          <w:rFonts w:asciiTheme="minorEastAsia" w:hAnsiTheme="minorEastAsia" w:cs="宋体"/>
          <w:kern w:val="0"/>
          <w:szCs w:val="21"/>
        </w:rPr>
      </w:pPr>
      <w:r w:rsidRPr="000B4644">
        <w:rPr>
          <w:rFonts w:asciiTheme="minorEastAsia" w:hAnsiTheme="minorEastAsia" w:cs="宋体" w:hint="eastAsia"/>
          <w:kern w:val="0"/>
          <w:szCs w:val="21"/>
        </w:rPr>
        <w:t>5.2</w:t>
      </w:r>
      <w:r w:rsidRPr="000B4644">
        <w:rPr>
          <w:rFonts w:asciiTheme="minorEastAsia" w:hAnsiTheme="minorEastAsia" w:cs="宋体" w:hint="eastAsia"/>
          <w:color w:val="000000"/>
          <w:kern w:val="0"/>
          <w:szCs w:val="21"/>
        </w:rPr>
        <w:t>热电厂2020年3月能源计量月报Z100蒸汽（0#）仪表位号BG610（0#）零点飘移量3384吨，未采取有效管控措施和进一步计量确认。</w:t>
      </w:r>
    </w:p>
    <w:p w:rsidR="00096FB9" w:rsidRPr="000B4644" w:rsidRDefault="00096FB9" w:rsidP="000610CF">
      <w:pPr>
        <w:widowControl/>
        <w:spacing w:line="400" w:lineRule="exact"/>
        <w:ind w:firstLineChars="200" w:firstLine="420"/>
        <w:rPr>
          <w:rFonts w:asciiTheme="minorEastAsia" w:hAnsiTheme="minorEastAsia"/>
          <w:color w:val="000000"/>
          <w:kern w:val="0"/>
          <w:szCs w:val="21"/>
        </w:rPr>
      </w:pPr>
      <w:r w:rsidRPr="000B4644">
        <w:rPr>
          <w:rStyle w:val="FontStyle99"/>
          <w:rFonts w:asciiTheme="minorEastAsia" w:eastAsiaTheme="minorEastAsia" w:hAnsiTheme="minorEastAsia" w:hint="eastAsia"/>
          <w:sz w:val="21"/>
          <w:szCs w:val="21"/>
        </w:rPr>
        <w:t>5.3</w:t>
      </w:r>
      <w:r w:rsidRPr="000B4644">
        <w:rPr>
          <w:rFonts w:asciiTheme="minorEastAsia" w:hAnsiTheme="minorEastAsia" w:cs="宋体" w:hint="eastAsia"/>
          <w:color w:val="000000"/>
          <w:kern w:val="0"/>
          <w:szCs w:val="21"/>
        </w:rPr>
        <w:t>在贮运厂发现</w:t>
      </w:r>
      <w:r w:rsidRPr="000B4644">
        <w:rPr>
          <w:rFonts w:asciiTheme="minorEastAsia" w:hAnsiTheme="minorEastAsia"/>
          <w:color w:val="000000"/>
          <w:kern w:val="0"/>
          <w:szCs w:val="21"/>
        </w:rPr>
        <w:t>一台便携式H2S报警仪气体报警仪（编号</w:t>
      </w:r>
      <w:r w:rsidRPr="000B4644">
        <w:rPr>
          <w:rFonts w:asciiTheme="minorEastAsia" w:hAnsiTheme="minorEastAsia" w:hint="eastAsia"/>
          <w:color w:val="000000"/>
          <w:kern w:val="0"/>
          <w:szCs w:val="21"/>
        </w:rPr>
        <w:t>X10510104</w:t>
      </w:r>
      <w:r w:rsidRPr="000B4644">
        <w:rPr>
          <w:rFonts w:asciiTheme="minorEastAsia" w:hAnsiTheme="minorEastAsia"/>
          <w:color w:val="000000"/>
          <w:kern w:val="0"/>
          <w:szCs w:val="21"/>
        </w:rPr>
        <w:t>），其中一级报警值为10ppm，报警值不符合国标《工作场所有害因素职业接触限值》（GBZ 2.1-2007）中10 mg/m3( 6.58ppm）的报警数据</w:t>
      </w:r>
    </w:p>
    <w:p w:rsidR="00456656" w:rsidRDefault="00096FB9" w:rsidP="007B6893">
      <w:pPr>
        <w:widowControl/>
        <w:spacing w:line="400" w:lineRule="exact"/>
        <w:rPr>
          <w:rFonts w:asciiTheme="minorEastAsia" w:hAnsiTheme="minorEastAsia"/>
          <w:bCs/>
          <w:color w:val="000000" w:themeColor="text1"/>
          <w:szCs w:val="21"/>
        </w:rPr>
      </w:pPr>
      <w:r w:rsidRPr="000B4644">
        <w:rPr>
          <w:rStyle w:val="FontStyle99"/>
          <w:rFonts w:asciiTheme="minorEastAsia" w:eastAsiaTheme="minorEastAsia" w:hAnsiTheme="minorEastAsia" w:hint="eastAsia"/>
          <w:sz w:val="21"/>
          <w:szCs w:val="21"/>
        </w:rPr>
        <w:lastRenderedPageBreak/>
        <w:t>企业在规定的时间内整改完毕，纠正措施已落实，验证有效。监督审核时提出的3个不符合项已关闭</w:t>
      </w:r>
      <w:r w:rsidRPr="000B4644">
        <w:rPr>
          <w:rFonts w:asciiTheme="minorEastAsia" w:hAnsiTheme="minorEastAsia" w:hint="eastAsia"/>
          <w:bCs/>
          <w:color w:val="000000" w:themeColor="text1"/>
          <w:szCs w:val="21"/>
        </w:rPr>
        <w:t>。</w:t>
      </w:r>
    </w:p>
    <w:p w:rsidR="000610CF" w:rsidRPr="000B4644" w:rsidRDefault="000610CF" w:rsidP="007B6893">
      <w:pPr>
        <w:widowControl/>
        <w:spacing w:line="400" w:lineRule="exact"/>
        <w:rPr>
          <w:rFonts w:asciiTheme="minorEastAsia" w:hAnsiTheme="minorEastAsia"/>
          <w:bCs/>
          <w:color w:val="000000" w:themeColor="text1"/>
          <w:szCs w:val="21"/>
        </w:rPr>
      </w:pPr>
    </w:p>
    <w:p w:rsidR="00456656" w:rsidRPr="000610CF" w:rsidRDefault="00096FB9" w:rsidP="007B6893">
      <w:pPr>
        <w:widowControl/>
        <w:spacing w:line="400" w:lineRule="exact"/>
        <w:rPr>
          <w:rFonts w:asciiTheme="minorEastAsia" w:hAnsiTheme="minorEastAsia" w:cs="宋体"/>
          <w:b/>
          <w:bCs/>
          <w:color w:val="0070C0"/>
          <w:kern w:val="0"/>
          <w:szCs w:val="21"/>
        </w:rPr>
      </w:pPr>
      <w:r w:rsidRPr="000610CF">
        <w:rPr>
          <w:rFonts w:asciiTheme="minorEastAsia" w:hAnsiTheme="minorEastAsia" w:cs="宋体" w:hint="eastAsia"/>
          <w:b/>
          <w:color w:val="000000" w:themeColor="text1"/>
          <w:kern w:val="0"/>
          <w:szCs w:val="21"/>
        </w:rPr>
        <w:t>6.</w:t>
      </w:r>
      <w:r w:rsidR="00E41325" w:rsidRPr="000610CF">
        <w:rPr>
          <w:rFonts w:asciiTheme="minorEastAsia" w:hAnsiTheme="minorEastAsia" w:cs="宋体" w:hint="eastAsia"/>
          <w:b/>
          <w:color w:val="000000" w:themeColor="text1"/>
          <w:kern w:val="0"/>
          <w:szCs w:val="21"/>
        </w:rPr>
        <w:t>对</w:t>
      </w:r>
      <w:r w:rsidR="00E41325" w:rsidRPr="000610CF">
        <w:rPr>
          <w:rFonts w:asciiTheme="minorEastAsia" w:hAnsiTheme="minorEastAsia" w:hint="eastAsia"/>
          <w:b/>
          <w:bCs/>
          <w:color w:val="000000" w:themeColor="text1"/>
          <w:szCs w:val="21"/>
        </w:rPr>
        <w:t>投诉的处理</w:t>
      </w:r>
      <w:r w:rsidR="00E41325" w:rsidRPr="000610CF">
        <w:rPr>
          <w:rFonts w:asciiTheme="minorEastAsia" w:hAnsiTheme="minorEastAsia" w:cs="宋体"/>
          <w:b/>
          <w:bCs/>
          <w:color w:val="000000" w:themeColor="text1"/>
          <w:kern w:val="0"/>
          <w:szCs w:val="21"/>
        </w:rPr>
        <w:t>情况</w:t>
      </w:r>
      <w:r w:rsidR="00E41325" w:rsidRPr="000610CF">
        <w:rPr>
          <w:rFonts w:asciiTheme="minorEastAsia" w:hAnsiTheme="minorEastAsia" w:cs="宋体"/>
          <w:b/>
          <w:bCs/>
          <w:color w:val="0070C0"/>
          <w:kern w:val="0"/>
          <w:szCs w:val="21"/>
        </w:rPr>
        <w:t>：</w:t>
      </w:r>
    </w:p>
    <w:p w:rsidR="00456656" w:rsidRDefault="00E41325" w:rsidP="000610CF">
      <w:pPr>
        <w:widowControl/>
        <w:spacing w:line="400" w:lineRule="exact"/>
        <w:ind w:firstLineChars="200" w:firstLine="420"/>
        <w:rPr>
          <w:rFonts w:asciiTheme="minorEastAsia" w:hAnsiTheme="minorEastAsia" w:cs="宋体"/>
          <w:bCs/>
          <w:color w:val="000000" w:themeColor="text1"/>
          <w:kern w:val="0"/>
          <w:szCs w:val="21"/>
        </w:rPr>
      </w:pPr>
      <w:r w:rsidRPr="000B4644">
        <w:rPr>
          <w:rFonts w:asciiTheme="minorEastAsia" w:hAnsiTheme="minorEastAsia" w:cs="宋体" w:hint="eastAsia"/>
          <w:bCs/>
          <w:color w:val="000000" w:themeColor="text1"/>
          <w:kern w:val="0"/>
          <w:szCs w:val="21"/>
        </w:rPr>
        <w:t>企业2020年有未有顾客的投诉。</w:t>
      </w:r>
      <w:r w:rsidRPr="000B4644">
        <w:rPr>
          <w:rFonts w:asciiTheme="minorEastAsia" w:hAnsiTheme="minorEastAsia" w:hint="eastAsia"/>
          <w:bCs/>
          <w:color w:val="000000" w:themeColor="text1"/>
          <w:szCs w:val="21"/>
        </w:rPr>
        <w:t>企业未有</w:t>
      </w:r>
      <w:r w:rsidRPr="000B4644">
        <w:rPr>
          <w:rFonts w:asciiTheme="minorEastAsia" w:hAnsiTheme="minorEastAsia" w:cs="宋体"/>
          <w:bCs/>
          <w:color w:val="000000" w:themeColor="text1"/>
          <w:kern w:val="0"/>
          <w:szCs w:val="21"/>
        </w:rPr>
        <w:t>违反法律</w:t>
      </w:r>
      <w:r w:rsidRPr="000B4644">
        <w:rPr>
          <w:rFonts w:asciiTheme="minorEastAsia" w:hAnsiTheme="minorEastAsia" w:cs="宋体" w:hint="eastAsia"/>
          <w:bCs/>
          <w:color w:val="000000" w:themeColor="text1"/>
          <w:kern w:val="0"/>
          <w:szCs w:val="21"/>
        </w:rPr>
        <w:t>、</w:t>
      </w:r>
      <w:r w:rsidRPr="000B4644">
        <w:rPr>
          <w:rFonts w:asciiTheme="minorEastAsia" w:hAnsiTheme="minorEastAsia" w:cs="宋体"/>
          <w:bCs/>
          <w:color w:val="000000" w:themeColor="text1"/>
          <w:kern w:val="0"/>
          <w:szCs w:val="21"/>
        </w:rPr>
        <w:t>法规</w:t>
      </w:r>
      <w:r w:rsidRPr="000B4644">
        <w:rPr>
          <w:rFonts w:asciiTheme="minorEastAsia" w:hAnsiTheme="minorEastAsia" w:cs="宋体" w:hint="eastAsia"/>
          <w:bCs/>
          <w:color w:val="000000" w:themeColor="text1"/>
          <w:kern w:val="0"/>
          <w:szCs w:val="21"/>
        </w:rPr>
        <w:t>问题和产品质量问题的投诉或</w:t>
      </w:r>
      <w:r w:rsidRPr="000B4644">
        <w:rPr>
          <w:rFonts w:asciiTheme="minorEastAsia" w:hAnsiTheme="minorEastAsia" w:cs="宋体"/>
          <w:bCs/>
          <w:color w:val="000000" w:themeColor="text1"/>
          <w:kern w:val="0"/>
          <w:szCs w:val="21"/>
        </w:rPr>
        <w:t>重大</w:t>
      </w:r>
      <w:r w:rsidRPr="000B4644">
        <w:rPr>
          <w:rFonts w:asciiTheme="minorEastAsia" w:hAnsiTheme="minorEastAsia" w:cs="宋体" w:hint="eastAsia"/>
          <w:bCs/>
          <w:color w:val="000000" w:themeColor="text1"/>
          <w:kern w:val="0"/>
          <w:szCs w:val="21"/>
        </w:rPr>
        <w:t>质量</w:t>
      </w:r>
      <w:r w:rsidRPr="000B4644">
        <w:rPr>
          <w:rFonts w:asciiTheme="minorEastAsia" w:hAnsiTheme="minorEastAsia" w:cs="宋体"/>
          <w:bCs/>
          <w:color w:val="000000" w:themeColor="text1"/>
          <w:kern w:val="0"/>
          <w:szCs w:val="21"/>
        </w:rPr>
        <w:t>事故</w:t>
      </w:r>
      <w:r w:rsidRPr="000B4644">
        <w:rPr>
          <w:rFonts w:asciiTheme="minorEastAsia" w:hAnsiTheme="minorEastAsia" w:cs="宋体" w:hint="eastAsia"/>
          <w:bCs/>
          <w:color w:val="000000" w:themeColor="text1"/>
          <w:kern w:val="0"/>
          <w:szCs w:val="21"/>
        </w:rPr>
        <w:t>发生。</w:t>
      </w:r>
    </w:p>
    <w:p w:rsidR="000610CF" w:rsidRPr="000B4644" w:rsidRDefault="000610CF" w:rsidP="000610CF">
      <w:pPr>
        <w:widowControl/>
        <w:spacing w:line="400" w:lineRule="exact"/>
        <w:ind w:firstLineChars="200" w:firstLine="420"/>
        <w:rPr>
          <w:rFonts w:asciiTheme="minorEastAsia" w:hAnsiTheme="minorEastAsia" w:cs="宋体"/>
          <w:bCs/>
          <w:color w:val="000000" w:themeColor="text1"/>
          <w:kern w:val="0"/>
          <w:szCs w:val="21"/>
        </w:rPr>
      </w:pPr>
    </w:p>
    <w:p w:rsidR="00456656" w:rsidRPr="000610CF" w:rsidRDefault="00096FB9" w:rsidP="007B6893">
      <w:pPr>
        <w:widowControl/>
        <w:tabs>
          <w:tab w:val="left" w:pos="312"/>
        </w:tabs>
        <w:spacing w:line="400" w:lineRule="exact"/>
        <w:rPr>
          <w:rFonts w:asciiTheme="minorEastAsia" w:hAnsiTheme="minorEastAsia"/>
          <w:b/>
          <w:bCs/>
          <w:color w:val="0070C0"/>
          <w:szCs w:val="21"/>
        </w:rPr>
      </w:pPr>
      <w:r w:rsidRPr="000610CF">
        <w:rPr>
          <w:rFonts w:asciiTheme="minorEastAsia" w:hAnsiTheme="minorEastAsia" w:hint="eastAsia"/>
          <w:b/>
          <w:bCs/>
          <w:color w:val="000000" w:themeColor="text1"/>
          <w:szCs w:val="21"/>
        </w:rPr>
        <w:t>7</w:t>
      </w:r>
      <w:r w:rsidR="00E41325" w:rsidRPr="000610CF">
        <w:rPr>
          <w:rFonts w:asciiTheme="minorEastAsia" w:hAnsiTheme="minorEastAsia" w:hint="eastAsia"/>
          <w:b/>
          <w:bCs/>
          <w:color w:val="000000" w:themeColor="text1"/>
          <w:szCs w:val="21"/>
        </w:rPr>
        <w:t>测量管理体系在实现获证客户目标方面的有效性及持续的运作控制</w:t>
      </w:r>
      <w:r w:rsidR="00E41325" w:rsidRPr="000610CF">
        <w:rPr>
          <w:rFonts w:asciiTheme="minorEastAsia" w:hAnsiTheme="minorEastAsia"/>
          <w:b/>
          <w:bCs/>
          <w:color w:val="000000" w:themeColor="text1"/>
          <w:szCs w:val="21"/>
        </w:rPr>
        <w:t>情况</w:t>
      </w:r>
      <w:r w:rsidR="00E41325" w:rsidRPr="000610CF">
        <w:rPr>
          <w:rFonts w:asciiTheme="minorEastAsia" w:hAnsiTheme="minorEastAsia"/>
          <w:b/>
          <w:bCs/>
          <w:color w:val="0070C0"/>
          <w:szCs w:val="21"/>
        </w:rPr>
        <w:t>：</w:t>
      </w:r>
    </w:p>
    <w:p w:rsidR="00456656" w:rsidRDefault="000A71F8" w:rsidP="007B6893">
      <w:pPr>
        <w:widowControl/>
        <w:spacing w:line="400" w:lineRule="exact"/>
        <w:ind w:firstLineChars="100" w:firstLine="210"/>
        <w:rPr>
          <w:rFonts w:asciiTheme="minorEastAsia" w:hAnsiTheme="minorEastAsia"/>
          <w:bCs/>
          <w:color w:val="000000" w:themeColor="text1"/>
          <w:szCs w:val="21"/>
        </w:rPr>
      </w:pPr>
      <w:r w:rsidRPr="000B4644">
        <w:rPr>
          <w:rFonts w:asciiTheme="minorEastAsia" w:hAnsiTheme="minorEastAsia" w:cs="宋体" w:hint="eastAsia"/>
          <w:kern w:val="0"/>
          <w:szCs w:val="21"/>
        </w:rPr>
        <w:t>企业2021年制定了8项质量目标，各管理部门和运行部每月进行考核评分，查2021年7、</w:t>
      </w:r>
      <w:r w:rsidRPr="000B4644">
        <w:rPr>
          <w:rFonts w:asciiTheme="minorEastAsia" w:hAnsiTheme="minorEastAsia" w:cs="宋体" w:hint="eastAsia"/>
          <w:color w:val="000000" w:themeColor="text1"/>
          <w:kern w:val="0"/>
          <w:szCs w:val="21"/>
        </w:rPr>
        <w:t>8、9月扬子石化汇总：质量目标制定、考核满足要求</w:t>
      </w:r>
      <w:r w:rsidR="00E41325" w:rsidRPr="000B4644">
        <w:rPr>
          <w:rFonts w:asciiTheme="minorEastAsia" w:hAnsiTheme="minorEastAsia" w:hint="eastAsia"/>
          <w:bCs/>
          <w:color w:val="000000" w:themeColor="text1"/>
          <w:szCs w:val="21"/>
        </w:rPr>
        <w:t>质量目标完成情况检查表，按目标、措施、完成情况、未完成情况进行统计，记录内容全，每月统计，质量目标管理满足要求。</w:t>
      </w:r>
    </w:p>
    <w:p w:rsidR="000610CF" w:rsidRPr="000B4644" w:rsidRDefault="000610CF" w:rsidP="007B6893">
      <w:pPr>
        <w:widowControl/>
        <w:spacing w:line="400" w:lineRule="exact"/>
        <w:ind w:firstLineChars="100" w:firstLine="210"/>
        <w:rPr>
          <w:rFonts w:asciiTheme="minorEastAsia" w:hAnsiTheme="minorEastAsia" w:cs="宋体"/>
          <w:bCs/>
          <w:color w:val="000000" w:themeColor="text1"/>
          <w:kern w:val="0"/>
          <w:szCs w:val="21"/>
        </w:rPr>
      </w:pPr>
    </w:p>
    <w:p w:rsidR="00456656" w:rsidRPr="000610CF" w:rsidRDefault="00096FB9" w:rsidP="007B6893">
      <w:pPr>
        <w:widowControl/>
        <w:tabs>
          <w:tab w:val="left" w:pos="312"/>
        </w:tabs>
        <w:spacing w:line="400" w:lineRule="exact"/>
        <w:rPr>
          <w:rFonts w:asciiTheme="minorEastAsia" w:hAnsiTheme="minorEastAsia"/>
          <w:b/>
          <w:bCs/>
          <w:color w:val="000000" w:themeColor="text1"/>
          <w:szCs w:val="21"/>
        </w:rPr>
      </w:pPr>
      <w:r w:rsidRPr="000610CF">
        <w:rPr>
          <w:rFonts w:asciiTheme="minorEastAsia" w:hAnsiTheme="minorEastAsia" w:hint="eastAsia"/>
          <w:b/>
          <w:bCs/>
          <w:color w:val="000000" w:themeColor="text1"/>
          <w:szCs w:val="21"/>
        </w:rPr>
        <w:t>8.</w:t>
      </w:r>
      <w:r w:rsidR="00E41325" w:rsidRPr="000610CF">
        <w:rPr>
          <w:rFonts w:asciiTheme="minorEastAsia" w:hAnsiTheme="minorEastAsia" w:hint="eastAsia"/>
          <w:b/>
          <w:bCs/>
          <w:color w:val="000000" w:themeColor="text1"/>
          <w:szCs w:val="21"/>
        </w:rPr>
        <w:t>对企业组织任何变更的审核</w:t>
      </w:r>
    </w:p>
    <w:p w:rsidR="00456656" w:rsidRDefault="00E41325" w:rsidP="000610CF">
      <w:pPr>
        <w:widowControl/>
        <w:spacing w:line="400" w:lineRule="exact"/>
        <w:ind w:firstLineChars="200" w:firstLine="420"/>
        <w:rPr>
          <w:rFonts w:asciiTheme="minorEastAsia" w:hAnsiTheme="minorEastAsia"/>
          <w:bCs/>
          <w:color w:val="000000" w:themeColor="text1"/>
          <w:szCs w:val="21"/>
        </w:rPr>
      </w:pPr>
      <w:r w:rsidRPr="000B4644">
        <w:rPr>
          <w:rFonts w:asciiTheme="minorEastAsia" w:hAnsiTheme="minorEastAsia" w:hint="eastAsia"/>
          <w:bCs/>
          <w:color w:val="000000" w:themeColor="text1"/>
          <w:szCs w:val="21"/>
        </w:rPr>
        <w:t>企业营业执照和组织机构未发生变化。</w:t>
      </w:r>
    </w:p>
    <w:p w:rsidR="000610CF" w:rsidRPr="000B4644" w:rsidRDefault="000610CF" w:rsidP="000610CF">
      <w:pPr>
        <w:widowControl/>
        <w:spacing w:line="400" w:lineRule="exact"/>
        <w:ind w:firstLineChars="200" w:firstLine="420"/>
        <w:rPr>
          <w:rFonts w:asciiTheme="minorEastAsia" w:hAnsiTheme="minorEastAsia"/>
          <w:bCs/>
          <w:color w:val="000000" w:themeColor="text1"/>
          <w:szCs w:val="21"/>
        </w:rPr>
      </w:pPr>
    </w:p>
    <w:p w:rsidR="00456656" w:rsidRPr="000610CF" w:rsidRDefault="00096FB9" w:rsidP="007B6893">
      <w:pPr>
        <w:widowControl/>
        <w:tabs>
          <w:tab w:val="left" w:pos="312"/>
        </w:tabs>
        <w:spacing w:line="400" w:lineRule="exact"/>
        <w:rPr>
          <w:rFonts w:asciiTheme="minorEastAsia" w:hAnsiTheme="minorEastAsia" w:cs="宋体"/>
          <w:b/>
          <w:bCs/>
          <w:color w:val="000000" w:themeColor="text1"/>
          <w:kern w:val="0"/>
          <w:szCs w:val="21"/>
        </w:rPr>
      </w:pPr>
      <w:r w:rsidRPr="000610CF">
        <w:rPr>
          <w:rFonts w:asciiTheme="minorEastAsia" w:hAnsiTheme="minorEastAsia" w:hint="eastAsia"/>
          <w:b/>
          <w:bCs/>
          <w:color w:val="000000" w:themeColor="text1"/>
          <w:szCs w:val="21"/>
        </w:rPr>
        <w:t>9.</w:t>
      </w:r>
      <w:r w:rsidR="00E41325" w:rsidRPr="000610CF">
        <w:rPr>
          <w:rFonts w:asciiTheme="minorEastAsia" w:hAnsiTheme="minorEastAsia" w:hint="eastAsia"/>
          <w:b/>
          <w:bCs/>
          <w:color w:val="000000" w:themeColor="text1"/>
          <w:szCs w:val="21"/>
        </w:rPr>
        <w:t>标志的使用和（或）任何其他对认证资</w:t>
      </w:r>
      <w:r w:rsidR="00E41325" w:rsidRPr="000610CF">
        <w:rPr>
          <w:rFonts w:asciiTheme="minorEastAsia" w:hAnsiTheme="minorEastAsia" w:hint="eastAsia"/>
          <w:b/>
          <w:bCs/>
          <w:color w:val="000000" w:themeColor="text1"/>
        </w:rPr>
        <w:t>格引用</w:t>
      </w:r>
      <w:r w:rsidR="00E41325" w:rsidRPr="000610CF">
        <w:rPr>
          <w:rFonts w:asciiTheme="minorEastAsia" w:hAnsiTheme="minorEastAsia" w:cs="宋体"/>
          <w:b/>
          <w:bCs/>
          <w:color w:val="000000" w:themeColor="text1"/>
          <w:kern w:val="0"/>
          <w:szCs w:val="21"/>
        </w:rPr>
        <w:t>的情况：</w:t>
      </w:r>
    </w:p>
    <w:p w:rsidR="00456656" w:rsidRDefault="000A71F8" w:rsidP="000610CF">
      <w:pPr>
        <w:widowControl/>
        <w:spacing w:line="400" w:lineRule="exact"/>
        <w:ind w:firstLineChars="200" w:firstLine="420"/>
        <w:rPr>
          <w:rFonts w:asciiTheme="minorEastAsia" w:hAnsiTheme="minorEastAsia" w:cs="宋体"/>
          <w:bCs/>
          <w:color w:val="0070C0"/>
          <w:kern w:val="0"/>
          <w:szCs w:val="21"/>
        </w:rPr>
      </w:pPr>
      <w:r w:rsidRPr="000B4644">
        <w:rPr>
          <w:rFonts w:asciiTheme="minorEastAsia" w:hAnsiTheme="minorEastAsia" w:cs="宋体" w:hint="eastAsia"/>
          <w:bCs/>
          <w:color w:val="000000" w:themeColor="text1"/>
          <w:kern w:val="0"/>
          <w:szCs w:val="21"/>
        </w:rPr>
        <w:t>企业</w:t>
      </w:r>
      <w:r w:rsidRPr="000B4644">
        <w:rPr>
          <w:rFonts w:asciiTheme="minorEastAsia" w:hAnsiTheme="minorEastAsia" w:cs="宋体" w:hint="eastAsia"/>
          <w:color w:val="000000" w:themeColor="text1"/>
          <w:kern w:val="0"/>
          <w:szCs w:val="21"/>
        </w:rPr>
        <w:t>测量管理体系标志主要用于企业的形象宣传</w:t>
      </w:r>
      <w:r w:rsidR="00E41325" w:rsidRPr="000B4644">
        <w:rPr>
          <w:rFonts w:asciiTheme="minorEastAsia" w:hAnsiTheme="minorEastAsia" w:cs="宋体" w:hint="eastAsia"/>
          <w:bCs/>
          <w:color w:val="0070C0"/>
          <w:kern w:val="0"/>
          <w:szCs w:val="21"/>
        </w:rPr>
        <w:t>。</w:t>
      </w:r>
    </w:p>
    <w:p w:rsidR="000610CF" w:rsidRPr="000B4644" w:rsidRDefault="000610CF" w:rsidP="000610CF">
      <w:pPr>
        <w:widowControl/>
        <w:spacing w:line="400" w:lineRule="exact"/>
        <w:ind w:firstLineChars="200" w:firstLine="420"/>
        <w:rPr>
          <w:rFonts w:asciiTheme="minorEastAsia" w:hAnsiTheme="minorEastAsia" w:cs="宋体"/>
          <w:bCs/>
          <w:color w:val="0070C0"/>
          <w:kern w:val="0"/>
          <w:szCs w:val="21"/>
        </w:rPr>
      </w:pPr>
    </w:p>
    <w:p w:rsidR="00456656" w:rsidRPr="000B4644" w:rsidRDefault="00E41325" w:rsidP="007B6893">
      <w:pPr>
        <w:snapToGrid w:val="0"/>
        <w:spacing w:line="400" w:lineRule="exact"/>
        <w:ind w:rightChars="-244" w:right="-512"/>
        <w:rPr>
          <w:rFonts w:asciiTheme="minorEastAsia" w:hAnsiTheme="minorEastAsia" w:cs="宋体"/>
          <w:color w:val="000000" w:themeColor="text1"/>
          <w:kern w:val="0"/>
          <w:szCs w:val="28"/>
        </w:rPr>
      </w:pPr>
      <w:r w:rsidRPr="000B4644">
        <w:rPr>
          <w:rFonts w:asciiTheme="minorEastAsia" w:hAnsiTheme="minorEastAsia" w:cs="宋体" w:hint="eastAsia"/>
          <w:b/>
          <w:bCs/>
          <w:color w:val="000000" w:themeColor="text1"/>
          <w:kern w:val="0"/>
          <w:szCs w:val="21"/>
        </w:rPr>
        <w:t>三、</w:t>
      </w:r>
      <w:r w:rsidRPr="000B4644">
        <w:rPr>
          <w:rFonts w:asciiTheme="minorEastAsia" w:hAnsiTheme="minorEastAsia" w:cs="宋体"/>
          <w:b/>
          <w:bCs/>
          <w:color w:val="000000" w:themeColor="text1"/>
          <w:kern w:val="0"/>
          <w:szCs w:val="21"/>
        </w:rPr>
        <w:t>监督审核结论意见</w:t>
      </w:r>
      <w:r w:rsidRPr="000B4644">
        <w:rPr>
          <w:rFonts w:asciiTheme="minorEastAsia" w:hAnsiTheme="minorEastAsia" w:cs="宋体"/>
          <w:color w:val="000000" w:themeColor="text1"/>
          <w:kern w:val="0"/>
          <w:szCs w:val="28"/>
        </w:rPr>
        <w:t>:</w:t>
      </w:r>
    </w:p>
    <w:p w:rsidR="00704D72" w:rsidRPr="000B4644" w:rsidRDefault="00704D72" w:rsidP="007B6893">
      <w:pPr>
        <w:tabs>
          <w:tab w:val="left" w:pos="720"/>
        </w:tabs>
        <w:spacing w:line="400" w:lineRule="exact"/>
        <w:ind w:firstLineChars="200" w:firstLine="420"/>
        <w:rPr>
          <w:rFonts w:asciiTheme="minorEastAsia" w:hAnsiTheme="minorEastAsia"/>
          <w:szCs w:val="21"/>
        </w:rPr>
      </w:pPr>
      <w:r w:rsidRPr="000B4644">
        <w:rPr>
          <w:rFonts w:asciiTheme="minorEastAsia" w:hAnsiTheme="minorEastAsia" w:hint="eastAsia"/>
          <w:szCs w:val="21"/>
        </w:rPr>
        <w:t>通过2021年10月(14-15)日，对中国石化扬子石油化工有限公司/中国石化集团资产经营管理有限公司扬子石化分公司测量管理现场监督审核.验证了公司在去年一年内，测量管理体系运作情况，公司领导重视体系运行和管理，体系文件得到有效实施，企业管理逐渐规范，在防范企业效益流失方面作用明显，关键测量过程过程受控、监视方法正确有效，重要测量人员能力受控，测量设备、测量环境、测量软件、测量记录及外部供方管理等各项工作，现场抽样数据一致性较好。综上所述，审核组认为中国石化扬子石油化工有限公司/中国石化集团资产经营管理有限公司扬子石化分公司测量管理体系，符合GB/T 19022-2003标准要求，对体系运行具有持续的有效性、符合性予以肯定。建议报请国标联合认证有限公司批准通过监督审核。</w:t>
      </w:r>
    </w:p>
    <w:p w:rsidR="009E48AF" w:rsidRPr="00804371" w:rsidRDefault="00E41325"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000610CF" w:rsidRPr="000610CF">
        <w:rPr>
          <w:rFonts w:ascii="宋体" w:eastAsia="宋体" w:hAnsi="宋体" w:cs="宋体"/>
          <w:noProof/>
          <w:kern w:val="0"/>
          <w:szCs w:val="21"/>
        </w:rPr>
        <w:drawing>
          <wp:inline distT="0" distB="0" distL="0" distR="0">
            <wp:extent cx="443687" cy="234858"/>
            <wp:effectExtent l="19050" t="0" r="0" b="0"/>
            <wp:docPr id="57" name="图片 13" descr="C:\Users\njpc\AppData\Local\Temp\WeChat Files\8fd2d6b0310afd8d454b5c994f643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njpc\AppData\Local\Temp\WeChat Files\8fd2d6b0310afd8d454b5c994f643e2.jpg"/>
                    <pic:cNvPicPr>
                      <a:picLocks noChangeAspect="1" noChangeArrowheads="1"/>
                    </pic:cNvPicPr>
                  </pic:nvPicPr>
                  <pic:blipFill>
                    <a:blip r:embed="rId9" cstate="print"/>
                    <a:srcRect/>
                    <a:stretch>
                      <a:fillRect/>
                    </a:stretch>
                  </pic:blipFill>
                  <pic:spPr bwMode="auto">
                    <a:xfrm>
                      <a:off x="0" y="0"/>
                      <a:ext cx="445767" cy="235959"/>
                    </a:xfrm>
                    <a:prstGeom prst="rect">
                      <a:avLst/>
                    </a:prstGeom>
                    <a:noFill/>
                    <a:ln w="9525">
                      <a:noFill/>
                      <a:miter lim="800000"/>
                      <a:headEnd/>
                      <a:tailEnd/>
                    </a:ln>
                  </pic:spPr>
                </pic:pic>
              </a:graphicData>
            </a:graphic>
          </wp:inline>
        </w:drawing>
      </w:r>
      <w:r w:rsidR="000610CF">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009E4BDE">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704D72">
        <w:rPr>
          <w:rFonts w:ascii="宋体" w:eastAsia="宋体" w:hAnsi="宋体" w:cs="宋体" w:hint="eastAsia"/>
          <w:kern w:val="0"/>
          <w:szCs w:val="21"/>
        </w:rPr>
        <w:t>2021年10月15日</w:t>
      </w:r>
    </w:p>
    <w:p w:rsidR="000610CF" w:rsidRDefault="00E41325" w:rsidP="000610C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000610CF" w:rsidRPr="000610CF">
        <w:rPr>
          <w:rFonts w:ascii="宋体" w:eastAsia="宋体" w:hAnsi="宋体" w:cs="宋体"/>
          <w:noProof/>
          <w:color w:val="000000"/>
          <w:kern w:val="0"/>
          <w:szCs w:val="21"/>
        </w:rPr>
        <w:drawing>
          <wp:inline distT="0" distB="0" distL="0" distR="0">
            <wp:extent cx="514169" cy="226157"/>
            <wp:effectExtent l="19050" t="0" r="181" b="0"/>
            <wp:docPr id="58" name="图片 3" descr="C:\Users\njpc\AppData\Local\Temp\WeChat Files\276d4ba9de8305cfdba2330ef2ebe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jpc\AppData\Local\Temp\WeChat Files\276d4ba9de8305cfdba2330ef2ebef0.jpg"/>
                    <pic:cNvPicPr>
                      <a:picLocks noChangeAspect="1" noChangeArrowheads="1"/>
                    </pic:cNvPicPr>
                  </pic:nvPicPr>
                  <pic:blipFill>
                    <a:blip r:embed="rId10" cstate="print"/>
                    <a:srcRect/>
                    <a:stretch>
                      <a:fillRect/>
                    </a:stretch>
                  </pic:blipFill>
                  <pic:spPr bwMode="auto">
                    <a:xfrm>
                      <a:off x="0" y="0"/>
                      <a:ext cx="519042" cy="228300"/>
                    </a:xfrm>
                    <a:prstGeom prst="rect">
                      <a:avLst/>
                    </a:prstGeom>
                    <a:noFill/>
                    <a:ln w="9525">
                      <a:noFill/>
                      <a:miter lim="800000"/>
                      <a:headEnd/>
                      <a:tailEnd/>
                    </a:ln>
                  </pic:spPr>
                </pic:pic>
              </a:graphicData>
            </a:graphic>
          </wp:inline>
        </w:drawing>
      </w:r>
      <w:r w:rsidRPr="00612817">
        <w:rPr>
          <w:rFonts w:ascii="宋体" w:eastAsia="宋体" w:hAnsi="宋体" w:cs="宋体" w:hint="eastAsia"/>
          <w:color w:val="000000"/>
          <w:kern w:val="0"/>
          <w:szCs w:val="21"/>
        </w:rPr>
        <w:t xml:space="preserve">  </w:t>
      </w:r>
      <w:r w:rsidR="000610CF" w:rsidRPr="000610CF">
        <w:rPr>
          <w:rFonts w:ascii="宋体" w:eastAsia="宋体" w:hAnsi="宋体" w:cs="宋体"/>
          <w:noProof/>
          <w:color w:val="000000"/>
          <w:kern w:val="0"/>
          <w:szCs w:val="21"/>
        </w:rPr>
        <w:drawing>
          <wp:inline distT="0" distB="0" distL="0" distR="0">
            <wp:extent cx="716432" cy="257916"/>
            <wp:effectExtent l="19050" t="0" r="7468" b="0"/>
            <wp:docPr id="59" name="图片 12" descr="C:\Users\njpc\AppData\Local\Temp\WeChat Files\dc60fd4a1d4eaf9395fbba65a639b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njpc\AppData\Local\Temp\WeChat Files\dc60fd4a1d4eaf9395fbba65a639bb2.jpg"/>
                    <pic:cNvPicPr>
                      <a:picLocks noChangeAspect="1" noChangeArrowheads="1"/>
                    </pic:cNvPicPr>
                  </pic:nvPicPr>
                  <pic:blipFill>
                    <a:blip r:embed="rId11" cstate="print"/>
                    <a:srcRect/>
                    <a:stretch>
                      <a:fillRect/>
                    </a:stretch>
                  </pic:blipFill>
                  <pic:spPr bwMode="auto">
                    <a:xfrm>
                      <a:off x="0" y="0"/>
                      <a:ext cx="719038" cy="258854"/>
                    </a:xfrm>
                    <a:prstGeom prst="rect">
                      <a:avLst/>
                    </a:prstGeom>
                    <a:noFill/>
                    <a:ln w="9525">
                      <a:noFill/>
                      <a:miter lim="800000"/>
                      <a:headEnd/>
                      <a:tailEnd/>
                    </a:ln>
                  </pic:spPr>
                </pic:pic>
              </a:graphicData>
            </a:graphic>
          </wp:inline>
        </w:drawing>
      </w:r>
      <w:r w:rsidRPr="00612817">
        <w:rPr>
          <w:rFonts w:ascii="宋体" w:eastAsia="宋体" w:hAnsi="宋体" w:cs="宋体" w:hint="eastAsia"/>
          <w:color w:val="000000"/>
          <w:kern w:val="0"/>
          <w:szCs w:val="21"/>
        </w:rPr>
        <w:t xml:space="preserve">  </w:t>
      </w:r>
      <w:r w:rsidR="000610CF" w:rsidRPr="000610CF">
        <w:rPr>
          <w:rFonts w:ascii="宋体" w:eastAsia="宋体" w:hAnsi="宋体" w:cs="宋体"/>
          <w:noProof/>
          <w:color w:val="000000"/>
          <w:kern w:val="0"/>
          <w:szCs w:val="21"/>
        </w:rPr>
        <w:drawing>
          <wp:inline distT="0" distB="0" distL="0" distR="0">
            <wp:extent cx="810657" cy="310482"/>
            <wp:effectExtent l="19050" t="0" r="8493" b="0"/>
            <wp:docPr id="60" name="图片 14" descr="C:\Users\njpc\AppData\Local\Temp\WeChat Files\f8a197a8953d4df730155f1d62064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njpc\AppData\Local\Temp\WeChat Files\f8a197a8953d4df730155f1d62064e1.jpg"/>
                    <pic:cNvPicPr>
                      <a:picLocks noChangeAspect="1" noChangeArrowheads="1"/>
                    </pic:cNvPicPr>
                  </pic:nvPicPr>
                  <pic:blipFill>
                    <a:blip r:embed="rId12" cstate="print"/>
                    <a:srcRect/>
                    <a:stretch>
                      <a:fillRect/>
                    </a:stretch>
                  </pic:blipFill>
                  <pic:spPr bwMode="auto">
                    <a:xfrm>
                      <a:off x="0" y="0"/>
                      <a:ext cx="810811" cy="310541"/>
                    </a:xfrm>
                    <a:prstGeom prst="rect">
                      <a:avLst/>
                    </a:prstGeom>
                    <a:noFill/>
                    <a:ln w="9525">
                      <a:noFill/>
                      <a:miter lim="800000"/>
                      <a:headEnd/>
                      <a:tailEnd/>
                    </a:ln>
                  </pic:spPr>
                </pic:pic>
              </a:graphicData>
            </a:graphic>
          </wp:inline>
        </w:drawing>
      </w:r>
      <w:r w:rsidRPr="00612817">
        <w:rPr>
          <w:rFonts w:ascii="宋体" w:eastAsia="宋体" w:hAnsi="宋体" w:cs="宋体" w:hint="eastAsia"/>
          <w:color w:val="000000"/>
          <w:kern w:val="0"/>
          <w:szCs w:val="21"/>
        </w:rPr>
        <w:t xml:space="preserve"> </w:t>
      </w:r>
      <w:r w:rsidR="000610CF" w:rsidRPr="000610CF">
        <w:rPr>
          <w:rFonts w:ascii="宋体" w:eastAsia="宋体" w:hAnsi="宋体" w:cs="宋体"/>
          <w:noProof/>
          <w:color w:val="000000"/>
          <w:kern w:val="0"/>
          <w:szCs w:val="21"/>
        </w:rPr>
        <w:drawing>
          <wp:inline distT="0" distB="0" distL="0" distR="0">
            <wp:extent cx="478514" cy="307239"/>
            <wp:effectExtent l="19050" t="0" r="0" b="0"/>
            <wp:docPr id="61" name="图片 7" descr="C:\Users\njpc\AppData\Local\Temp\WeChat Files\22dc4a03878ffd42f85518f32a27c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jpc\AppData\Local\Temp\WeChat Files\22dc4a03878ffd42f85518f32a27c22.jpg"/>
                    <pic:cNvPicPr>
                      <a:picLocks noChangeAspect="1" noChangeArrowheads="1"/>
                    </pic:cNvPicPr>
                  </pic:nvPicPr>
                  <pic:blipFill>
                    <a:blip r:embed="rId13" cstate="print"/>
                    <a:srcRect/>
                    <a:stretch>
                      <a:fillRect/>
                    </a:stretch>
                  </pic:blipFill>
                  <pic:spPr bwMode="auto">
                    <a:xfrm>
                      <a:off x="0" y="0"/>
                      <a:ext cx="482691" cy="309921"/>
                    </a:xfrm>
                    <a:prstGeom prst="rect">
                      <a:avLst/>
                    </a:prstGeom>
                    <a:noFill/>
                    <a:ln w="9525">
                      <a:noFill/>
                      <a:miter lim="800000"/>
                      <a:headEnd/>
                      <a:tailEnd/>
                    </a:ln>
                  </pic:spPr>
                </pic:pic>
              </a:graphicData>
            </a:graphic>
          </wp:inline>
        </w:drawing>
      </w:r>
      <w:r w:rsidRPr="00612817">
        <w:rPr>
          <w:rFonts w:ascii="宋体" w:eastAsia="宋体" w:hAnsi="宋体" w:cs="宋体" w:hint="eastAsia"/>
          <w:color w:val="000000"/>
          <w:kern w:val="0"/>
          <w:szCs w:val="21"/>
        </w:rPr>
        <w:t xml:space="preserve">    </w:t>
      </w:r>
    </w:p>
    <w:p w:rsidR="009E48AF" w:rsidRPr="00612817" w:rsidRDefault="00E41325" w:rsidP="009E4BDE">
      <w:pPr>
        <w:widowControl/>
        <w:spacing w:line="360" w:lineRule="auto"/>
        <w:ind w:firstLineChars="2650" w:firstLine="5565"/>
        <w:jc w:val="left"/>
        <w:rPr>
          <w:rFonts w:ascii="宋体" w:eastAsia="宋体" w:hAnsi="宋体" w:cs="宋体"/>
          <w:color w:val="000000"/>
          <w:kern w:val="0"/>
          <w:szCs w:val="21"/>
        </w:rPr>
      </w:pP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704D72">
        <w:rPr>
          <w:rFonts w:ascii="宋体" w:eastAsia="宋体" w:hAnsi="宋体" w:cs="宋体" w:hint="eastAsia"/>
          <w:kern w:val="0"/>
          <w:szCs w:val="21"/>
        </w:rPr>
        <w:t>2021年10月15日</w:t>
      </w:r>
      <w:r w:rsidRPr="00612817">
        <w:rPr>
          <w:rFonts w:ascii="宋体" w:eastAsia="宋体" w:hAnsi="宋体" w:cs="宋体" w:hint="eastAsia"/>
          <w:color w:val="000000"/>
          <w:kern w:val="0"/>
          <w:szCs w:val="21"/>
        </w:rPr>
        <w:t xml:space="preserve">  </w:t>
      </w:r>
    </w:p>
    <w:p w:rsidR="004B033F" w:rsidRDefault="00E41325"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3C127D">
      <w:pPr>
        <w:widowControl/>
        <w:spacing w:line="276" w:lineRule="auto"/>
        <w:ind w:right="1050"/>
        <w:rPr>
          <w:rFonts w:ascii="宋体" w:eastAsia="宋体" w:hAnsi="宋体" w:cs="宋体"/>
          <w:kern w:val="0"/>
          <w:szCs w:val="28"/>
        </w:rPr>
      </w:pPr>
    </w:p>
    <w:sectPr w:rsidR="00863661" w:rsidRPr="004B033F" w:rsidSect="00863661">
      <w:headerReference w:type="default" r:id="rId14"/>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127D" w:rsidRDefault="003C127D" w:rsidP="00667D09">
      <w:r>
        <w:separator/>
      </w:r>
    </w:p>
  </w:endnote>
  <w:endnote w:type="continuationSeparator" w:id="1">
    <w:p w:rsidR="003C127D" w:rsidRDefault="003C127D" w:rsidP="00667D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127D" w:rsidRDefault="003C127D" w:rsidP="00667D09">
      <w:r>
        <w:separator/>
      </w:r>
    </w:p>
  </w:footnote>
  <w:footnote w:type="continuationSeparator" w:id="1">
    <w:p w:rsidR="003C127D" w:rsidRDefault="003C127D" w:rsidP="00667D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E41325" w:rsidP="00FD1E0E">
    <w:pPr>
      <w:pStyle w:val="a4"/>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717F8A"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717F8A">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88.95pt;margin-top:15.6pt;width:173.9pt;height:20.6pt;z-index:251657728" stroked="f">
          <v:textbox>
            <w:txbxContent>
              <w:p w:rsidR="00863661" w:rsidRDefault="00E41325">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E41325">
      <w:rPr>
        <w:rStyle w:val="CharChar1"/>
        <w:rFonts w:ascii="Times New Roman" w:hAnsi="Times New Roman" w:cs="Times New Roman" w:hint="default"/>
        <w:szCs w:val="21"/>
      </w:rPr>
      <w:t>北京国标联合认证有限公司</w:t>
    </w:r>
  </w:p>
  <w:p w:rsidR="00863661" w:rsidRDefault="00E41325" w:rsidP="00FD1E0E">
    <w:pPr>
      <w:pStyle w:val="a4"/>
      <w:pBdr>
        <w:bottom w:val="nil"/>
      </w:pBdr>
      <w:spacing w:line="320" w:lineRule="exact"/>
      <w:ind w:firstLineChars="147" w:firstLine="246"/>
      <w:jc w:val="left"/>
    </w:pPr>
    <w:r>
      <w:rPr>
        <w:rStyle w:val="CharChar1"/>
        <w:rFonts w:ascii="Times New Roman" w:hAnsi="Times New Roman" w:cs="Times New Roman" w:hint="default"/>
        <w:w w:val="80"/>
        <w:szCs w:val="21"/>
      </w:rPr>
      <w:t>Beijing International Standard united Certification Co.,Ltd.</w:t>
    </w:r>
  </w:p>
  <w:p w:rsidR="00863661" w:rsidRDefault="00717F8A">
    <w:pPr>
      <w:rPr>
        <w:sz w:val="18"/>
        <w:szCs w:val="18"/>
      </w:rPr>
    </w:pPr>
    <w:r w:rsidRPr="00717F8A">
      <w:rPr>
        <w:sz w:val="18"/>
      </w:rPr>
      <w:pict>
        <v:line id="直线 3" o:spid="_x0000_s2050" style="position:absolute;left:0;text-align:left;z-index:251658752"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62721EDC"/>
    <w:lvl w:ilvl="0">
      <w:start w:val="6"/>
      <w:numFmt w:val="decimal"/>
      <w:lvlText w:val="%1."/>
      <w:lvlJc w:val="left"/>
      <w:pPr>
        <w:tabs>
          <w:tab w:val="left" w:pos="312"/>
        </w:tabs>
      </w:pPr>
      <w:rPr>
        <w:color w:val="000000" w:themeColor="text1"/>
      </w:r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843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67D09"/>
    <w:rsid w:val="00043203"/>
    <w:rsid w:val="000610CF"/>
    <w:rsid w:val="00096FB9"/>
    <w:rsid w:val="000A71F8"/>
    <w:rsid w:val="000B4644"/>
    <w:rsid w:val="00152B52"/>
    <w:rsid w:val="002F640D"/>
    <w:rsid w:val="0036153B"/>
    <w:rsid w:val="003C127D"/>
    <w:rsid w:val="00401CAA"/>
    <w:rsid w:val="004E1EA5"/>
    <w:rsid w:val="00667D09"/>
    <w:rsid w:val="00704D72"/>
    <w:rsid w:val="00706911"/>
    <w:rsid w:val="00717F8A"/>
    <w:rsid w:val="007B6893"/>
    <w:rsid w:val="009E4BDE"/>
    <w:rsid w:val="00A01779"/>
    <w:rsid w:val="00A31E42"/>
    <w:rsid w:val="00A704AA"/>
    <w:rsid w:val="00B70142"/>
    <w:rsid w:val="00BA385D"/>
    <w:rsid w:val="00C656F3"/>
    <w:rsid w:val="00C73D87"/>
    <w:rsid w:val="00C76B87"/>
    <w:rsid w:val="00D52D2F"/>
    <w:rsid w:val="00DB5B0A"/>
    <w:rsid w:val="00E01DFB"/>
    <w:rsid w:val="00E045FD"/>
    <w:rsid w:val="00E0559E"/>
    <w:rsid w:val="00E41325"/>
    <w:rsid w:val="00EE1E2B"/>
    <w:rsid w:val="00F07327"/>
    <w:rsid w:val="00F81E5A"/>
    <w:rsid w:val="00FA6FD7"/>
    <w:rsid w:val="00FD1D1B"/>
    <w:rsid w:val="00FD1E0E"/>
    <w:rsid w:val="00FF6F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 w:type="paragraph" w:styleId="a6">
    <w:name w:val="Normal (Web)"/>
    <w:basedOn w:val="a"/>
    <w:uiPriority w:val="99"/>
    <w:semiHidden/>
    <w:unhideWhenUsed/>
    <w:rsid w:val="00B70142"/>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0610CF"/>
    <w:rPr>
      <w:sz w:val="18"/>
      <w:szCs w:val="18"/>
    </w:rPr>
  </w:style>
  <w:style w:type="character" w:customStyle="1" w:styleId="Char1">
    <w:name w:val="批注框文本 Char"/>
    <w:basedOn w:val="a0"/>
    <w:link w:val="a7"/>
    <w:uiPriority w:val="99"/>
    <w:semiHidden/>
    <w:rsid w:val="000610CF"/>
    <w:rPr>
      <w:kern w:val="2"/>
      <w:sz w:val="18"/>
      <w:szCs w:val="18"/>
    </w:rPr>
  </w:style>
</w:styles>
</file>

<file path=word/webSettings.xml><?xml version="1.0" encoding="utf-8"?>
<w:webSettings xmlns:r="http://schemas.openxmlformats.org/officeDocument/2006/relationships" xmlns:w="http://schemas.openxmlformats.org/wordprocessingml/2006/main">
  <w:divs>
    <w:div w:id="543324224">
      <w:bodyDiv w:val="1"/>
      <w:marLeft w:val="0"/>
      <w:marRight w:val="0"/>
      <w:marTop w:val="0"/>
      <w:marBottom w:val="0"/>
      <w:divBdr>
        <w:top w:val="none" w:sz="0" w:space="0" w:color="auto"/>
        <w:left w:val="none" w:sz="0" w:space="0" w:color="auto"/>
        <w:bottom w:val="none" w:sz="0" w:space="0" w:color="auto"/>
        <w:right w:val="none" w:sz="0" w:space="0" w:color="auto"/>
      </w:divBdr>
    </w:div>
    <w:div w:id="645090871">
      <w:bodyDiv w:val="1"/>
      <w:marLeft w:val="0"/>
      <w:marRight w:val="0"/>
      <w:marTop w:val="0"/>
      <w:marBottom w:val="0"/>
      <w:divBdr>
        <w:top w:val="none" w:sz="0" w:space="0" w:color="auto"/>
        <w:left w:val="none" w:sz="0" w:space="0" w:color="auto"/>
        <w:bottom w:val="none" w:sz="0" w:space="0" w:color="auto"/>
        <w:right w:val="none" w:sz="0" w:space="0" w:color="auto"/>
      </w:divBdr>
    </w:div>
    <w:div w:id="790511391">
      <w:bodyDiv w:val="1"/>
      <w:marLeft w:val="0"/>
      <w:marRight w:val="0"/>
      <w:marTop w:val="0"/>
      <w:marBottom w:val="0"/>
      <w:divBdr>
        <w:top w:val="none" w:sz="0" w:space="0" w:color="auto"/>
        <w:left w:val="none" w:sz="0" w:space="0" w:color="auto"/>
        <w:bottom w:val="none" w:sz="0" w:space="0" w:color="auto"/>
        <w:right w:val="none" w:sz="0" w:space="0" w:color="auto"/>
      </w:divBdr>
    </w:div>
    <w:div w:id="1335956432">
      <w:bodyDiv w:val="1"/>
      <w:marLeft w:val="0"/>
      <w:marRight w:val="0"/>
      <w:marTop w:val="0"/>
      <w:marBottom w:val="0"/>
      <w:divBdr>
        <w:top w:val="none" w:sz="0" w:space="0" w:color="auto"/>
        <w:left w:val="none" w:sz="0" w:space="0" w:color="auto"/>
        <w:bottom w:val="none" w:sz="0" w:space="0" w:color="auto"/>
        <w:right w:val="none" w:sz="0" w:space="0" w:color="auto"/>
      </w:divBdr>
    </w:div>
    <w:div w:id="16510559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5</Pages>
  <Words>596</Words>
  <Characters>3399</Characters>
  <Application>Microsoft Office Word</Application>
  <DocSecurity>0</DocSecurity>
  <Lines>28</Lines>
  <Paragraphs>7</Paragraphs>
  <ScaleCrop>false</ScaleCrop>
  <Company/>
  <LinksUpToDate>false</LinksUpToDate>
  <CharactersWithSpaces>3988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77</cp:revision>
  <cp:lastPrinted>2017-09-01T06:24:00Z</cp:lastPrinted>
  <dcterms:created xsi:type="dcterms:W3CDTF">2015-10-10T03:59:00Z</dcterms:created>
  <dcterms:modified xsi:type="dcterms:W3CDTF">2021-11-10T08:11:00Z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