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四川静晨塑胶有限公司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许小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firstLine="420" w:firstLineChars="200"/>
              <w:textAlignment w:val="auto"/>
              <w:rPr>
                <w:rFonts w:hint="eastAsia" w:ascii="方正仿宋简体" w:eastAsia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依据日用塑料提桶 GB/T 30403-2013标准规定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，产品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要求需进行委外型式检验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但组织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未</w:t>
            </w:r>
            <w:bookmarkStart w:id="13" w:name="_GoBack"/>
            <w:bookmarkEnd w:id="13"/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提供产品委外型式检验记录的证据，不符合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 xml:space="preserve">  条款 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：组织应当在适当的阶段实施策划的安排，以验证产品和服务的要求已得到满足。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3005455</wp:posOffset>
                  </wp:positionH>
                  <wp:positionV relativeFrom="paragraph">
                    <wp:posOffset>264160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231775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 xml:space="preserve">2021年09月29日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/>
                <w:b/>
                <w:sz w:val="20"/>
              </w:rPr>
              <w:t xml:space="preserve">2021年09月29日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/>
                <w:b/>
                <w:sz w:val="20"/>
              </w:rPr>
              <w:t xml:space="preserve">2021年09月29日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13223"/>
    <w:rsid w:val="1D751975"/>
    <w:rsid w:val="5A3D33BC"/>
    <w:rsid w:val="5DEF79B1"/>
    <w:rsid w:val="61215F62"/>
    <w:rsid w:val="6B7246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2021-09-29T07:07:01Z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