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253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石家庄市纳其尔日化有限公司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12.04.01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肥皂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皂基+助剂（香精、颜料等）—</w:t>
            </w:r>
            <w:r>
              <w:rPr>
                <w:rFonts w:hint="eastAsia"/>
                <w:sz w:val="24"/>
                <w:szCs w:val="24"/>
              </w:rPr>
              <w:t>配料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—混合搅拌——压制——挤出成型——切割——包装</w:t>
            </w:r>
          </w:p>
          <w:p>
            <w:pPr>
              <w:snapToGrid w:val="0"/>
              <w:spacing w:line="280" w:lineRule="exac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sz w:val="24"/>
                <w:szCs w:val="24"/>
              </w:rPr>
              <w:t>洗涤剂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  <w:r>
              <w:rPr>
                <w:sz w:val="24"/>
                <w:szCs w:val="24"/>
              </w:rPr>
              <w:t>消毒剂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sz w:val="24"/>
                <w:szCs w:val="24"/>
              </w:rPr>
              <w:t>原料/辅料—配料—搅拌（过滤）—罐装—喷码—成品包装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配料不准确导致产品不符合标准要求，编制配料作业指导书；特殊过程：配料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QB/T2486-2008洗衣皂</w:t>
            </w:r>
            <w:r>
              <w:rPr>
                <w:rFonts w:hint="eastAsia"/>
                <w:b/>
                <w:sz w:val="20"/>
                <w:lang w:eastAsia="zh-CN"/>
              </w:rPr>
              <w:t>、QB/T2485-2008香皂、</w:t>
            </w:r>
            <w:r>
              <w:rPr>
                <w:rFonts w:hint="eastAsia"/>
                <w:b/>
                <w:sz w:val="20"/>
                <w:lang w:val="en-US" w:eastAsia="zh-CN"/>
              </w:rPr>
              <w:t>QB/T1224-2012衣料用液体洗涤剂、QB_T 2654-2013 洗手液、Q/NQE消毒液、Q/NQE洗衣液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外观、气味、pH值、钠皂含量、乙醇不溶物、发泡力、游离苛性碱、总五氧化二磷、有效氯等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106045</wp:posOffset>
                  </wp:positionV>
                  <wp:extent cx="1172210" cy="564515"/>
                  <wp:effectExtent l="0" t="0" r="0" b="0"/>
                  <wp:wrapNone/>
                  <wp:docPr id="1" name="图片 1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2210" cy="564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101600</wp:posOffset>
                  </wp:positionV>
                  <wp:extent cx="1087755" cy="523875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75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  <w:bookmarkStart w:id="9" w:name="_GoBack"/>
            <w:bookmarkEnd w:id="9"/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2050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0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A077BA1"/>
    <w:rsid w:val="799474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2021-10-02T02:28:48Z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2052-11.1.0.10938</vt:lpwstr>
  </property>
</Properties>
</file>