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成都德伟久安汽车货柜有限公司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0931-2021-Q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ISC-JSZJ-393</w:t>
            </w:r>
          </w:p>
          <w:p>
            <w:pPr>
              <w:snapToGrid w:val="0"/>
              <w:spacing w:line="320" w:lineRule="exact"/>
              <w:ind w:left="1309"/>
              <w:rPr>
                <w:sz w:val="22"/>
                <w:szCs w:val="22"/>
                <w:highlight w:val="none"/>
              </w:rPr>
            </w:pPr>
            <w:r>
              <w:rPr>
                <w:sz w:val="22"/>
                <w:szCs w:val="22"/>
                <w:highlight w:val="none"/>
              </w:rPr>
              <w:t>成都森马汽车车厢制造有限公司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bookmarkStart w:id="12" w:name="_GoBack"/>
            <w:bookmarkEnd w:id="1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2021年9月25日上午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2021年9月25日上午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7" w:firstLineChars="438"/>
              <w:rPr>
                <w:sz w:val="22"/>
                <w:szCs w:val="22"/>
              </w:rPr>
            </w:pPr>
            <w:r>
              <w:rPr>
                <w:rFonts w:hint="eastAsia"/>
                <w:b/>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2021年9月25日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C44F63"/>
    <w:rsid w:val="5B411E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2021-09-26T02:17:22Z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