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0081-2020-QEO-2021</w:t>
      </w:r>
      <w:bookmarkEnd w:id="0"/>
      <w:bookmarkStart w:id="15" w:name="_GoBack"/>
      <w:bookmarkEnd w:id="15"/>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522"/>
        <w:gridCol w:w="1511"/>
        <w:gridCol w:w="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ascii="Times New Roman" w:hAnsi="Times New Roman" w:eastAsia="宋体" w:cs="Times New Roman"/>
                <w:kern w:val="2"/>
                <w:sz w:val="22"/>
                <w:szCs w:val="22"/>
                <w:lang w:val="en-US" w:eastAsia="zh-CN" w:bidi="ar-SA"/>
              </w:rPr>
              <w:t>重庆乔盛实业股份有限公司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default"/>
                <w:sz w:val="22"/>
                <w:szCs w:val="22"/>
                <w:lang w:val="en-US" w:eastAsia="zh-CN"/>
              </w:rPr>
            </w:pPr>
            <w:r>
              <w:rPr>
                <w:rFonts w:hint="eastAsia"/>
                <w:sz w:val="22"/>
                <w:szCs w:val="22"/>
                <w:lang w:val="en-US" w:eastAsia="zh-CN"/>
              </w:rPr>
              <w:t>91500102673350187E</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4" w:name="Q勾选"/>
            <w:r>
              <w:rPr>
                <w:rFonts w:hint="eastAsia"/>
                <w:sz w:val="22"/>
                <w:szCs w:val="22"/>
                <w:lang w:val="en-US" w:eastAsia="zh-CN"/>
              </w:rPr>
              <w:t>■</w:t>
            </w:r>
            <w:bookmarkEnd w:id="4"/>
            <w:r>
              <w:rPr>
                <w:rFonts w:hint="eastAsia"/>
                <w:sz w:val="22"/>
                <w:szCs w:val="22"/>
                <w:lang w:val="en-US" w:eastAsia="zh-CN"/>
              </w:rPr>
              <w:t xml:space="preserve"> GB/T 19001-2016 idt ISO 9001:2015标准 (不适用： 8.3 条款)</w:t>
            </w:r>
          </w:p>
          <w:p>
            <w:pPr>
              <w:snapToGrid w:val="0"/>
              <w:spacing w:line="0" w:lineRule="atLeast"/>
              <w:jc w:val="left"/>
              <w:rPr>
                <w:rFonts w:hint="eastAsia"/>
                <w:sz w:val="22"/>
                <w:szCs w:val="22"/>
                <w:lang w:val="en-US" w:eastAsia="zh-CN"/>
              </w:rPr>
            </w:pPr>
            <w:bookmarkStart w:id="5" w:name="QJ勾选"/>
            <w:r>
              <w:rPr>
                <w:rFonts w:hint="eastAsia"/>
                <w:sz w:val="22"/>
                <w:szCs w:val="22"/>
                <w:lang w:val="en-US" w:eastAsia="zh-CN"/>
              </w:rPr>
              <w:t>□</w:t>
            </w:r>
            <w:bookmarkEnd w:id="5"/>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6" w:name="E勾选"/>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8" w:name="EnMS勾选"/>
            <w:r>
              <w:rPr>
                <w:rFonts w:hint="eastAsia"/>
                <w:sz w:val="22"/>
                <w:szCs w:val="22"/>
                <w:lang w:val="en-US" w:eastAsia="zh-CN"/>
              </w:rPr>
              <w:t>□</w:t>
            </w:r>
            <w:bookmarkEnd w:id="8"/>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default"/>
                <w:sz w:val="22"/>
                <w:szCs w:val="22"/>
                <w:lang w:val="en-US" w:eastAsia="zh-CN"/>
              </w:rPr>
            </w:pPr>
            <w:bookmarkStart w:id="11" w:name="体系人数"/>
            <w:r>
              <w:rPr>
                <w:rFonts w:hint="eastAsia"/>
                <w:sz w:val="22"/>
                <w:szCs w:val="22"/>
                <w:lang w:val="en-US" w:eastAsia="zh-CN"/>
              </w:rPr>
              <w:t>Q:73,E:73,O:</w:t>
            </w:r>
            <w:bookmarkEnd w:id="11"/>
            <w:r>
              <w:rPr>
                <w:rFonts w:hint="eastAsia"/>
                <w:sz w:val="22"/>
                <w:szCs w:val="22"/>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lang w:eastAsia="zh-CN"/>
              </w:rPr>
              <w:t>■</w:t>
            </w:r>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3" w:name="特殊审核勾选"/>
            <w:r>
              <w:rPr>
                <w:rFonts w:hint="eastAsia"/>
                <w:b/>
                <w:color w:val="000000" w:themeColor="text1"/>
                <w:spacing w:val="-2"/>
                <w:sz w:val="21"/>
                <w:szCs w:val="21"/>
                <w:lang w:val="en-US" w:eastAsia="zh-CN"/>
              </w:rPr>
              <w:t>□</w:t>
            </w:r>
            <w:bookmarkEnd w:id="13"/>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default" w:eastAsia="宋体"/>
                <w:b/>
                <w:color w:val="000000" w:themeColor="text1"/>
                <w:spacing w:val="-2"/>
                <w:sz w:val="21"/>
                <w:szCs w:val="21"/>
                <w:lang w:val="en-US" w:eastAsia="zh-CN"/>
              </w:rPr>
            </w:pPr>
            <w:r>
              <w:rPr>
                <w:rFonts w:hint="eastAsia" w:ascii="宋体" w:hAnsi="宋体" w:eastAsia="宋体" w:cs="宋体"/>
                <w:b/>
                <w:color w:val="000000" w:themeColor="text1"/>
                <w:sz w:val="22"/>
                <w:szCs w:val="22"/>
              </w:rPr>
              <w:t>■</w:t>
            </w: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r>
              <w:rPr>
                <w:rFonts w:hint="eastAsia"/>
                <w:b/>
                <w:color w:val="000000" w:themeColor="text1"/>
                <w:sz w:val="22"/>
                <w:szCs w:val="22"/>
                <w:lang w:eastAsia="zh-CN"/>
              </w:rPr>
              <w:t>■</w:t>
            </w:r>
            <w:r>
              <w:rPr>
                <w:rFonts w:hint="eastAsia"/>
                <w:b/>
                <w:color w:val="000000" w:themeColor="text1"/>
                <w:sz w:val="22"/>
                <w:szCs w:val="22"/>
                <w:lang w:val="en-US" w:eastAsia="zh-CN"/>
              </w:rPr>
              <w:t>人数变更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522"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864"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522"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重庆乔盛实业股份有限公司</w:t>
            </w:r>
          </w:p>
        </w:tc>
        <w:tc>
          <w:tcPr>
            <w:tcW w:w="4864" w:type="dxa"/>
            <w:gridSpan w:val="4"/>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4" w:name="审核范围"/>
            <w:r>
              <w:rPr>
                <w:rFonts w:hint="eastAsia" w:ascii="Times New Roman" w:hAnsi="Times New Roman" w:eastAsia="宋体" w:cs="Times New Roman"/>
                <w:b w:val="0"/>
                <w:kern w:val="2"/>
                <w:sz w:val="22"/>
                <w:szCs w:val="22"/>
                <w:lang w:val="en-GB" w:eastAsia="zh-CN" w:bidi="ar-SA"/>
              </w:rPr>
              <w:t>Q：钢化玻璃的生产（3C证书范围内）</w:t>
            </w:r>
          </w:p>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E：钢化玻璃的生产（3C证书范围内）所涉及的相关环境管理活动</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O：钢化玻璃的生产（3C证书范围内）所涉及的相关职业健康安全管理活动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522" w:type="dxa"/>
            <w:vAlign w:val="center"/>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重庆市涪陵区荔枝街道办事处鹅颈关村七组(涪南路八公里龙家湾）</w:t>
            </w:r>
          </w:p>
        </w:tc>
        <w:tc>
          <w:tcPr>
            <w:tcW w:w="4864" w:type="dxa"/>
            <w:gridSpan w:val="4"/>
            <w:vMerge w:val="continue"/>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522" w:type="dxa"/>
            <w:vAlign w:val="center"/>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重庆市涪陵区荔枝街道办事处鹅颈关村七组(涪南路八公里龙家湾）</w:t>
            </w:r>
          </w:p>
        </w:tc>
        <w:tc>
          <w:tcPr>
            <w:tcW w:w="4864" w:type="dxa"/>
            <w:gridSpan w:val="4"/>
            <w:vMerge w:val="continue"/>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3522" w:type="dxa"/>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511"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3353"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963DA3"/>
    <w:rsid w:val="4CB44809"/>
    <w:rsid w:val="706C2B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2021-09-25T08:00:25Z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