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杭州邦凝生态环境建设发展有限公司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Q：24.01.02;29.12.00;33.02.01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E：24.01.02;29.12.00;33.02.01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O：24.01.02;29.12.00;33.02.01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徐城立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O:24.01.02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城市生活垃圾分类管理流程</w:t>
            </w:r>
          </w:p>
          <w:p>
            <w:pPr>
              <w:pStyle w:val="3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签订社区服务合同→制定社区垃圾分类管理服务方案→投放垃圾分类箱→宣传垃圾分类知识→定投督导服务。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关键过程：定投督导</w:t>
            </w:r>
          </w:p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生活垃圾分类风险及控制措施：客户要求和服务，未能达到合同要求；针对合同要求进行评审，严格遵守客户要求，编制《垃圾分类服务管理手册》指导社区垃圾分类管理服务按规定进行，确定服务地点、服务要求内容、时间等信息，制定社区垃圾分类管理服务方案；运营部安排工作人员，每日定点投放垃圾桶、定时回收垃圾桶，对垃圾桶内垃圾进行简单分装，不定时对社区群众进行垃圾分类的知识宣传讲解，定期进行督导检查，核实垃圾分类处理的完成程度，保障输出符合要求，及时对客户反馈进行回复和处理，确保客户满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3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环境因素识别与评价表，内容有：活动名称、环境因素、影响范围、影响程度、发生频次、是否重要环境因素等。</w:t>
            </w:r>
          </w:p>
          <w:p>
            <w:pPr>
              <w:pStyle w:val="13"/>
              <w:rPr>
                <w:rFonts w:hint="eastAsia"/>
                <w:color w:val="000000"/>
                <w:szCs w:val="21"/>
              </w:rPr>
            </w:pPr>
          </w:p>
          <w:p>
            <w:pPr>
              <w:pStyle w:val="13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208905" cy="1904365"/>
                  <wp:effectExtent l="0" t="0" r="10795" b="63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90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1"/>
                <w:lang w:val="en-US" w:eastAsia="zh-CN" w:bidi="ar-SA"/>
              </w:rPr>
              <w:t>危险因素辨识与评价登记表内容有：作业活动、危险因素、可能导致的事故、作业条件危险评价、危险级别、现有控制措施等。</w:t>
            </w:r>
          </w:p>
          <w:p>
            <w:pPr>
              <w:pStyle w:val="13"/>
              <w:rPr>
                <w:rFonts w:hint="eastAsia" w:ascii="Times New Roman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5181600" cy="1606550"/>
                  <wp:effectExtent l="0" t="0" r="0" b="635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DB33/T 1166-2019《城镇生活垃圾分类标准》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</w:t>
            </w:r>
            <w:r>
              <w:rPr>
                <w:rFonts w:hint="eastAsia"/>
              </w:rPr>
              <w:t>垃圾分类服务管理手册</w:t>
            </w:r>
            <w:r>
              <w:rPr>
                <w:rFonts w:hint="default"/>
                <w:lang w:val="en-US"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中华人民共和国大气污染防治法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中华人民共和国固体废弃物污染环境防治法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中华人民共和国水污染防治法实施细则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消防监督检查规定</w:t>
            </w:r>
          </w:p>
          <w:p>
            <w:pPr>
              <w:pStyle w:val="13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国家危险废物名录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无检验项目，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无实验要求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6A7236"/>
    <w:rsid w:val="49B0140A"/>
    <w:rsid w:val="6DC46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2021-10-21T01:14:24Z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