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启迪城服（杭州）环境科技有限公司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未对企业员工进行贯标培训和内审员培训，不符合B/T 19001:2016 、GB/T 24001-2016和GB/T 45001-2020 标准7.2条款：“能力b)基于适当的教育、培训或经历，确保工作人员具备胜任工作的能力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相关要求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2E3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2021-09-27T02:11:21Z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