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72225" cy="9117965"/>
            <wp:effectExtent l="0" t="0" r="3175" b="635"/>
            <wp:docPr id="2" name="图片 2" descr="08001926b3ab25c2cd9bb8c6d59e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001926b3ab25c2cd9bb8c6d59e4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2225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235065" cy="9124315"/>
            <wp:effectExtent l="0" t="0" r="635" b="6985"/>
            <wp:docPr id="3" name="图片 3" descr="89a96502e4d1ef98a9e9fc1524deb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a96502e4d1ef98a9e9fc1524deb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bookmarkEnd w:id="13"/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eastAsia="宋体"/>
                <w:b/>
                <w:spacing w:val="-2"/>
                <w:szCs w:val="21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hint="eastAsia" w:ascii="方正仿宋简体" w:eastAsia="方正仿宋简体"/>
                <w:b/>
                <w:lang w:eastAsia="zh-CN"/>
              </w:rPr>
              <w:t>西诺控股集团有限公司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兰永健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模具事业部、机械事业部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机械事业部2020的能耗指标：单位产值能耗≦8.26kgce/万元。2020年实际完成单位产值能耗为10.69kgce/万元；2021年的能源目标为：≦8.44kgce/万元，2021年1-8月份单位产值能耗为12.28kgce/万元。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模具事业部2020的能耗指标：单位产值能耗≦50.04kgce/万元，2020年实际完成单位产值能耗为21.89kgce/万元，2021年1-8月份单位产值能耗为63.89kgce/万元。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上述目标指标以及完成情况来看，机械事业部2020年和2021年1-8月份完成情况高于目标值，模具事业部2020年实际完成情况低于目标值，2021年1-8月份又高于目标值。上述部门没有对单位产值能耗异常现象进行原因分析，并制定节能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eastAsia"/>
                <w:szCs w:val="21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12" w:name="H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fldChar w:fldCharType="begin"/>
            </w:r>
            <w:r>
              <w:instrText xml:space="preserve"> HYPERLINK "https://max.book118.com/html/2017/1019/137483715.shtm" \t "https://www.so.com/_blank" </w:instrText>
            </w:r>
            <w:r>
              <w:fldChar w:fldCharType="separate"/>
            </w:r>
            <w:r>
              <w:rPr>
                <w:rFonts w:ascii="宋体" w:hAnsi="宋体"/>
                <w:b/>
                <w:sz w:val="21"/>
                <w:szCs w:val="21"/>
              </w:rPr>
              <w:t>11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sz w:val="21"/>
                <w:szCs w:val="21"/>
              </w:rPr>
              <w:t>-201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能源管理体系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机械制造</w:t>
            </w:r>
            <w:r>
              <w:rPr>
                <w:rFonts w:ascii="宋体" w:hAnsi="宋体"/>
                <w:b/>
                <w:sz w:val="21"/>
                <w:szCs w:val="21"/>
              </w:rPr>
              <w:t>企业认证要求</w:t>
            </w:r>
            <w:r>
              <w:rPr>
                <w:rFonts w:ascii="宋体" w:hAnsi="宋体"/>
                <w:b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4.6.1.6条款</w:t>
            </w:r>
          </w:p>
          <w:bookmarkEnd w:id="12"/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期：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机械事业部2020的能耗指标：单位产值能耗≦8.26kgce/万元。2020年实际完成单位产值能耗为10.69kgce/万元；2021年的能源目标为：≦8.44kgce/万元，2021年1-8月份单位产值能耗为12.28kgce/万元。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模具事业部2020的能耗指标：单位产值能耗≦50.04kgce/万元，2020年实际完成单位产值能耗为21.89kgce/万元，2021年1-8月份单位产值能耗为63.89kgce/万元。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从上述目标指标以及完成情况来看，机械事业部2020年和2021年1-8月份完成情况高于目标值，模具事业部2020年实际完成情况低于目标值，2021年1-8月份又高于目标值。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上述部门没有对单位产值能耗异常现象进行原因分析，并制定节能措施。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各事业部分析能耗超目标的原因，并制定节能措施。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</w:rPr>
              <w:t>原因分析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各事业部相关人员不理解GB/T 23331-2020 idt ISO 50001:2018标准10.1条款、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de-DE" w:eastAsia="zh-CN" w:bidi="ar"/>
              </w:rPr>
              <w:t xml:space="preserve">RB/T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"https://max.book118.com/html/2017/1019/137483715.shtm" \t "https://www.so.com/_blank"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119-2015 能源管理体系 机械制造企业认证要求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4.6.1.6条款的内容。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对相关人员进行培训，使其理解GB/T 23331-2020 idt ISO 50001:2018标准10.1条款、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de-DE" w:eastAsia="zh-CN" w:bidi="ar"/>
              </w:rPr>
              <w:t xml:space="preserve">RB/T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"https://max.book118.com/html/2017/1019/137483715.shtm" \t "https://www.so.com/_blank" </w:instrTex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119-2015 能源管理体系 机械制造企业认证要求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4.6.1.6条款的内容。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经检查，各事业部已经分析了单位产品能耗超目标的原因，并制定了节能措施。相关人员进行了标准的培训，并理解了标准的内容。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纠正措施实施有效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机械事业部2020的能耗指标：单位产值能耗≦8.26kgce/万元。2020年实际完成单位产值能耗为10.69kgce/万元；2021年的能源目标为：≦8.44kgce/万元，2021年1-8月份单位产值能耗为12.28kgce/万元。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模具事业部2020的能耗指标：单位产值能耗≦50.04kgce/万元，2020年实际完成单位产值能耗为21.89kgce/万元，2021年1-8月份单位产值能耗为63.89kgce/万元。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从上述目标指标以及完成情况来看，机械事业部2020年和2021年1-8月份完成情况高于目标值，模具事业部2020年实际完成情况低于目标值，2021年1-8月份又高于目标值。</w:t>
            </w: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上述部门没有对单位产值能耗异常现象进行原因分析，并制定节能措施。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原因分析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  <w:p>
            <w:pPr>
              <w:rPr>
                <w:rFonts w:hint="eastAsia" w:eastAsia="方正仿宋简体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ind w:left="0" w:leftChars="0" w:firstLine="0" w:firstLineChars="0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74634"/>
    <w:rsid w:val="21313453"/>
    <w:rsid w:val="2E8236D2"/>
    <w:rsid w:val="51F4333B"/>
    <w:rsid w:val="59410A33"/>
    <w:rsid w:val="64A368C6"/>
    <w:rsid w:val="6762212A"/>
    <w:rsid w:val="6C0E5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2021-09-29T02:10:53Z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