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255385" cy="9385935"/>
            <wp:effectExtent l="0" t="0" r="5715" b="12065"/>
            <wp:docPr id="3" name="图片 3" descr="5194c3254c1a498b852e787080a7e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94c3254c1a498b852e787080a7e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5385" cy="938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5560" cy="9220835"/>
            <wp:effectExtent l="0" t="0" r="2540" b="12065"/>
            <wp:docPr id="4" name="图片 4" descr="ada791f5a5ab158d1fe423a567b95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da791f5a5ab158d1fe423a567b95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922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p>
      <w:pPr>
        <w:jc w:val="righ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第   项/共   项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eastAsia="宋体"/>
                <w:b/>
                <w:spacing w:val="-2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QMS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EMS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OHMS 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  <w:lang w:val="en-US" w:eastAsia="zh-CN"/>
              </w:rPr>
              <w:t>EnMS</w:t>
            </w:r>
            <w:r>
              <w:rPr>
                <w:b/>
                <w:spacing w:val="-2"/>
                <w:szCs w:val="21"/>
              </w:rPr>
              <w:t xml:space="preserve">   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□监督（）次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□特殊审核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0" w:name="组织名称"/>
            <w:r>
              <w:rPr>
                <w:rFonts w:hint="eastAsia" w:ascii="方正仿宋简体" w:eastAsia="方正仿宋简体"/>
                <w:b/>
                <w:lang w:val="en-US" w:eastAsia="zh-CN"/>
              </w:rPr>
              <w:t>诺伟家具制造（廊坊）有限公司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 w:val="0"/>
                <w:bCs/>
              </w:rPr>
              <w:t>查阅办公室《能源管理体系法律法规及其它要求文件识别清单》，未能将GB/T 13234-2018《用能单位节能量计算方法》、GB/T 36713-2018《能源管理体系  能源基准和能源绩效参数》进行识别与收集。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SY/T 6276-2014  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sz w:val="22"/>
                <w:szCs w:val="22"/>
              </w:rPr>
              <w:t>Q/SY 1002.1-2013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hAnsi="宋体"/>
                <w:b/>
                <w:sz w:val="22"/>
                <w:szCs w:val="22"/>
              </w:rPr>
              <w:t>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 xml:space="preserve">□ 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《</w:t>
            </w:r>
            <w:r>
              <w:rPr>
                <w:rFonts w:hint="eastAsia" w:hAnsi="宋体"/>
                <w:b/>
                <w:sz w:val="22"/>
                <w:szCs w:val="22"/>
              </w:rPr>
              <w:t>HSSE 管理体系 （要求）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》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中石化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hAnsi="宋体"/>
                <w:b/>
                <w:sz w:val="22"/>
                <w:szCs w:val="22"/>
              </w:rPr>
              <w:t>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《海洋石油安全生产规定》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中海油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hAnsi="宋体"/>
                <w:b/>
                <w:sz w:val="22"/>
                <w:szCs w:val="22"/>
              </w:rPr>
              <w:t>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default" w:hAnsi="宋体"/>
                <w:b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企业文件《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》</w:t>
            </w:r>
            <w:r>
              <w:rPr>
                <w:rFonts w:hint="eastAsia" w:hAnsi="宋体"/>
                <w:b/>
                <w:sz w:val="22"/>
                <w:szCs w:val="22"/>
                <w:u w:val="none"/>
                <w:lang w:val="en-US" w:eastAsia="zh-CN"/>
              </w:rPr>
              <w:t>第</w:t>
            </w:r>
            <w:r>
              <w:rPr>
                <w:rFonts w:hint="eastAsia" w:hAnsi="宋体"/>
                <w:b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GB/T23331-2020 idt ISO 50001:2018标准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hAnsi="宋体"/>
                <w:b/>
                <w:sz w:val="22"/>
                <w:szCs w:val="22"/>
                <w:u w:val="single"/>
                <w:lang w:val="en-US" w:eastAsia="zh-CN"/>
              </w:rPr>
              <w:t xml:space="preserve"> 4.2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2"/>
                <w:lang w:val="de-DE" w:eastAsia="zh-CN"/>
              </w:rPr>
              <w:t>☑</w:t>
            </w:r>
            <w:r>
              <w:rPr>
                <w:rFonts w:hint="default" w:ascii="宋体" w:hAnsi="宋体" w:cs="Times New Roman"/>
                <w:b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宋体" w:hAnsi="宋体" w:cs="Times New Roman"/>
                <w:b/>
                <w:sz w:val="22"/>
                <w:szCs w:val="22"/>
                <w:lang w:val="en-US" w:eastAsia="zh-CN"/>
              </w:rPr>
              <w:instrText xml:space="preserve"> HYPERLINK "https://www.so.com/link?m=bw4BMcsCqdaoQrfXFtJIr1CzMaeR7WIAX/k3xIp1QLpKr02aXdoS/siU4vpYJwljg7dPhHurYSJmTW6Q3ZVhdVhaXPicNDC0uwWar5kl5WljWJo8KqCWOAR40aYEp9AhiMAiRM4Eu71f29NcPt0BUdOpyGaLPK2ZkG1wZYBsHlRJumQ7w9h4QhCDqFTmAY8Ei5kirlNN+FpYkdL5vZuV3jUl/AX5e4QtTPwkqkNjXgtzWxTy29SdCKbtEXbAAj3cidWkIyuZ44cRfPzGUfMuARpdL7GozNu35YxXzYV0KZ2qcrCkSo9grNs4bQBxM8WE0KTRuvlHIIFT2SiUcAZXJkekWbigHj1CkrEAtNYtRlJKMSC9yZPNpeTdYtBtN46Fb" \t "https://www.so.com/_blank" </w:instrText>
            </w:r>
            <w:r>
              <w:rPr>
                <w:rFonts w:hint="default" w:ascii="宋体" w:hAnsi="宋体" w:cs="Times New Roman"/>
                <w:b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Times New Roman"/>
                <w:b/>
                <w:sz w:val="22"/>
                <w:szCs w:val="22"/>
                <w:lang w:val="en-US" w:eastAsia="zh-CN"/>
              </w:rPr>
              <w:t>RB</w:t>
            </w:r>
            <w:r>
              <w:rPr>
                <w:rFonts w:hint="eastAsia" w:ascii="宋体" w:hAnsi="宋体" w:cs="Times New Roman"/>
                <w:b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宋体" w:hAnsi="宋体" w:cs="Times New Roman"/>
                <w:b/>
                <w:sz w:val="22"/>
                <w:szCs w:val="22"/>
                <w:lang w:val="en-US" w:eastAsia="zh-CN"/>
              </w:rPr>
              <w:t>T 109-2013 能源管理体系</w:t>
            </w:r>
            <w:r>
              <w:rPr>
                <w:rFonts w:hint="eastAsia" w:ascii="宋体" w:hAnsi="宋体" w:cs="Times New Roman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宋体" w:hAnsi="宋体" w:cs="Times New Roman"/>
                <w:b/>
                <w:sz w:val="22"/>
                <w:szCs w:val="22"/>
                <w:lang w:val="en-US" w:eastAsia="zh-CN"/>
              </w:rPr>
              <w:t>人造板及木制品企业认证要求</w:t>
            </w:r>
            <w:r>
              <w:rPr>
                <w:rFonts w:hint="default" w:ascii="宋体" w:hAnsi="宋体" w:cs="Times New Roman"/>
                <w:b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宋体" w:hAnsi="宋体" w:cs="Times New Roman"/>
                <w:b/>
                <w:sz w:val="22"/>
                <w:szCs w:val="22"/>
                <w:lang w:eastAsia="zh-CN"/>
              </w:rPr>
              <w:t>能源管理体系标准要求；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default" w:hAnsi="宋体"/>
                <w:b/>
                <w:sz w:val="22"/>
                <w:szCs w:val="22"/>
                <w:lang w:val="en-US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488950" cy="205105"/>
                  <wp:effectExtent l="0" t="0" r="6350" b="635"/>
                  <wp:docPr id="2" name="图片 2" descr="王宁敏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王宁敏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20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2021-9-25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bookmarkStart w:id="1" w:name="_GoBack"/>
      <w:bookmarkEnd w:id="1"/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 w:val="0"/>
                <w:bCs/>
              </w:rPr>
              <w:t>查阅办公室《能源管理体系法律法规及其它要求文件识别清单》，未能将GB/T 13234-2018《用能单位节能量计算方法》、GB/T 36713-2018《能源管理体系  能源基准和能源绩效参数》进行识别与收集。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方正仿宋简体" w:eastAsia="方正仿宋简体"/>
                <w:b w:val="0"/>
                <w:bCs/>
              </w:rPr>
              <w:t>将GB/T 13234-2018《用能单位节能量计算方法》、GB/T 36713-2018《能源管理体系  能源基准和能源绩效参数》进行识别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并收录到</w:t>
            </w:r>
            <w:r>
              <w:rPr>
                <w:rFonts w:hint="eastAsia" w:ascii="方正仿宋简体" w:eastAsia="方正仿宋简体"/>
                <w:b w:val="0"/>
                <w:bCs/>
              </w:rPr>
              <w:t>《能源管理体系法律法规及其它要求文件识别清单》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0028" w:type="dxa"/>
          </w:tcPr>
          <w:p>
            <w:pPr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办公室相关人员对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☑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GB/T23331-2020 idt ISO 50001:2018标准</w:t>
            </w:r>
            <w:r>
              <w:rPr>
                <w:rFonts w:hint="eastAsia" w:ascii="方正仿宋简体" w:eastAsia="方正仿宋简体"/>
                <w:b w:val="0"/>
                <w:bCs/>
              </w:rPr>
              <w:t xml:space="preserve">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4.2</w:t>
            </w:r>
            <w:r>
              <w:rPr>
                <w:rFonts w:hint="eastAsia" w:ascii="方正仿宋简体" w:eastAsia="方正仿宋简体"/>
                <w:b w:val="0"/>
                <w:bCs/>
              </w:rPr>
              <w:t xml:space="preserve"> 条款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理解不深刻，没有领会标准的含义。</w:t>
            </w:r>
          </w:p>
          <w:p>
            <w:pPr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对办公室相关人员进行 GB/T23331-2020 idt ISO 50001:2018标准 4.2</w:t>
            </w:r>
            <w:r>
              <w:rPr>
                <w:rFonts w:hint="eastAsia" w:ascii="方正仿宋简体" w:eastAsia="方正仿宋简体"/>
                <w:b w:val="0"/>
                <w:bCs/>
              </w:rPr>
              <w:t xml:space="preserve"> 条款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的培训，使其理解标准的含义。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2021.9.26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经过对</w:t>
            </w:r>
            <w:r>
              <w:rPr>
                <w:rFonts w:hint="eastAsia" w:ascii="方正仿宋简体" w:eastAsia="方正仿宋简体"/>
                <w:b w:val="0"/>
                <w:bCs/>
              </w:rPr>
              <w:t>《能源管理体系法律法规及其它要求文件识别清单》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进行检查，没有再发现缺少的法律法规及其他要求。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经检查，已经将GB/T</w:t>
            </w:r>
            <w:r>
              <w:rPr>
                <w:rFonts w:hint="eastAsia" w:ascii="方正仿宋简体" w:eastAsia="方正仿宋简体"/>
                <w:b w:val="0"/>
                <w:bCs/>
              </w:rPr>
              <w:t xml:space="preserve"> 13234-2018《用能单位节能量计算方法》、GB/T 36713-2018《能源管理体系  能源基准和能源绩效参数》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列入到</w:t>
            </w:r>
            <w:r>
              <w:rPr>
                <w:rFonts w:hint="eastAsia" w:ascii="方正仿宋简体" w:eastAsia="方正仿宋简体"/>
                <w:b w:val="0"/>
                <w:bCs/>
              </w:rPr>
              <w:t>《能源管理体系法律法规及其它要求文件识别清单》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中，已经对相关人员进行GB/T23331-2020 idt ISO 50001:2018标准 4.2</w:t>
            </w:r>
            <w:r>
              <w:rPr>
                <w:rFonts w:hint="eastAsia" w:ascii="方正仿宋简体" w:eastAsia="方正仿宋简体"/>
                <w:b w:val="0"/>
                <w:bCs/>
              </w:rPr>
              <w:t xml:space="preserve"> 条款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的培训。</w:t>
            </w:r>
          </w:p>
          <w:p>
            <w:pPr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纠正及纠正措施有效。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</w:t>
      </w:r>
      <w:r>
        <w:rPr>
          <w:rFonts w:hint="eastAsia" w:eastAsia="方正仿宋简体"/>
          <w:b/>
          <w:lang w:val="en-US" w:eastAsia="zh-CN"/>
        </w:rPr>
        <w:t xml:space="preserve">   </w:t>
      </w:r>
      <w:r>
        <w:rPr>
          <w:rFonts w:eastAsia="方正仿宋简体"/>
          <w:b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</w:t>
      </w:r>
      <w:r>
        <w:rPr>
          <w:rFonts w:hint="eastAsia" w:eastAsia="方正仿宋简体"/>
          <w:b/>
          <w:lang w:val="en-US" w:eastAsia="zh-CN"/>
        </w:rPr>
        <w:t xml:space="preserve">   </w:t>
      </w:r>
      <w:r>
        <w:rPr>
          <w:rFonts w:eastAsia="方正仿宋简体"/>
          <w:b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238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84810"/>
          <wp:effectExtent l="0" t="0" r="0" b="19050"/>
          <wp:wrapTight wrapText="bothSides">
            <wp:wrapPolygon>
              <wp:start x="6019" y="0"/>
              <wp:lineTo x="3611" y="1283"/>
              <wp:lineTo x="0" y="5133"/>
              <wp:lineTo x="0" y="17537"/>
              <wp:lineTo x="6019" y="20531"/>
              <wp:lineTo x="8827" y="21386"/>
              <wp:lineTo x="9630" y="21386"/>
              <wp:lineTo x="14445" y="21386"/>
              <wp:lineTo x="20864" y="14970"/>
              <wp:lineTo x="20864" y="5988"/>
              <wp:lineTo x="16050" y="855"/>
              <wp:lineTo x="14043" y="0"/>
              <wp:lineTo x="601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84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4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2.2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C8C"/>
    <w:rsid w:val="000E5A79"/>
    <w:rsid w:val="000F28B0"/>
    <w:rsid w:val="00121D9B"/>
    <w:rsid w:val="001A1FF7"/>
    <w:rsid w:val="001E45BC"/>
    <w:rsid w:val="00254B93"/>
    <w:rsid w:val="002907A5"/>
    <w:rsid w:val="002D1483"/>
    <w:rsid w:val="00312C8C"/>
    <w:rsid w:val="00321878"/>
    <w:rsid w:val="00421D78"/>
    <w:rsid w:val="004367A5"/>
    <w:rsid w:val="00445D82"/>
    <w:rsid w:val="00465139"/>
    <w:rsid w:val="004C2768"/>
    <w:rsid w:val="005516B5"/>
    <w:rsid w:val="0056765C"/>
    <w:rsid w:val="00663AC1"/>
    <w:rsid w:val="006941A8"/>
    <w:rsid w:val="006B3660"/>
    <w:rsid w:val="006E35C4"/>
    <w:rsid w:val="006F0157"/>
    <w:rsid w:val="006F26AB"/>
    <w:rsid w:val="00750A76"/>
    <w:rsid w:val="0076198A"/>
    <w:rsid w:val="008173BA"/>
    <w:rsid w:val="00886B6B"/>
    <w:rsid w:val="008E0F95"/>
    <w:rsid w:val="008E6F43"/>
    <w:rsid w:val="00935816"/>
    <w:rsid w:val="0095513B"/>
    <w:rsid w:val="00977B63"/>
    <w:rsid w:val="009961FF"/>
    <w:rsid w:val="00A02FEF"/>
    <w:rsid w:val="00A711D9"/>
    <w:rsid w:val="00AF34D7"/>
    <w:rsid w:val="00B01916"/>
    <w:rsid w:val="00B426E3"/>
    <w:rsid w:val="00B95E8B"/>
    <w:rsid w:val="00BA2DA8"/>
    <w:rsid w:val="00C256BF"/>
    <w:rsid w:val="00C56B8B"/>
    <w:rsid w:val="00D3159C"/>
    <w:rsid w:val="00D370D5"/>
    <w:rsid w:val="00EB0921"/>
    <w:rsid w:val="00EB5508"/>
    <w:rsid w:val="00F36579"/>
    <w:rsid w:val="00FC3D08"/>
    <w:rsid w:val="0EE82112"/>
    <w:rsid w:val="1A295CFD"/>
    <w:rsid w:val="1B511D75"/>
    <w:rsid w:val="1DFD489C"/>
    <w:rsid w:val="1FE243FE"/>
    <w:rsid w:val="4DD84B0B"/>
    <w:rsid w:val="5194397C"/>
    <w:rsid w:val="57DA55E4"/>
    <w:rsid w:val="5EBE56A0"/>
    <w:rsid w:val="66AA5E3F"/>
    <w:rsid w:val="73B21127"/>
    <w:rsid w:val="7DB970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2021-09-29T08:09:10Z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3EDCF3956CA648DE8F8C15B029A0656B</vt:lpwstr>
  </property>
</Properties>
</file>