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诺伟家具制造（廊坊）有限公司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0946-2021-EnMs</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7"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王宁敏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3"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李晨光</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firstLine="880" w:firstLineChars="400"/>
              <w:rPr>
                <w:sz w:val="22"/>
                <w:szCs w:val="22"/>
                <w:highlight w:val="yellow"/>
              </w:rPr>
            </w:pPr>
            <w:r>
              <w:rPr>
                <w:sz w:val="22"/>
                <w:szCs w:val="22"/>
                <w:highlight w:val="yellow"/>
              </w:rPr>
              <w:t>ISC-JSZJ-386廊坊科艺尚品家具有限公司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2021.9.22  8:00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2021.9.22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9" w:name="_GoBack"/>
            <w:bookmarkEnd w:id="9"/>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3A43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2021-09-22T03:07:16Z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