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0984-2021-EO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249"/>
        <w:gridCol w:w="1066"/>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河北龙巢消防技术服务有限公司</w:t>
            </w:r>
            <w:bookmarkEnd w:id="1"/>
          </w:p>
        </w:tc>
        <w:tc>
          <w:tcPr>
            <w:tcW w:w="2315" w:type="dxa"/>
            <w:gridSpan w:val="2"/>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eastAsia="隶书"/>
                <w:b/>
                <w:color w:val="000000" w:themeColor="text1"/>
                <w:sz w:val="22"/>
                <w:szCs w:val="22"/>
                <w:vertAlign w:val="baseline"/>
              </w:rPr>
            </w:pPr>
            <w:r>
              <w:rPr>
                <w:rFonts w:hint="eastAsia"/>
                <w:sz w:val="22"/>
                <w:szCs w:val="22"/>
                <w:lang w:val="en-US" w:eastAsia="zh-CN"/>
              </w:rPr>
              <w:t>审核组长</w:t>
            </w:r>
          </w:p>
        </w:tc>
        <w:tc>
          <w:tcPr>
            <w:tcW w:w="2698"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r>
              <w:rPr>
                <w:rFonts w:hint="eastAsia"/>
                <w:sz w:val="22"/>
                <w:szCs w:val="22"/>
                <w:lang w:val="en-GB" w:eastAsia="zh-CN"/>
              </w:rPr>
              <w:t xml:space="preserve">订单号 </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p>
        </w:tc>
        <w:tc>
          <w:tcPr>
            <w:tcW w:w="2315" w:type="dxa"/>
            <w:gridSpan w:val="2"/>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r>
              <w:rPr>
                <w:rFonts w:hint="eastAsia"/>
                <w:sz w:val="22"/>
                <w:szCs w:val="22"/>
                <w:lang w:val="en-GB" w:eastAsia="zh-CN"/>
              </w:rPr>
              <w:t>证书号</w:t>
            </w:r>
          </w:p>
        </w:tc>
        <w:tc>
          <w:tcPr>
            <w:tcW w:w="2698"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bookmarkStart w:id="3" w:name="证书编号"/>
            <w:r>
              <w:rPr>
                <w:rFonts w:hint="eastAsia"/>
                <w:sz w:val="22"/>
                <w:szCs w:val="22"/>
                <w:lang w:val="en-US" w:eastAsia="zh-CN"/>
              </w:rPr>
              <w:t>E:,O:,Q:</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r>
              <w:rPr>
                <w:rFonts w:hint="eastAsia"/>
                <w:sz w:val="22"/>
                <w:szCs w:val="22"/>
                <w:lang w:val="en-GB" w:eastAsia="zh-CN"/>
              </w:rPr>
              <w:t>组织机构代码</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bookmarkStart w:id="4" w:name="机构代码"/>
            <w:r>
              <w:rPr>
                <w:rFonts w:hint="eastAsia"/>
                <w:sz w:val="22"/>
                <w:szCs w:val="22"/>
                <w:lang w:val="en-US" w:eastAsia="zh-CN"/>
              </w:rPr>
              <w:t>91130605MA0A70TT62</w:t>
            </w:r>
            <w:bookmarkEnd w:id="4"/>
          </w:p>
        </w:tc>
        <w:tc>
          <w:tcPr>
            <w:tcW w:w="2315" w:type="dxa"/>
            <w:gridSpan w:val="2"/>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default"/>
                <w:sz w:val="22"/>
                <w:szCs w:val="22"/>
                <w:lang w:val="en-US" w:eastAsia="zh-CN"/>
              </w:rPr>
            </w:pPr>
            <w:r>
              <w:rPr>
                <w:rFonts w:hint="eastAsia"/>
                <w:sz w:val="22"/>
                <w:szCs w:val="22"/>
                <w:lang w:val="en-US" w:eastAsia="zh-CN"/>
              </w:rPr>
              <w:t>是否带CNAS标志</w:t>
            </w:r>
          </w:p>
        </w:tc>
        <w:tc>
          <w:tcPr>
            <w:tcW w:w="2698" w:type="dxa"/>
          </w:tcPr>
          <w:p>
            <w:pPr>
              <w:keepNext w:val="0"/>
              <w:keepLines w:val="0"/>
              <w:pageBreakBefore w:val="0"/>
              <w:widowControl w:val="0"/>
              <w:kinsoku/>
              <w:wordWrap/>
              <w:overflowPunct/>
              <w:topLinePunct w:val="0"/>
              <w:autoSpaceDE/>
              <w:autoSpaceDN/>
              <w:bidi w:val="0"/>
              <w:adjustRightInd/>
              <w:snapToGrid w:val="0"/>
              <w:spacing w:after="0" w:line="360" w:lineRule="exact"/>
              <w:jc w:val="both"/>
              <w:textAlignment w:val="auto"/>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622" w:type="dxa"/>
            <w:gridSpan w:val="2"/>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w:t>
            </w: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keepNext w:val="0"/>
              <w:keepLines w:val="0"/>
              <w:pageBreakBefore w:val="0"/>
              <w:widowControl w:val="0"/>
              <w:kinsoku/>
              <w:wordWrap/>
              <w:overflowPunct/>
              <w:topLinePunct w:val="0"/>
              <w:autoSpaceDE/>
              <w:autoSpaceDN/>
              <w:bidi w:val="0"/>
              <w:adjustRightInd/>
              <w:snapToGrid w:val="0"/>
              <w:spacing w:after="0" w:line="360" w:lineRule="exact"/>
              <w:jc w:val="both"/>
              <w:textAlignment w:val="auto"/>
              <w:rPr>
                <w:rFonts w:hint="default"/>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tc>
        <w:tc>
          <w:tcPr>
            <w:tcW w:w="1066"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bookmarkStart w:id="8" w:name="体系人数"/>
            <w:r>
              <w:rPr>
                <w:rFonts w:hint="eastAsia"/>
                <w:sz w:val="22"/>
                <w:szCs w:val="22"/>
                <w:lang w:val="en-US" w:eastAsia="zh-CN"/>
              </w:rPr>
              <w:t>企业体系有效人数</w:t>
            </w:r>
          </w:p>
        </w:tc>
        <w:tc>
          <w:tcPr>
            <w:tcW w:w="2698"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r>
              <w:rPr>
                <w:rFonts w:hint="eastAsia"/>
                <w:sz w:val="22"/>
                <w:szCs w:val="22"/>
                <w:lang w:val="en-US" w:eastAsia="zh-CN"/>
              </w:rPr>
              <w:t>E:25,O:25,Q:25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default"/>
                <w:sz w:val="22"/>
                <w:szCs w:val="22"/>
                <w:lang w:val="en-US" w:eastAsia="zh-CN"/>
              </w:rPr>
            </w:pPr>
            <w:r>
              <w:rPr>
                <w:rFonts w:hint="eastAsia"/>
                <w:sz w:val="22"/>
                <w:szCs w:val="22"/>
                <w:lang w:val="en-US" w:eastAsia="zh-CN"/>
              </w:rPr>
              <w:t>审核类型</w:t>
            </w:r>
          </w:p>
        </w:tc>
        <w:tc>
          <w:tcPr>
            <w:tcW w:w="8386" w:type="dxa"/>
            <w:gridSpan w:val="4"/>
          </w:tcPr>
          <w:p>
            <w:pPr>
              <w:pStyle w:val="2"/>
              <w:keepNext w:val="0"/>
              <w:keepLines w:val="0"/>
              <w:pageBreakBefore w:val="0"/>
              <w:widowControl w:val="0"/>
              <w:kinsoku/>
              <w:wordWrap/>
              <w:overflowPunct/>
              <w:topLinePunct w:val="0"/>
              <w:autoSpaceDE/>
              <w:autoSpaceDN/>
              <w:bidi w:val="0"/>
              <w:adjustRightInd/>
              <w:spacing w:after="0" w:line="360" w:lineRule="exact"/>
              <w:ind w:firstLine="0"/>
              <w:textAlignment w:val="auto"/>
              <w:rPr>
                <w:rFonts w:hint="eastAsia"/>
                <w:sz w:val="22"/>
                <w:szCs w:val="22"/>
                <w:lang w:val="en-US" w:eastAsia="zh-CN"/>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EO</w:t>
            </w:r>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 xml:space="preserve">  </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Q</w:t>
            </w:r>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 xml:space="preserve"> </w:t>
            </w:r>
            <w:bookmarkStart w:id="12" w:name="特殊审核勾选"/>
            <w:r>
              <w:rPr>
                <w:rFonts w:hint="eastAsia"/>
                <w:b/>
                <w:color w:val="000000" w:themeColor="text1"/>
                <w:spacing w:val="-2"/>
                <w:sz w:val="21"/>
                <w:szCs w:val="21"/>
                <w:lang w:val="en-US" w:eastAsia="zh-CN"/>
              </w:rPr>
              <w:t>□</w:t>
            </w:r>
            <w:bookmarkEnd w:id="12"/>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default"/>
                <w:sz w:val="22"/>
                <w:szCs w:val="22"/>
                <w:lang w:val="en-US" w:eastAsia="zh-CN"/>
              </w:rPr>
            </w:pPr>
            <w:r>
              <w:rPr>
                <w:rFonts w:hint="eastAsia"/>
                <w:sz w:val="22"/>
                <w:szCs w:val="22"/>
                <w:lang w:val="en-US" w:eastAsia="zh-CN"/>
              </w:rPr>
              <w:t>变更内容</w:t>
            </w:r>
          </w:p>
        </w:tc>
        <w:tc>
          <w:tcPr>
            <w:tcW w:w="8386" w:type="dxa"/>
            <w:gridSpan w:val="4"/>
          </w:tcPr>
          <w:p>
            <w:pPr>
              <w:pStyle w:val="2"/>
              <w:keepNext w:val="0"/>
              <w:keepLines w:val="0"/>
              <w:pageBreakBefore w:val="0"/>
              <w:widowControl w:val="0"/>
              <w:kinsoku/>
              <w:wordWrap/>
              <w:overflowPunct/>
              <w:topLinePunct w:val="0"/>
              <w:autoSpaceDE/>
              <w:autoSpaceDN/>
              <w:bidi w:val="0"/>
              <w:adjustRightInd/>
              <w:spacing w:after="0" w:line="360" w:lineRule="exact"/>
              <w:ind w:firstLine="0"/>
              <w:textAlignment w:val="auto"/>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9ED3A3" w:themeFill="background1" w:themeFillShade="D8"/>
          </w:tcPr>
          <w:p>
            <w:pPr>
              <w:pStyle w:val="13"/>
              <w:keepNext w:val="0"/>
              <w:keepLines w:val="0"/>
              <w:pageBreakBefore w:val="0"/>
              <w:widowControl w:val="0"/>
              <w:kinsoku/>
              <w:wordWrap/>
              <w:overflowPunct/>
              <w:topLinePunct w:val="0"/>
              <w:autoSpaceDE/>
              <w:autoSpaceDN/>
              <w:bidi w:val="0"/>
              <w:adjustRightInd/>
              <w:spacing w:after="0" w:line="360" w:lineRule="exact"/>
              <w:ind w:left="0"/>
              <w:jc w:val="center"/>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3"/>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GB" w:eastAsia="zh-CN" w:bidi="ar-SA"/>
              </w:rPr>
            </w:pPr>
            <w:bookmarkStart w:id="13" w:name="组织名称Add1"/>
            <w:r>
              <w:rPr>
                <w:rFonts w:hint="eastAsia" w:ascii="Times New Roman" w:hAnsi="Times New Roman" w:eastAsia="宋体" w:cs="Times New Roman"/>
                <w:b w:val="0"/>
                <w:kern w:val="2"/>
                <w:sz w:val="22"/>
                <w:szCs w:val="22"/>
                <w:lang w:val="en-US" w:eastAsia="zh-CN" w:bidi="ar-SA"/>
              </w:rPr>
              <w:t>河北龙巢消防技术服务有限公司</w:t>
            </w:r>
            <w:bookmarkEnd w:id="13"/>
          </w:p>
        </w:tc>
        <w:tc>
          <w:tcPr>
            <w:tcW w:w="5013" w:type="dxa"/>
            <w:gridSpan w:val="3"/>
            <w:vMerge w:val="restart"/>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cs="Times New Roman"/>
                <w:b w:val="0"/>
                <w:kern w:val="2"/>
                <w:sz w:val="22"/>
                <w:szCs w:val="22"/>
                <w:lang w:val="en-US" w:eastAsia="zh-CN" w:bidi="ar-SA"/>
              </w:rPr>
            </w:pPr>
            <w:bookmarkStart w:id="14" w:name="审核范围"/>
            <w:r>
              <w:rPr>
                <w:rFonts w:hint="eastAsia" w:cs="Times New Roman"/>
                <w:b w:val="0"/>
                <w:kern w:val="2"/>
                <w:sz w:val="22"/>
                <w:szCs w:val="22"/>
                <w:lang w:val="en-US" w:eastAsia="zh-CN" w:bidi="ar-SA"/>
              </w:rPr>
              <w:t>E：消防设施维护服务，消防设施保养服务，消防设施检测服务，消防安全评估服务，智能建筑系统集成服务（智慧消防）所涉及场所的相关环境管理活动</w:t>
            </w: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O：消防设施维护服务，消防设施保养服务，消防设施检测服务，消防安全评估服务，智能建筑系统集成服务（智慧消防）所涉及场所的相关职业健康安全管理活动</w:t>
            </w: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Q：消防设施维护服务，消防设施保养服务，消防设施检测服务，消防安全评估服务，智能建筑系统集成服务（智慧消防）</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bookmarkStart w:id="15" w:name="注册地址"/>
            <w:r>
              <w:rPr>
                <w:rFonts w:hint="eastAsia" w:ascii="Times New Roman" w:hAnsi="Times New Roman" w:eastAsia="宋体" w:cs="Times New Roman"/>
                <w:b w:val="0"/>
                <w:kern w:val="2"/>
                <w:sz w:val="22"/>
                <w:szCs w:val="22"/>
                <w:lang w:val="en-GB" w:eastAsia="zh-CN" w:bidi="ar-SA"/>
              </w:rPr>
              <w:t>保定市乐凯北大街3088号电谷科技中心4号楼三区120室</w:t>
            </w:r>
            <w:bookmarkEnd w:id="15"/>
          </w:p>
        </w:tc>
        <w:tc>
          <w:tcPr>
            <w:tcW w:w="5013" w:type="dxa"/>
            <w:gridSpan w:val="3"/>
            <w:vMerge w:val="continue"/>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bookmarkStart w:id="16" w:name="办公地址"/>
            <w:r>
              <w:rPr>
                <w:rFonts w:hint="eastAsia" w:ascii="Times New Roman" w:hAnsi="Times New Roman" w:eastAsia="宋体" w:cs="Times New Roman"/>
                <w:b w:val="0"/>
                <w:kern w:val="2"/>
                <w:sz w:val="22"/>
                <w:szCs w:val="22"/>
                <w:lang w:val="en-GB" w:eastAsia="zh-CN" w:bidi="ar-SA"/>
              </w:rPr>
              <w:t>保定市乐凯北大街3088号电谷科技中心4号楼三区120室</w:t>
            </w:r>
            <w:bookmarkEnd w:id="16"/>
          </w:p>
        </w:tc>
        <w:tc>
          <w:tcPr>
            <w:tcW w:w="5013" w:type="dxa"/>
            <w:gridSpan w:val="3"/>
            <w:vMerge w:val="continue"/>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9ED3A3" w:themeFill="background1" w:themeFillShade="D8"/>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                                                   English company name &amp; address</w:t>
            </w:r>
          </w:p>
        </w:tc>
        <w:tc>
          <w:tcPr>
            <w:tcW w:w="5013" w:type="dxa"/>
            <w:gridSpan w:val="3"/>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p>
        </w:tc>
        <w:tc>
          <w:tcPr>
            <w:tcW w:w="3373" w:type="dxa"/>
          </w:tcPr>
          <w:p>
            <w:pPr>
              <w:keepNext w:val="0"/>
              <w:keepLines w:val="0"/>
              <w:pageBreakBefore w:val="0"/>
              <w:widowControl w:val="0"/>
              <w:tabs>
                <w:tab w:val="center" w:pos="1578"/>
              </w:tabs>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Hebei Longchao Fire Protection Technology Service Co., Ltd</w:t>
            </w:r>
          </w:p>
        </w:tc>
        <w:tc>
          <w:tcPr>
            <w:tcW w:w="5013" w:type="dxa"/>
            <w:gridSpan w:val="3"/>
            <w:vMerge w:val="restart"/>
            <w:tcBorders/>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w:t>
            </w:r>
            <w:r>
              <w:rPr>
                <w:rFonts w:hint="eastAsia" w:ascii="Times New Roman" w:hAnsi="Times New Roman" w:eastAsia="宋体" w:cs="Times New Roman"/>
                <w:b w:val="0"/>
                <w:kern w:val="2"/>
                <w:sz w:val="22"/>
                <w:szCs w:val="22"/>
                <w:lang w:val="en-US" w:eastAsia="zh-CN" w:bidi="ar-SA"/>
              </w:rPr>
              <w:t>Fire protection facilities maintenance service, fire protection facilities maintenance service, fire protection facilities detection service, fire safety assessment service, intelligent building system integration service (intelligent fire protection)</w:t>
            </w: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w:t>
            </w:r>
            <w:r>
              <w:rPr>
                <w:rFonts w:hint="eastAsia" w:ascii="Times New Roman" w:hAnsi="Times New Roman" w:eastAsia="宋体" w:cs="Times New Roman"/>
                <w:b w:val="0"/>
                <w:kern w:val="2"/>
                <w:sz w:val="22"/>
                <w:szCs w:val="22"/>
                <w:lang w:val="en-US" w:eastAsia="zh-CN" w:bidi="ar-SA"/>
              </w:rPr>
              <w:t>Relevant environmental management activities of places involved in fire facility maintenance services, fire facility maintenance services, fire facility detection services, fire safety assessment services, intelligent building system integration services (intelligent fire protection)</w:t>
            </w: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O：Relevant occupational health and safety management activities in the places involved in fire facility maintenance services, fire facility maintenance services, fire facility detection services, fire safety assessment services, intelligent building system integration services (intelligent fire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Room 120, zone 3, building 4, diangu technology center, No. 3088, Lekai North Street, Baoding</w:t>
            </w:r>
          </w:p>
        </w:tc>
        <w:tc>
          <w:tcPr>
            <w:tcW w:w="5013" w:type="dxa"/>
            <w:gridSpan w:val="3"/>
            <w:vMerge w:val="continue"/>
            <w:tcBorders/>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bookmarkStart w:id="17" w:name="_GoBack"/>
            <w:bookmarkEnd w:id="17"/>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Room 120, zone 3, building 4, diangu technology center, No. 3088, Lekai North Street, Baoding</w:t>
            </w:r>
          </w:p>
        </w:tc>
        <w:tc>
          <w:tcPr>
            <w:tcW w:w="5013" w:type="dxa"/>
            <w:gridSpan w:val="3"/>
            <w:vMerge w:val="continue"/>
            <w:tcBorders/>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cs="Arial"/>
                <w:b/>
                <w:bCs/>
                <w:sz w:val="22"/>
                <w:szCs w:val="16"/>
                <w:lang w:val="en-US" w:eastAsia="zh-CN"/>
              </w:rPr>
            </w:pPr>
            <w:r>
              <w:rPr>
                <w:rFonts w:hint="eastAsia" w:cs="Arial"/>
                <w:b/>
                <w:bCs/>
                <w:sz w:val="22"/>
                <w:szCs w:val="16"/>
                <w:lang w:val="en-US" w:eastAsia="zh-CN"/>
              </w:rPr>
              <w:t>受审核方</w:t>
            </w: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default" w:eastAsia="宋体" w:cs="Arial"/>
                <w:b/>
                <w:bCs/>
                <w:sz w:val="22"/>
                <w:szCs w:val="16"/>
                <w:lang w:val="en-US" w:eastAsia="zh-CN"/>
              </w:rPr>
            </w:pPr>
            <w:r>
              <w:rPr>
                <w:rFonts w:hint="eastAsia" w:cs="Arial"/>
                <w:b/>
                <w:bCs/>
                <w:sz w:val="22"/>
                <w:szCs w:val="16"/>
                <w:lang w:val="en-US" w:eastAsia="zh-CN"/>
              </w:rPr>
              <w:t>签章</w:t>
            </w:r>
          </w:p>
        </w:tc>
        <w:tc>
          <w:tcPr>
            <w:tcW w:w="3373"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cs="Arial"/>
                <w:b/>
                <w:bCs/>
                <w:sz w:val="22"/>
                <w:szCs w:val="16"/>
                <w:lang w:val="en-US" w:eastAsia="zh-CN"/>
              </w:rPr>
            </w:pP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cs="Arial"/>
                <w:b/>
                <w:bCs/>
                <w:sz w:val="22"/>
                <w:szCs w:val="16"/>
                <w:lang w:val="en-US" w:eastAsia="zh-CN"/>
              </w:rPr>
            </w:pP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cs="Arial"/>
                <w:b/>
                <w:bCs/>
                <w:sz w:val="22"/>
                <w:szCs w:val="16"/>
                <w:lang w:val="en-US" w:eastAsia="zh-CN"/>
              </w:rPr>
            </w:pPr>
          </w:p>
        </w:tc>
        <w:tc>
          <w:tcPr>
            <w:tcW w:w="2315" w:type="dxa"/>
            <w:gridSpan w:val="2"/>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sz w:val="22"/>
                <w:szCs w:val="18"/>
                <w:lang w:val="en-US" w:eastAsia="zh-CN"/>
              </w:rPr>
            </w:pPr>
            <w:r>
              <w:rPr>
                <w:rFonts w:hint="eastAsia"/>
                <w:sz w:val="22"/>
                <w:szCs w:val="18"/>
                <w:lang w:val="en-US" w:eastAsia="zh-CN"/>
              </w:rPr>
              <w:t>审核组长</w:t>
            </w:r>
          </w:p>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签字</w:t>
            </w:r>
          </w:p>
        </w:tc>
        <w:tc>
          <w:tcPr>
            <w:tcW w:w="2698" w:type="dxa"/>
          </w:tcPr>
          <w:p>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B37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1417</Words>
  <Characters>2286</Characters>
  <Lines>7</Lines>
  <Paragraphs>2</Paragraphs>
  <TotalTime>1</TotalTime>
  <ScaleCrop>false</ScaleCrop>
  <LinksUpToDate>false</LinksUpToDate>
  <CharactersWithSpaces>2549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2021-09-27T02:00:11Z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