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河北永佳技术检测有限公司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2" w:name="E勾选"/>
            <w:r>
              <w:rPr>
                <w:rFonts w:hint="eastAsia"/>
                <w:sz w:val="22"/>
                <w:szCs w:val="22"/>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lang w:eastAsia="zh-CN"/>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4" w:name="合同编号"/>
            <w:r>
              <w:rPr>
                <w:sz w:val="22"/>
                <w:szCs w:val="22"/>
              </w:rPr>
              <w:t>0980-2021-QEO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5" w:name="初审"/>
            <w:r>
              <w:rPr>
                <w:rFonts w:hint="eastAsia"/>
                <w:sz w:val="22"/>
                <w:szCs w:val="22"/>
              </w:rPr>
              <w:t>■</w:t>
            </w:r>
            <w:bookmarkEnd w:id="5"/>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李丽英</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2018-N1QMS-3021820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2021-N1EMS-4021820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8" w:name="_GoBack"/>
            <w:bookmarkEnd w:id="8"/>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D61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2021-09-22T07:54:14Z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