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四川静晨塑胶有限公司</w:t>
      </w:r>
      <w:bookmarkEnd w:id="0"/>
      <w:bookmarkStart w:id="1" w:name="审核范围"/>
      <w:r>
        <w:rPr>
          <w:rFonts w:hint="eastAsia"/>
          <w:b/>
          <w:sz w:val="36"/>
          <w:szCs w:val="36"/>
          <w:u w:val="single"/>
        </w:rPr>
        <w:t>塑料桶的生产</w:t>
      </w:r>
      <w:bookmarkEnd w:id="1"/>
      <w:r>
        <w:rPr>
          <w:rFonts w:hint="eastAsia"/>
          <w:b/>
          <w:sz w:val="36"/>
          <w:szCs w:val="36"/>
          <w:u w:val="single"/>
          <w:lang w:eastAsia="zh-CN"/>
        </w:rPr>
        <w:t>，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bookmarkStart w:id="7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7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四川静晨塑胶有限公司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</w:t>
      </w:r>
      <w:bookmarkStart w:id="9" w:name="_GoBack"/>
      <w:bookmarkEnd w:id="9"/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271ED7"/>
    <w:rsid w:val="4C3000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zx</cp:lastModifiedBy>
  <cp:lastPrinted>2019-04-22T01:40:00Z</cp:lastPrinted>
  <dcterms:modified xsi:type="dcterms:W3CDTF">2021-09-24T07:58:21Z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