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0910-2021-EO</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四川弘毅兴物业管理有限公司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2"/>
        <w:rPr>
          <w:sz w:val="28"/>
          <w:szCs w:val="28"/>
        </w:rPr>
      </w:pPr>
    </w:p>
    <w:p>
      <w:pPr>
        <w:pStyle w:val="12"/>
        <w:rPr>
          <w:sz w:val="28"/>
          <w:szCs w:val="28"/>
        </w:rPr>
      </w:pPr>
    </w:p>
    <w:p>
      <w:pPr>
        <w:pStyle w:val="1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四川弘毅兴物业管理有限公司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成都市双流区东升街道花月西街65号</w:t>
            </w:r>
            <w:bookmarkEnd w:id="6"/>
          </w:p>
        </w:tc>
        <w:tc>
          <w:tcPr>
            <w:tcW w:w="1242" w:type="dxa"/>
            <w:vMerge w:val="restart"/>
            <w:vAlign w:val="center"/>
          </w:tcPr>
          <w:p>
            <w:r>
              <w:rPr>
                <w:rFonts w:hint="eastAsia"/>
              </w:rPr>
              <w:t>邮编</w:t>
            </w:r>
          </w:p>
        </w:tc>
        <w:tc>
          <w:tcPr>
            <w:tcW w:w="1771" w:type="dxa"/>
          </w:tcPr>
          <w:p>
            <w:bookmarkStart w:id="7" w:name="注册邮编"/>
            <w:r>
              <w:t>610200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成都市双流区东升街道五洞桥北路一段28号墨香1栋9楼</w:t>
            </w:r>
            <w:bookmarkEnd w:id="8"/>
          </w:p>
        </w:tc>
        <w:tc>
          <w:tcPr>
            <w:tcW w:w="1242" w:type="dxa"/>
            <w:vMerge w:val="continue"/>
            <w:vAlign w:val="center"/>
          </w:tcPr>
          <w:p/>
        </w:tc>
        <w:tc>
          <w:tcPr>
            <w:tcW w:w="1771" w:type="dxa"/>
          </w:tcPr>
          <w:p>
            <w:bookmarkStart w:id="9" w:name="办公邮编"/>
            <w:r>
              <w:t>610200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伍飞</w:t>
            </w:r>
            <w:bookmarkEnd w:id="10"/>
          </w:p>
        </w:tc>
        <w:tc>
          <w:tcPr>
            <w:tcW w:w="1313" w:type="dxa"/>
            <w:vAlign w:val="center"/>
          </w:tcPr>
          <w:p>
            <w:r>
              <w:rPr>
                <w:rFonts w:hint="eastAsia"/>
              </w:rPr>
              <w:t>电话.</w:t>
            </w:r>
          </w:p>
        </w:tc>
        <w:tc>
          <w:tcPr>
            <w:tcW w:w="2180" w:type="dxa"/>
            <w:vAlign w:val="center"/>
          </w:tcPr>
          <w:p>
            <w:bookmarkStart w:id="11" w:name="联系人电话"/>
            <w:r>
              <w:t>13881762986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彭丽娜</w:t>
            </w:r>
            <w:bookmarkEnd w:id="13"/>
          </w:p>
        </w:tc>
        <w:tc>
          <w:tcPr>
            <w:tcW w:w="1313" w:type="dxa"/>
            <w:vAlign w:val="center"/>
          </w:tcPr>
          <w:p>
            <w:r>
              <w:rPr>
                <w:rFonts w:hint="eastAsia"/>
              </w:rPr>
              <w:t>管理者代表</w:t>
            </w:r>
          </w:p>
        </w:tc>
        <w:tc>
          <w:tcPr>
            <w:tcW w:w="2180" w:type="dxa"/>
          </w:tcPr>
          <w:p>
            <w:r>
              <w:t>伍飞</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240" w:lineRule="auto"/>
              <w:rPr>
                <w:rFonts w:hint="eastAsia"/>
                <w:sz w:val="21"/>
                <w:szCs w:val="21"/>
              </w:rPr>
            </w:pPr>
            <w:r>
              <w:rPr>
                <w:rFonts w:hint="eastAsia" w:ascii="宋体" w:hAnsi="宋体"/>
                <w:sz w:val="21"/>
                <w:szCs w:val="21"/>
              </w:rPr>
              <w:t>清</w:t>
            </w:r>
            <w:r>
              <w:rPr>
                <w:rFonts w:hint="eastAsia"/>
                <w:sz w:val="21"/>
                <w:szCs w:val="21"/>
              </w:rPr>
              <w:t>运服务流程：</w:t>
            </w:r>
          </w:p>
          <w:p>
            <w:pPr>
              <w:spacing w:line="240" w:lineRule="auto"/>
              <w:rPr>
                <w:rFonts w:hint="eastAsia"/>
                <w:sz w:val="21"/>
                <w:szCs w:val="21"/>
                <w:lang w:eastAsia="zh-CN"/>
              </w:rPr>
            </w:pPr>
            <w:r>
              <w:rPr>
                <w:rFonts w:hint="eastAsia"/>
                <w:sz w:val="21"/>
                <w:szCs w:val="21"/>
              </w:rPr>
              <w:t>项目投标策划和获得管理合同——业主交接垃圾桶点位——垃圾清运——业主考核——跟踪改进</w:t>
            </w:r>
            <w:r>
              <w:rPr>
                <w:rFonts w:hint="eastAsia"/>
                <w:sz w:val="21"/>
                <w:szCs w:val="21"/>
                <w:lang w:eastAsia="zh-CN"/>
              </w:rPr>
              <w:t>。</w:t>
            </w:r>
          </w:p>
          <w:p>
            <w:pPr>
              <w:spacing w:line="240" w:lineRule="auto"/>
              <w:rPr>
                <w:rFonts w:hint="eastAsia"/>
                <w:sz w:val="21"/>
                <w:szCs w:val="21"/>
              </w:rPr>
            </w:pPr>
            <w:r>
              <w:rPr>
                <w:rFonts w:hint="eastAsia"/>
                <w:sz w:val="21"/>
                <w:szCs w:val="21"/>
              </w:rPr>
              <w:t>清扫保洁服务流程：</w:t>
            </w:r>
          </w:p>
          <w:p>
            <w:pPr>
              <w:spacing w:line="240" w:lineRule="auto"/>
            </w:pPr>
            <w:r>
              <w:rPr>
                <w:rFonts w:hint="eastAsia"/>
                <w:sz w:val="21"/>
                <w:szCs w:val="21"/>
              </w:rPr>
              <w:t>项目投标策划和获得管理合同——交接道路段面——道路清扫保洁服务——检查——整改——复检</w:t>
            </w:r>
            <w:r>
              <w:rPr>
                <w:rFonts w:hint="eastAsia"/>
                <w:sz w:val="21"/>
                <w:szCs w:val="21"/>
                <w:lang w:eastAsia="zh-CN"/>
              </w:rPr>
              <w:t>。</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2021年09月15日 上午至2021年09月17日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E：许可范围内环境卫生作业（市政设施保洁、道路保洁、雨篦子清掏）、道路环卫清扫保洁、垃圾清运服务所涉及场所的相关环境管理活动</w:t>
            </w:r>
          </w:p>
          <w:p>
            <w:r>
              <w:t>O：许可范围内环境卫生作业（市政设施保洁、道路保洁、雨篦子清掏）道路环卫清扫保洁、垃圾清运服务所涉及场所的相关职业健康安全管理活动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E：31.04.01;35.16.01;35.16.03</w:t>
            </w:r>
          </w:p>
          <w:p>
            <w:r>
              <w:t>O：31.04.01;35.16.01;35.16.03</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4</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12</w:t>
            </w:r>
            <w:r>
              <w:rPr>
                <w:rFonts w:hint="eastAsia"/>
              </w:rPr>
              <w:t>日</w:t>
            </w:r>
            <w:r>
              <w:rPr>
                <w:rFonts w:hint="eastAsia"/>
                <w:lang w:val="en-US" w:eastAsia="zh-CN"/>
              </w:rPr>
              <w:t>上午至14日上午</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27</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四川弘毅兴物业管理有限公司</w:t>
            </w:r>
            <w:r>
              <w:rPr>
                <w:rFonts w:hint="eastAsia"/>
                <w:sz w:val="21"/>
                <w:szCs w:val="21"/>
                <w:lang w:val="en-US" w:eastAsia="zh-CN"/>
              </w:rPr>
              <w:t>/</w:t>
            </w:r>
            <w:r>
              <w:rPr>
                <w:rFonts w:asciiTheme="minorEastAsia" w:hAnsiTheme="minorEastAsia" w:eastAsiaTheme="minorEastAsia"/>
                <w:sz w:val="20"/>
              </w:rPr>
              <w:t>成都市双流区东升街道花月西街65号</w:t>
            </w:r>
          </w:p>
        </w:tc>
        <w:tc>
          <w:tcPr>
            <w:tcW w:w="2267" w:type="dxa"/>
          </w:tcPr>
          <w:p>
            <w:pPr>
              <w:rPr>
                <w:rFonts w:hint="eastAsia" w:eastAsiaTheme="minorEastAsia"/>
                <w:lang w:val="en-US" w:eastAsia="zh-CN"/>
              </w:rPr>
            </w:pPr>
            <w:bookmarkStart w:id="30" w:name="办公地址"/>
            <w:r>
              <w:rPr>
                <w:rFonts w:asciiTheme="minorEastAsia" w:hAnsiTheme="minorEastAsia" w:eastAsiaTheme="minorEastAsia"/>
                <w:sz w:val="20"/>
              </w:rPr>
              <w:t>成都市双流区东升街道五洞桥北路一段28号墨香1栋9楼</w:t>
            </w:r>
            <w:bookmarkEnd w:id="30"/>
            <w:r>
              <w:rPr>
                <w:rFonts w:hint="eastAsia" w:asciiTheme="minorEastAsia" w:hAnsiTheme="minorEastAsia" w:eastAsiaTheme="minorEastAsia"/>
                <w:sz w:val="20"/>
                <w:lang w:val="en-US" w:eastAsia="zh-CN"/>
              </w:rPr>
              <w:t>/</w:t>
            </w:r>
            <w:r>
              <w:rPr>
                <w:rFonts w:hint="eastAsia"/>
                <w:color w:val="000000"/>
              </w:rPr>
              <w:t>四川天府新区太平街道办事处</w:t>
            </w:r>
          </w:p>
        </w:tc>
        <w:tc>
          <w:tcPr>
            <w:tcW w:w="571" w:type="dxa"/>
            <w:vAlign w:val="center"/>
          </w:tcPr>
          <w:p>
            <w:pPr>
              <w:rPr>
                <w:rFonts w:hint="default" w:eastAsia="宋体"/>
                <w:lang w:val="en-US" w:eastAsia="zh-CN"/>
              </w:rPr>
            </w:pPr>
            <w:r>
              <w:rPr>
                <w:rFonts w:hint="eastAsia"/>
                <w:lang w:val="en-US" w:eastAsia="zh-CN"/>
              </w:rPr>
              <w:t>65人</w:t>
            </w:r>
          </w:p>
        </w:tc>
        <w:tc>
          <w:tcPr>
            <w:tcW w:w="2803" w:type="dxa"/>
            <w:vAlign w:val="center"/>
          </w:tcPr>
          <w:p>
            <w:pPr>
              <w:rPr>
                <w:lang w:eastAsia="ja-JP"/>
              </w:rPr>
            </w:pPr>
            <w:r>
              <w:rPr>
                <w:sz w:val="20"/>
              </w:rPr>
              <w:t>许可范围内环境卫生作业（市政设施保洁、道路保洁、雨篦子清掏）、道路环卫清扫保洁、垃圾清运服务所涉及场所的相关环境管理活动</w:t>
            </w:r>
          </w:p>
        </w:tc>
        <w:tc>
          <w:tcPr>
            <w:tcW w:w="669" w:type="dxa"/>
            <w:vAlign w:val="center"/>
          </w:tcPr>
          <w:p>
            <w:pPr>
              <w:rPr>
                <w:lang w:eastAsia="ja-JP"/>
              </w:rPr>
            </w:pPr>
            <w:r>
              <w:rPr>
                <w:rFonts w:hint="eastAsia" w:ascii="宋体" w:hAnsi="宋体"/>
                <w:b/>
                <w:sz w:val="21"/>
                <w:szCs w:val="21"/>
              </w:rPr>
              <w:t>GB/T24001-2016</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rFonts w:hint="eastAsia" w:ascii="Times New Roman" w:hAnsi="Times New Roman" w:eastAsia="宋体" w:cs="Times New Roman"/>
                <w:kern w:val="2"/>
                <w:sz w:val="21"/>
                <w:szCs w:val="24"/>
                <w:lang w:val="en-US" w:eastAsia="ja-JP" w:bidi="ar-SA"/>
              </w:rPr>
            </w:pPr>
            <w:r>
              <w:rPr>
                <w:sz w:val="21"/>
                <w:szCs w:val="21"/>
              </w:rPr>
              <w:t>四川弘毅兴物业管理有限公司</w:t>
            </w:r>
            <w:r>
              <w:rPr>
                <w:rFonts w:hint="eastAsia"/>
                <w:sz w:val="21"/>
                <w:szCs w:val="21"/>
                <w:lang w:val="en-US" w:eastAsia="zh-CN"/>
              </w:rPr>
              <w:t>/</w:t>
            </w:r>
            <w:r>
              <w:rPr>
                <w:rFonts w:asciiTheme="minorEastAsia" w:hAnsiTheme="minorEastAsia" w:eastAsiaTheme="minorEastAsia"/>
                <w:sz w:val="20"/>
              </w:rPr>
              <w:t>成都市双流区东升街道花月西街65号</w:t>
            </w:r>
          </w:p>
        </w:tc>
        <w:tc>
          <w:tcPr>
            <w:tcW w:w="2267" w:type="dxa"/>
            <w:vAlign w:val="top"/>
          </w:tcPr>
          <w:p>
            <w:pPr>
              <w:rPr>
                <w:rFonts w:hint="eastAsia" w:ascii="Times New Roman" w:hAnsi="Times New Roman" w:cs="Times New Roman" w:eastAsiaTheme="minorEastAsia"/>
                <w:kern w:val="2"/>
                <w:sz w:val="21"/>
                <w:szCs w:val="24"/>
                <w:lang w:val="en-US" w:eastAsia="ja-JP" w:bidi="ar-SA"/>
              </w:rPr>
            </w:pPr>
            <w:r>
              <w:rPr>
                <w:rFonts w:asciiTheme="minorEastAsia" w:hAnsiTheme="minorEastAsia" w:eastAsiaTheme="minorEastAsia"/>
                <w:sz w:val="20"/>
              </w:rPr>
              <w:t>成都市双流区东升街道五洞桥北路一段28号墨香1栋9楼</w:t>
            </w:r>
            <w:r>
              <w:rPr>
                <w:rFonts w:hint="eastAsia" w:asciiTheme="minorEastAsia" w:hAnsiTheme="minorEastAsia" w:eastAsiaTheme="minorEastAsia"/>
                <w:sz w:val="20"/>
                <w:lang w:val="en-US" w:eastAsia="zh-CN"/>
              </w:rPr>
              <w:t>/</w:t>
            </w:r>
            <w:r>
              <w:rPr>
                <w:rFonts w:hint="eastAsia"/>
                <w:color w:val="000000"/>
              </w:rPr>
              <w:t>四川天府新区太平街道办事处</w:t>
            </w:r>
          </w:p>
        </w:tc>
        <w:tc>
          <w:tcPr>
            <w:tcW w:w="571"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65人</w:t>
            </w:r>
          </w:p>
        </w:tc>
        <w:tc>
          <w:tcPr>
            <w:tcW w:w="2803" w:type="dxa"/>
            <w:vAlign w:val="center"/>
          </w:tcPr>
          <w:p>
            <w:pPr>
              <w:rPr>
                <w:lang w:eastAsia="ja-JP"/>
              </w:rPr>
            </w:pPr>
            <w:r>
              <w:rPr>
                <w:sz w:val="20"/>
              </w:rPr>
              <w:t>许可范围内环境卫生作业（市政设施保洁、道路保洁、雨篦子清掏）道路环卫清扫保洁、垃圾清运服务所涉及场所的相关职业健康安全管理活动</w:t>
            </w:r>
          </w:p>
        </w:tc>
        <w:tc>
          <w:tcPr>
            <w:tcW w:w="669" w:type="dxa"/>
            <w:vAlign w:val="center"/>
          </w:tcPr>
          <w:p>
            <w:pPr>
              <w:rPr>
                <w:lang w:eastAsia="ja-JP"/>
              </w:rPr>
            </w:pPr>
            <w:r>
              <w:rPr>
                <w:rFonts w:hint="eastAsia" w:ascii="宋体" w:hAnsi="宋体"/>
                <w:b/>
                <w:sz w:val="21"/>
                <w:szCs w:val="21"/>
              </w:rPr>
              <w:t xml:space="preserve">GB/T45001-2020 </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2018-N1EMS-1230067</w:t>
            </w:r>
          </w:p>
          <w:p>
            <w:r>
              <w:t>2021-N1OHSMS-2230067</w:t>
            </w:r>
          </w:p>
        </w:tc>
        <w:tc>
          <w:tcPr>
            <w:tcW w:w="2179" w:type="dxa"/>
            <w:vAlign w:val="center"/>
          </w:tcPr>
          <w:p>
            <w:r>
              <w:t>E:31.04.01</w:t>
            </w:r>
          </w:p>
          <w:p>
            <w:r>
              <w:t>O:31.04.01,35.16.01,35.16.03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2020-N1EMS-1267598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毛彦</w:t>
            </w:r>
          </w:p>
        </w:tc>
        <w:tc>
          <w:tcPr>
            <w:tcW w:w="1089" w:type="dxa"/>
            <w:vAlign w:val="center"/>
          </w:tcPr>
          <w:p>
            <w:r>
              <w:t>组员</w:t>
            </w:r>
          </w:p>
        </w:tc>
        <w:tc>
          <w:tcPr>
            <w:tcW w:w="711" w:type="dxa"/>
            <w:vAlign w:val="center"/>
          </w:tcPr>
          <w:p>
            <w:r>
              <w:t>男</w:t>
            </w:r>
          </w:p>
        </w:tc>
        <w:tc>
          <w:tcPr>
            <w:tcW w:w="3870" w:type="dxa"/>
            <w:vAlign w:val="center"/>
          </w:tcPr>
          <w:p>
            <w:r>
              <w:t>成都绿地清洁服务有限公司</w:t>
            </w:r>
          </w:p>
        </w:tc>
        <w:tc>
          <w:tcPr>
            <w:tcW w:w="2179" w:type="dxa"/>
            <w:vAlign w:val="center"/>
          </w:tcPr>
          <w:p>
            <w:r>
              <w:t>E:35.16.01,35.16.03</w:t>
            </w:r>
          </w:p>
          <w:p>
            <w:r>
              <w:t>O:35.16.01,35.16.03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t>毛彦</w:t>
            </w:r>
          </w:p>
        </w:tc>
        <w:tc>
          <w:tcPr>
            <w:tcW w:w="1089" w:type="dxa"/>
            <w:vAlign w:val="center"/>
          </w:tcPr>
          <w:p>
            <w:pPr>
              <w:rPr>
                <w:rFonts w:hint="eastAsia" w:eastAsia="宋体"/>
                <w:lang w:val="en-US" w:eastAsia="zh-CN"/>
              </w:rPr>
            </w:pPr>
            <w:r>
              <w:rPr>
                <w:rFonts w:hint="eastAsia"/>
                <w:lang w:val="en-US" w:eastAsia="zh-CN"/>
              </w:rPr>
              <w:t>技术</w:t>
            </w:r>
          </w:p>
        </w:tc>
        <w:tc>
          <w:tcPr>
            <w:tcW w:w="711" w:type="dxa"/>
            <w:vAlign w:val="center"/>
          </w:tcPr>
          <w:p>
            <w:pPr>
              <w:rPr>
                <w:rFonts w:hint="eastAsia" w:eastAsia="宋体"/>
                <w:lang w:val="en-US" w:eastAsia="zh-CN"/>
              </w:rPr>
            </w:pPr>
            <w:r>
              <w:rPr>
                <w:rFonts w:hint="eastAsia"/>
                <w:lang w:val="en-US" w:eastAsia="zh-CN"/>
              </w:rPr>
              <w:t>男</w:t>
            </w:r>
          </w:p>
        </w:tc>
        <w:tc>
          <w:tcPr>
            <w:tcW w:w="3870" w:type="dxa"/>
            <w:vAlign w:val="center"/>
          </w:tcPr>
          <w:p>
            <w:r>
              <w:t>成都绿地清洁服务有限公司</w:t>
            </w:r>
          </w:p>
        </w:tc>
        <w:tc>
          <w:tcPr>
            <w:tcW w:w="2179" w:type="dxa"/>
            <w:vAlign w:val="center"/>
          </w:tcPr>
          <w:p>
            <w:pPr>
              <w:rPr>
                <w:rFonts w:hint="default" w:eastAsia="宋体"/>
                <w:lang w:val="en-US" w:eastAsia="zh-CN"/>
              </w:rPr>
            </w:pPr>
            <w:r>
              <w:rPr>
                <w:rFonts w:hint="eastAsia"/>
                <w:lang w:val="en-US" w:eastAsia="zh-CN"/>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上次不符合项发生在行政部门E/O8.2条款，已完成整改，且无类似情况再次发生。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pPr>
              <w:rPr>
                <w:sz w:val="20"/>
              </w:rPr>
            </w:pPr>
            <w:r>
              <w:rPr>
                <w:sz w:val="20"/>
              </w:rPr>
              <w:t>许可范围内环境卫生作业（市政设施保洁、道路保洁、雨篦子清掏）、道路环卫清扫保洁、垃圾清运服务所涉及场所的相关环境管理活动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许可范围内环境卫生作业（市政设施保洁、道路保洁、雨篦子清掏）道路环卫清扫保洁、垃圾清运服务所涉及场所的相关职业健康安全管理活动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在完成纠正措施后推荐认证注册(□初审</w:t>
            </w:r>
            <w:r>
              <w:rPr>
                <w:rFonts w:hint="eastAsia"/>
                <w:lang w:eastAsia="zh-CN"/>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6"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0288" behindDoc="0" locked="0" layoutInCell="1" allowOverlap="1">
                  <wp:simplePos x="0" y="0"/>
                  <wp:positionH relativeFrom="column">
                    <wp:posOffset>441960</wp:posOffset>
                  </wp:positionH>
                  <wp:positionV relativeFrom="paragraph">
                    <wp:posOffset>62230</wp:posOffset>
                  </wp:positionV>
                  <wp:extent cx="812800" cy="400050"/>
                  <wp:effectExtent l="0" t="0" r="10160" b="11430"/>
                  <wp:wrapNone/>
                  <wp:docPr id="1" name="图片 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lang w:val="en-US" w:eastAsia="zh-CN"/>
              </w:rPr>
              <w:t>2021年9月17日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both"/>
              <w:rPr>
                <w:rFonts w:hint="eastAsia" w:ascii="Times New Roman" w:hAnsi="Times New Roman" w:eastAsia="宋体" w:cs="Times New Roman"/>
                <w:color w:val="000000"/>
                <w:szCs w:val="18"/>
                <w:u w:val="single"/>
              </w:rPr>
            </w:pPr>
            <w:r>
              <w:rPr>
                <w:rFonts w:hint="eastAsia"/>
              </w:rPr>
              <w:t>最高管理者制定了文件化的管理体系方针：</w:t>
            </w:r>
            <w:r>
              <w:rPr>
                <w:rFonts w:hint="eastAsia" w:ascii="Times New Roman" w:hAnsi="Times New Roman" w:eastAsia="宋体" w:cs="Times New Roman"/>
                <w:color w:val="000000"/>
                <w:szCs w:val="18"/>
                <w:u w:val="single"/>
              </w:rPr>
              <w:t>诚实守信，客户至上；真诚合作，实现双赢；</w:t>
            </w:r>
          </w:p>
          <w:p>
            <w:pPr>
              <w:spacing w:line="360" w:lineRule="auto"/>
              <w:jc w:val="both"/>
              <w:rPr>
                <w:u w:val="single"/>
              </w:rPr>
            </w:pPr>
            <w:r>
              <w:rPr>
                <w:rFonts w:hint="eastAsia" w:ascii="Times New Roman" w:hAnsi="Times New Roman" w:eastAsia="宋体" w:cs="Times New Roman"/>
                <w:color w:val="000000"/>
                <w:szCs w:val="18"/>
                <w:u w:val="single"/>
              </w:rPr>
              <w:t>遵规守法，预防污染；高效低耗，环保作业；安全第一，预防为主；健康向上，持续改进</w:t>
            </w:r>
            <w:r>
              <w:rPr>
                <w:rFonts w:hint="eastAsia" w:ascii="Times New Roman" w:hAnsi="Times New Roman" w:eastAsia="宋体" w:cs="Times New Roman"/>
                <w:color w:val="000000"/>
                <w:szCs w:val="18"/>
                <w:u w:val="single"/>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asciiTheme="minorEastAsia" w:hAnsiTheme="minorEastAsia" w:eastAsiaTheme="minorEastAsia"/>
                      <w:b w:val="0"/>
                      <w:bCs w:val="0"/>
                      <w:sz w:val="21"/>
                      <w:szCs w:val="21"/>
                      <w:lang w:val="en-US" w:eastAsia="zh-CN"/>
                    </w:rPr>
                    <w:t>潜在</w:t>
                  </w:r>
                  <w:r>
                    <w:rPr>
                      <w:rFonts w:hint="eastAsia" w:asciiTheme="minorEastAsia" w:hAnsiTheme="minorEastAsia" w:eastAsiaTheme="minorEastAsia"/>
                      <w:b w:val="0"/>
                      <w:bCs w:val="0"/>
                      <w:sz w:val="21"/>
                      <w:szCs w:val="21"/>
                    </w:rPr>
                    <w:t>火灾</w:t>
                  </w:r>
                </w:p>
              </w:tc>
              <w:tc>
                <w:tcPr>
                  <w:tcW w:w="3965" w:type="dxa"/>
                </w:tcPr>
                <w:p>
                  <w:pPr>
                    <w:shd w:val="clear" w:color="auto" w:fill="EBF1DE" w:themeFill="accent3" w:themeFillTint="32"/>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固废排放</w:t>
                  </w:r>
                </w:p>
              </w:tc>
              <w:tc>
                <w:tcPr>
                  <w:tcW w:w="3965" w:type="dxa"/>
                </w:tcPr>
                <w:p>
                  <w:pPr>
                    <w:shd w:val="clear" w:color="auto" w:fill="EBF1DE" w:themeFill="accent3" w:themeFillTint="32"/>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粉尘排放</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废水排放</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□资源消耗 </w:t>
            </w:r>
            <w:r>
              <w:rPr>
                <w:rFonts w:hint="eastAsia"/>
                <w:lang w:eastAsia="zh-CN"/>
              </w:rPr>
              <w:t>■</w:t>
            </w:r>
            <w:r>
              <w:rPr>
                <w:rFonts w:hint="eastAsia"/>
              </w:rPr>
              <w:t xml:space="preserve">废水排放  □废气排放 </w:t>
            </w:r>
            <w:r>
              <w:rPr>
                <w:rFonts w:hint="eastAsia"/>
                <w:lang w:eastAsia="zh-CN"/>
              </w:rPr>
              <w:t>■</w:t>
            </w:r>
            <w:r>
              <w:rPr>
                <w:rFonts w:hint="eastAsia"/>
              </w:rPr>
              <w:t xml:space="preserve">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cs="宋体"/>
                      <w:color w:val="000000"/>
                      <w:szCs w:val="21"/>
                    </w:rPr>
                    <w:t>固体</w:t>
                  </w:r>
                  <w:r>
                    <w:rPr>
                      <w:rFonts w:hint="eastAsia" w:ascii="宋体" w:hAnsi="宋体" w:cs="宋体"/>
                      <w:color w:val="000000"/>
                      <w:szCs w:val="21"/>
                      <w:lang w:val="en-US" w:eastAsia="zh-CN"/>
                    </w:rPr>
                    <w:t>废弃物</w:t>
                  </w:r>
                  <w:r>
                    <w:rPr>
                      <w:rFonts w:hint="eastAsia" w:ascii="宋体" w:hAnsi="宋体" w:cs="宋体"/>
                      <w:color w:val="000000"/>
                      <w:szCs w:val="21"/>
                    </w:rPr>
                    <w:t>分类处理</w:t>
                  </w:r>
                  <w:r>
                    <w:rPr>
                      <w:rFonts w:hint="eastAsia" w:ascii="宋体" w:hAnsi="宋体" w:cs="宋体"/>
                      <w:color w:val="000000"/>
                      <w:szCs w:val="21"/>
                      <w:lang w:val="en-US" w:eastAsia="zh-CN"/>
                    </w:rPr>
                    <w:t>率</w:t>
                  </w:r>
                  <w:r>
                    <w:rPr>
                      <w:rFonts w:hint="eastAsia" w:ascii="宋体" w:hAnsi="宋体" w:cs="宋体"/>
                      <w:color w:val="000000"/>
                      <w:szCs w:val="21"/>
                    </w:rPr>
                    <w:t>100%</w:t>
                  </w:r>
                </w:p>
              </w:tc>
              <w:tc>
                <w:tcPr>
                  <w:tcW w:w="3136" w:type="dxa"/>
                  <w:shd w:val="clear" w:color="auto" w:fill="auto"/>
                  <w:vAlign w:val="center"/>
                </w:tcPr>
                <w:p>
                  <w:pPr>
                    <w:shd w:val="clear" w:color="auto" w:fill="EBF1DE" w:themeFill="accent3" w:themeFillTint="32"/>
                    <w:rPr>
                      <w:lang w:val="en-GB"/>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业务部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合规处理率100%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cs="宋体"/>
                      <w:color w:val="000000"/>
                      <w:szCs w:val="21"/>
                    </w:rPr>
                    <w:t>火灾事故为零</w:t>
                  </w:r>
                </w:p>
              </w:tc>
              <w:tc>
                <w:tcPr>
                  <w:tcW w:w="3136" w:type="dxa"/>
                  <w:shd w:val="clear" w:color="auto" w:fill="auto"/>
                  <w:vAlign w:val="center"/>
                </w:tcPr>
                <w:p>
                  <w:pPr>
                    <w:shd w:val="clear" w:color="auto" w:fill="EBF1DE" w:themeFill="accent3" w:themeFillTint="32"/>
                    <w:rPr>
                      <w:rFonts w:ascii="宋体" w:hAnsi="宋体"/>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lang w:val="en-US" w:eastAsia="zh-CN"/>
                    </w:rPr>
                  </w:pPr>
                  <w:r>
                    <w:rPr>
                      <w:rFonts w:hint="eastAsia"/>
                      <w:lang w:val="en-US" w:eastAsia="zh-CN"/>
                    </w:rPr>
                    <w:t>粉尘排放达标</w:t>
                  </w:r>
                </w:p>
              </w:tc>
              <w:tc>
                <w:tcPr>
                  <w:tcW w:w="3136" w:type="dxa"/>
                  <w:shd w:val="clear" w:color="auto" w:fill="auto"/>
                  <w:vAlign w:val="center"/>
                </w:tcPr>
                <w:p>
                  <w:pPr>
                    <w:shd w:val="clear" w:color="auto" w:fill="EBF1DE" w:themeFill="accent3" w:themeFillTint="32"/>
                    <w:rPr>
                      <w:rFonts w:ascii="宋体" w:hAnsi="宋体"/>
                    </w:rPr>
                  </w:pP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业务部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lang w:val="en-US" w:eastAsia="zh-CN"/>
                    </w:rPr>
                  </w:pPr>
                  <w:r>
                    <w:rPr>
                      <w:rFonts w:hint="eastAsia"/>
                      <w:lang w:val="en-US" w:eastAsia="zh-CN"/>
                    </w:rPr>
                    <w:t>废水合理排放达标</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shd w:val="clear" w:color="auto" w:fill="EBF1DE" w:themeFill="accent3" w:themeFillTint="32"/>
                    <w:rPr>
                      <w:rFonts w:hint="default" w:ascii="宋体" w:hAnsi="宋体" w:eastAsia="宋体" w:cs="Times New Roman"/>
                      <w:kern w:val="2"/>
                      <w:sz w:val="21"/>
                      <w:szCs w:val="24"/>
                      <w:lang w:val="en-US" w:eastAsia="zh-CN" w:bidi="ar-SA"/>
                    </w:rPr>
                  </w:pPr>
                  <w:r>
                    <w:rPr>
                      <w:rFonts w:hint="eastAsia" w:ascii="宋体" w:hAnsi="宋体"/>
                      <w:lang w:val="en-US" w:eastAsia="zh-CN"/>
                    </w:rPr>
                    <w:t>业务部</w:t>
                  </w:r>
                </w:p>
              </w:tc>
              <w:tc>
                <w:tcPr>
                  <w:tcW w:w="1774" w:type="dxa"/>
                  <w:shd w:val="clear" w:color="auto" w:fill="auto"/>
                  <w:vAlign w:val="center"/>
                </w:tcPr>
                <w:p>
                  <w:pPr>
                    <w:shd w:val="clear" w:color="auto" w:fill="EBF1DE" w:themeFill="accent3" w:themeFillTint="32"/>
                    <w:jc w:val="center"/>
                    <w:rPr>
                      <w:rFonts w:hint="default" w:ascii="宋体" w:hAnsi="宋体" w:eastAsia="宋体" w:cs="Times New Roman"/>
                      <w:kern w:val="2"/>
                      <w:sz w:val="21"/>
                      <w:szCs w:val="24"/>
                      <w:lang w:val="en-US" w:eastAsia="zh-CN" w:bidi="ar-SA"/>
                    </w:rPr>
                  </w:pPr>
                  <w:r>
                    <w:rPr>
                      <w:rFonts w:hint="eastAsia" w:ascii="宋体" w:hAnsi="宋体"/>
                      <w:lang w:val="en-US" w:eastAsia="zh-CN"/>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建筑面积 </w:t>
            </w:r>
            <w:r>
              <w:rPr>
                <w:rFonts w:hint="eastAsia" w:ascii="Times New Roman" w:hAnsi="Times New Roman" w:eastAsia="宋体" w:cs="Times New Roman"/>
                <w:lang w:val="en-US" w:eastAsia="zh-CN"/>
              </w:rPr>
              <w:t>700</w:t>
            </w:r>
            <w:r>
              <w:rPr>
                <w:rFonts w:hint="eastAsia" w:ascii="Times New Roman" w:hAnsi="Times New Roman" w:eastAsia="宋体" w:cs="Times New Roman"/>
              </w:rPr>
              <w:t xml:space="preserve">平方米；生产车间  个；库房  </w:t>
            </w:r>
            <w:r>
              <w:rPr>
                <w:rFonts w:hint="eastAsia" w:ascii="Times New Roman" w:hAnsi="Times New Roman" w:eastAsia="宋体" w:cs="Times New Roman"/>
                <w:lang w:val="en-US" w:eastAsia="zh-CN"/>
              </w:rPr>
              <w:t>1</w:t>
            </w:r>
            <w:r>
              <w:rPr>
                <w:rFonts w:hint="eastAsia" w:ascii="Times New Roman" w:hAnsi="Times New Roman" w:eastAsia="宋体" w:cs="Times New Roman"/>
              </w:rPr>
              <w:t xml:space="preserve">  个；实验室   个；</w:t>
            </w:r>
          </w:p>
          <w:p>
            <w:pPr>
              <w:shd w:val="clear" w:color="auto" w:fill="EBF1DE" w:themeFill="accent3" w:themeFillTint="32"/>
              <w:rPr>
                <w:rFonts w:hint="eastAsia" w:ascii="Times New Roman" w:hAnsi="Times New Roman" w:eastAsia="宋体" w:cs="Times New Roman"/>
                <w:lang w:eastAsia="zh-CN"/>
              </w:rPr>
            </w:pPr>
            <w:r>
              <w:rPr>
                <w:rFonts w:hint="eastAsia" w:ascii="Times New Roman" w:hAnsi="Times New Roman" w:eastAsia="宋体" w:cs="Times New Roman"/>
              </w:rPr>
              <w:t>主要生产设备有：</w:t>
            </w:r>
            <w:r>
              <w:rPr>
                <w:rFonts w:hint="eastAsia" w:ascii="宋体" w:hAnsi="宋体" w:cs="宋体"/>
                <w:color w:val="000000"/>
                <w:sz w:val="21"/>
                <w:szCs w:val="21"/>
              </w:rPr>
              <w:t>电脑及办公设备、</w:t>
            </w:r>
            <w:r>
              <w:rPr>
                <w:rFonts w:hint="eastAsia" w:ascii="宋体" w:hAnsi="宋体"/>
                <w:sz w:val="21"/>
                <w:szCs w:val="21"/>
              </w:rPr>
              <w:t>洒水车、洗扫车、高压冲洗机、快速保洁车、电动扫地车</w:t>
            </w:r>
            <w:r>
              <w:rPr>
                <w:rFonts w:hint="eastAsia" w:ascii="宋体" w:hAnsi="宋体" w:cs="宋体"/>
                <w:sz w:val="21"/>
                <w:szCs w:val="21"/>
              </w:rPr>
              <w:t>等</w:t>
            </w:r>
            <w:r>
              <w:rPr>
                <w:rFonts w:hint="eastAsia" w:ascii="Times New Roman" w:hAnsi="Times New Roman" w:eastAsia="宋体" w:cs="Times New Roman"/>
                <w:lang w:eastAsia="zh-CN"/>
              </w:rPr>
              <w:t>。</w:t>
            </w:r>
          </w:p>
          <w:p>
            <w:pPr>
              <w:shd w:val="clear" w:color="auto" w:fill="EBF1DE" w:themeFill="accent3" w:themeFillTint="32"/>
              <w:rPr>
                <w:rFonts w:hint="eastAsia" w:ascii="Wingdings" w:hAnsi="Wingdings"/>
                <w:lang w:eastAsia="zh-CN"/>
              </w:rPr>
            </w:pPr>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shd w:val="clear" w:color="auto" w:fill="EBF1DE" w:themeFill="accent3" w:themeFillTint="32"/>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eastAsia="zh-CN"/>
              </w:rPr>
              <w:t>（</w:t>
            </w:r>
            <w:r>
              <w:rPr>
                <w:rFonts w:hint="eastAsia"/>
                <w:u w:val="single"/>
              </w:rPr>
              <w:t>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rPr>
            </w:pPr>
            <w:r>
              <w:rPr>
                <w:rFonts w:hint="eastAsia" w:eastAsia="宋体"/>
              </w:rPr>
              <w:t>已发生的更改包括：</w:t>
            </w:r>
            <w:r>
              <w:rPr>
                <w:rFonts w:hint="eastAsia" w:eastAsia="宋体"/>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eastAsia="宋体"/>
                <w:lang w:eastAsia="zh-CN"/>
              </w:rPr>
              <w:t>□</w:t>
            </w:r>
            <w:r>
              <w:rPr>
                <w:rFonts w:hint="eastAsia" w:eastAsia="宋体"/>
              </w:rPr>
              <w:t xml:space="preserve">图纸 </w:t>
            </w:r>
            <w:r>
              <w:rPr>
                <w:rFonts w:hint="eastAsia" w:eastAsia="宋体"/>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rPr>
                <w:rFonts w:hint="eastAsia" w:eastAsia="宋体"/>
                <w:lang w:val="en-US" w:eastAsia="zh-CN"/>
              </w:rPr>
            </w:pPr>
            <w:r>
              <w:rPr>
                <w:rFonts w:hint="eastAsia"/>
              </w:rPr>
              <w:t>制订的应急预案包括：</w:t>
            </w:r>
            <w:r>
              <w:rPr>
                <w:rFonts w:hint="eastAsia" w:cs="宋体"/>
                <w:szCs w:val="21"/>
              </w:rPr>
              <w:t>《</w:t>
            </w:r>
            <w:r>
              <w:rPr>
                <w:rFonts w:hint="eastAsia" w:ascii="宋体" w:hAnsi="宋体" w:cs="宋体"/>
                <w:szCs w:val="21"/>
              </w:rPr>
              <w:t>消防火灾应急疏散预案</w:t>
            </w:r>
            <w:r>
              <w:rPr>
                <w:rFonts w:hint="eastAsia" w:ascii="宋体" w:hAnsi="宋体" w:cs="宋体"/>
                <w:szCs w:val="21"/>
                <w:lang w:eastAsia="zh-CN"/>
              </w:rPr>
              <w:t>》、</w:t>
            </w:r>
            <w:r>
              <w:rPr>
                <w:rFonts w:hint="eastAsia" w:cs="宋体"/>
                <w:szCs w:val="21"/>
              </w:rPr>
              <w:t>《</w:t>
            </w:r>
            <w:r>
              <w:rPr>
                <w:rFonts w:hint="eastAsia" w:cs="宋体"/>
                <w:szCs w:val="21"/>
                <w:lang w:val="en-US" w:eastAsia="zh-CN"/>
              </w:rPr>
              <w:t>触电</w:t>
            </w:r>
            <w:r>
              <w:rPr>
                <w:rFonts w:hint="eastAsia" w:ascii="宋体" w:hAnsi="宋体" w:cs="宋体"/>
                <w:szCs w:val="21"/>
              </w:rPr>
              <w:t>应急疏散预案</w:t>
            </w:r>
            <w:r>
              <w:rPr>
                <w:rFonts w:hint="eastAsia" w:cs="宋体"/>
                <w:szCs w:val="21"/>
              </w:rPr>
              <w:t>》</w:t>
            </w:r>
            <w:r>
              <w:rPr>
                <w:rFonts w:hint="eastAsia" w:cs="宋体"/>
                <w:szCs w:val="21"/>
                <w:lang w:val="en-US" w:eastAsia="zh-CN"/>
              </w:rPr>
              <w:t>等</w:t>
            </w:r>
          </w:p>
          <w:p>
            <w:pPr>
              <w:shd w:val="clear" w:color="auto" w:fill="EBF1DE" w:themeFill="accent3" w:themeFillTint="32"/>
            </w:pPr>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环保设备故障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eastAsia="宋体"/>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u w:val="single"/>
              </w:rPr>
              <w:t>20</w:t>
            </w:r>
            <w:r>
              <w:rPr>
                <w:rFonts w:hint="eastAsia"/>
                <w:u w:val="single"/>
                <w:lang w:val="en-US" w:eastAsia="zh-CN"/>
              </w:rPr>
              <w:t>21</w:t>
            </w:r>
            <w:r>
              <w:rPr>
                <w:rFonts w:hint="eastAsia"/>
                <w:u w:val="single"/>
              </w:rPr>
              <w:t>年</w:t>
            </w:r>
            <w:r>
              <w:rPr>
                <w:rFonts w:hint="eastAsia"/>
                <w:u w:val="single"/>
                <w:lang w:val="en-US" w:eastAsia="zh-CN"/>
              </w:rPr>
              <w:t>5</w:t>
            </w:r>
            <w:r>
              <w:rPr>
                <w:rFonts w:hint="eastAsia"/>
                <w:u w:val="single"/>
              </w:rPr>
              <w:t>月</w:t>
            </w:r>
            <w:r>
              <w:rPr>
                <w:rFonts w:hint="eastAsia"/>
                <w:u w:val="single"/>
                <w:lang w:val="en-US" w:eastAsia="zh-CN"/>
              </w:rPr>
              <w:t>20</w:t>
            </w:r>
            <w:r>
              <w:rPr>
                <w:rFonts w:hint="eastAsia"/>
                <w:u w:val="single"/>
              </w:rPr>
              <w:t>日</w:t>
            </w:r>
            <w:r>
              <w:rPr>
                <w:rFonts w:hint="eastAsia"/>
              </w:rPr>
              <w:t>进行了火灾消</w:t>
            </w:r>
            <w:r>
              <w:rPr>
                <w:rFonts w:hint="eastAsia" w:ascii="宋体" w:hAnsi="宋体" w:cs="宋体"/>
                <w:szCs w:val="21"/>
                <w:u w:val="single"/>
              </w:rPr>
              <w:t>防</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rPr>
            </w:pPr>
            <w:r>
              <w:rPr>
                <w:rFonts w:hint="eastAsia"/>
              </w:rPr>
              <w:t>实施合规性评价的时间：</w:t>
            </w:r>
          </w:p>
          <w:p>
            <w:pPr>
              <w:shd w:val="clear" w:color="auto" w:fill="EBF1DE" w:themeFill="accent3" w:themeFillTint="32"/>
              <w:rPr>
                <w:rFonts w:hint="eastAsia"/>
              </w:rPr>
            </w:pPr>
            <w:r>
              <w:rPr>
                <w:rFonts w:hint="eastAsia"/>
                <w:lang w:eastAsia="zh-CN"/>
              </w:rPr>
              <w:t>■</w:t>
            </w:r>
            <w:r>
              <w:rPr>
                <w:rFonts w:hint="eastAsia"/>
              </w:rPr>
              <w:t>定期（每年） ：</w:t>
            </w:r>
            <w:r>
              <w:rPr>
                <w:rFonts w:hint="eastAsia"/>
                <w:u w:val="single"/>
              </w:rPr>
              <w:t>20</w:t>
            </w:r>
            <w:r>
              <w:rPr>
                <w:rFonts w:hint="eastAsia"/>
                <w:u w:val="single"/>
                <w:lang w:val="en-US" w:eastAsia="zh-CN"/>
              </w:rPr>
              <w:t>21</w:t>
            </w:r>
            <w:r>
              <w:rPr>
                <w:rFonts w:hint="eastAsia"/>
                <w:u w:val="single"/>
              </w:rPr>
              <w:t>年</w:t>
            </w:r>
            <w:r>
              <w:rPr>
                <w:rFonts w:hint="eastAsia"/>
                <w:u w:val="single"/>
                <w:lang w:val="en-US" w:eastAsia="zh-CN"/>
              </w:rPr>
              <w:t>4</w:t>
            </w:r>
            <w:r>
              <w:rPr>
                <w:rFonts w:hint="eastAsia"/>
                <w:u w:val="single"/>
              </w:rPr>
              <w:t>月</w:t>
            </w:r>
            <w:r>
              <w:rPr>
                <w:rFonts w:hint="eastAsia"/>
                <w:u w:val="single"/>
                <w:lang w:val="en-US" w:eastAsia="zh-CN"/>
              </w:rPr>
              <w:t>15</w:t>
            </w:r>
            <w:r>
              <w:rPr>
                <w:rFonts w:hint="eastAsia"/>
                <w:u w:val="single"/>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2021</w:t>
            </w:r>
            <w:r>
              <w:rPr>
                <w:rFonts w:hint="eastAsia"/>
                <w:u w:val="single"/>
              </w:rPr>
              <w:t xml:space="preserve"> 年 </w:t>
            </w:r>
            <w:r>
              <w:rPr>
                <w:rFonts w:hint="eastAsia"/>
                <w:u w:val="single"/>
                <w:lang w:val="en-US" w:eastAsia="zh-CN"/>
              </w:rPr>
              <w:t>6</w:t>
            </w:r>
            <w:r>
              <w:rPr>
                <w:rFonts w:hint="eastAsia"/>
                <w:u w:val="single"/>
              </w:rPr>
              <w:t xml:space="preserve"> 月</w:t>
            </w:r>
            <w:r>
              <w:rPr>
                <w:rFonts w:hint="eastAsia"/>
                <w:u w:val="single"/>
                <w:lang w:val="en-US" w:eastAsia="zh-CN"/>
              </w:rPr>
              <w:t>10日</w:t>
            </w:r>
            <w:r>
              <w:rPr>
                <w:rFonts w:hint="eastAsia"/>
              </w:rPr>
              <w:t>实施了环境管理体系内部审核，对环境管理体系的符合性和有效性进行了审核。内审</w:t>
            </w:r>
            <w:r>
              <w:rPr>
                <w:rFonts w:hint="eastAsia"/>
                <w:lang w:val="en-US" w:eastAsia="zh-CN"/>
              </w:rPr>
              <w:t xml:space="preserve">发现的 </w:t>
            </w:r>
            <w:r>
              <w:rPr>
                <w:rFonts w:hint="eastAsia"/>
                <w:u w:val="single"/>
                <w:lang w:val="en-US" w:eastAsia="zh-CN"/>
              </w:rPr>
              <w:t xml:space="preserve">1 </w:t>
            </w:r>
            <w:r>
              <w:rPr>
                <w:rFonts w:hint="eastAsia"/>
                <w:lang w:val="en-US" w:eastAsia="zh-CN"/>
              </w:rPr>
              <w:t>项不符合</w:t>
            </w:r>
            <w:r>
              <w:rPr>
                <w:rFonts w:hint="eastAsia"/>
              </w:rPr>
              <w:t>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eastAsia="宋体"/>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最高管理者已按策划的时间间隔，在 </w:t>
            </w:r>
            <w:r>
              <w:rPr>
                <w:rFonts w:hint="eastAsia"/>
                <w:u w:val="single"/>
                <w:lang w:val="en-US" w:eastAsia="zh-CN"/>
              </w:rPr>
              <w:t>2021</w:t>
            </w:r>
            <w:r>
              <w:rPr>
                <w:rFonts w:hint="eastAsia"/>
                <w:u w:val="single"/>
              </w:rPr>
              <w:t xml:space="preserve"> 年</w:t>
            </w:r>
            <w:r>
              <w:rPr>
                <w:rFonts w:hint="eastAsia"/>
                <w:u w:val="single"/>
                <w:lang w:val="en-US" w:eastAsia="zh-CN"/>
              </w:rPr>
              <w:t>7</w:t>
            </w:r>
            <w:r>
              <w:rPr>
                <w:rFonts w:hint="eastAsia"/>
                <w:u w:val="single"/>
              </w:rPr>
              <w:t xml:space="preserve"> 月</w:t>
            </w:r>
            <w:r>
              <w:rPr>
                <w:rFonts w:hint="eastAsia"/>
                <w:u w:val="single"/>
                <w:lang w:val="en-US" w:eastAsia="zh-CN"/>
              </w:rPr>
              <w:t>2</w:t>
            </w:r>
            <w:r>
              <w:rPr>
                <w:rFonts w:hint="eastAsia"/>
                <w:u w:val="single"/>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eastAsia="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eastAsia="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val="en-US" w:eastAsia="zh-CN"/>
              </w:rPr>
              <w:t>OHSMS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生产/服务过程 □安全监测 □产品运输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single"/>
              </w:rPr>
            </w:pPr>
            <w:r>
              <w:rPr>
                <w:rFonts w:hint="eastAsia"/>
              </w:rPr>
              <w:t>最高管理者制定了文件化的职业健康安全管理体系方针：</w:t>
            </w:r>
            <w:r>
              <w:rPr>
                <w:rFonts w:hint="eastAsia" w:ascii="Times New Roman" w:hAnsi="Times New Roman" w:eastAsia="宋体" w:cs="Times New Roman"/>
                <w:color w:val="000000"/>
                <w:szCs w:val="18"/>
                <w:u w:val="single"/>
              </w:rPr>
              <w:t>诚实守信，客户至上；真诚合作，实现双赢；遵规守法，预防污染；高效低耗，环保作业；安全第一，预防为主；健康向上，持续改进</w:t>
            </w:r>
            <w:r>
              <w:rPr>
                <w:rFonts w:hint="eastAsia" w:ascii="Times New Roman" w:hAnsi="Times New Roman" w:eastAsia="宋体" w:cs="Times New Roman"/>
                <w:color w:val="000000"/>
                <w:szCs w:val="18"/>
                <w:u w:val="single"/>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w:t>
            </w:r>
          </w:p>
          <w:p>
            <w:pPr>
              <w:rPr>
                <w:rFonts w:hint="default" w:eastAsia="宋体"/>
                <w:lang w:val="en-US" w:eastAsia="zh-CN"/>
              </w:rPr>
            </w:pPr>
            <w:r>
              <w:rPr>
                <w:rFonts w:hint="eastAsia"/>
              </w:rPr>
              <w:t>安全的主管部门是——</w:t>
            </w:r>
            <w:r>
              <w:rPr>
                <w:rFonts w:hint="eastAsia"/>
                <w:lang w:val="en-US" w:eastAsia="zh-CN"/>
              </w:rPr>
              <w:t>业务部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干勇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lang w:val="en-US" w:eastAsia="zh-CN"/>
                    </w:rPr>
                    <w:t>火灾</w:t>
                  </w:r>
                </w:p>
              </w:tc>
              <w:tc>
                <w:tcPr>
                  <w:tcW w:w="3965" w:type="dxa"/>
                </w:tcPr>
                <w:p>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tcPr>
                <w:p>
                  <w:pPr>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ascii="宋体" w:hAnsi="宋体" w:cs="宋体"/>
                      <w:szCs w:val="21"/>
                      <w:lang w:val="en-US" w:eastAsia="zh-CN"/>
                    </w:rPr>
                    <w:t>人身</w:t>
                  </w:r>
                  <w:r>
                    <w:rPr>
                      <w:rFonts w:hint="eastAsia" w:ascii="宋体" w:hAnsi="宋体" w:cs="宋体"/>
                      <w:szCs w:val="21"/>
                    </w:rPr>
                    <w:t>伤害</w:t>
                  </w:r>
                </w:p>
              </w:tc>
              <w:tc>
                <w:tcPr>
                  <w:tcW w:w="3965" w:type="dxa"/>
                </w:tcPr>
                <w:p>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职业病</w:t>
                  </w:r>
                </w:p>
              </w:tc>
              <w:tc>
                <w:tcPr>
                  <w:tcW w:w="3965" w:type="dxa"/>
                  <w:vAlign w:val="top"/>
                </w:tcPr>
                <w:p>
                  <w:pPr>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bl>
          <w:p/>
        </w:tc>
      </w:tr>
      <w:tr>
        <w:tblPrEx>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eastAsia="zh-C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cs="Arial"/>
                      <w:iCs/>
                      <w:sz w:val="21"/>
                      <w:szCs w:val="21"/>
                      <w:highlight w:val="none"/>
                      <w:lang w:val="en-US" w:eastAsia="zh-CN" w:bidi="ar"/>
                    </w:rPr>
                    <w:t>人身伤亡为</w:t>
                  </w:r>
                  <w:r>
                    <w:rPr>
                      <w:rFonts w:hint="eastAsia" w:ascii="宋体" w:hAnsi="宋体" w:cs="宋体"/>
                      <w:color w:val="000000"/>
                      <w:szCs w:val="21"/>
                    </w:rPr>
                    <w:t>零</w:t>
                  </w:r>
                </w:p>
              </w:tc>
              <w:tc>
                <w:tcPr>
                  <w:tcW w:w="3136" w:type="dxa"/>
                  <w:shd w:val="clear" w:color="auto" w:fill="auto"/>
                  <w:vAlign w:val="center"/>
                </w:tcPr>
                <w:p>
                  <w:pPr>
                    <w:rPr>
                      <w:lang w:val="en-GB"/>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hint="default" w:eastAsia="宋体"/>
                      <w:lang w:val="en-US" w:eastAsia="zh-CN"/>
                    </w:rPr>
                  </w:pPr>
                  <w:r>
                    <w:rPr>
                      <w:rFonts w:hint="eastAsia"/>
                      <w:lang w:val="en-US" w:eastAsia="zh-CN"/>
                    </w:rPr>
                    <w:t>业务部</w:t>
                  </w:r>
                </w:p>
              </w:tc>
              <w:tc>
                <w:tcPr>
                  <w:tcW w:w="1774" w:type="dxa"/>
                  <w:shd w:val="clear" w:color="auto" w:fill="auto"/>
                  <w:vAlign w:val="center"/>
                </w:tcPr>
                <w:p>
                  <w:pPr>
                    <w:jc w:val="center"/>
                    <w:rPr>
                      <w:rFonts w:hint="default" w:ascii="宋体" w:hAnsi="宋体" w:eastAsia="宋体"/>
                      <w:lang w:val="en-US" w:eastAsia="zh-CN"/>
                    </w:rPr>
                  </w:pPr>
                  <w:r>
                    <w:rPr>
                      <w:rFonts w:hint="eastAsia" w:ascii="宋体" w:hAnsi="宋体"/>
                      <w:lang w:val="en-US" w:eastAsia="zh-CN"/>
                    </w:rPr>
                    <w:t>未发生伤亡事故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cs="宋体"/>
                      <w:color w:val="000000"/>
                      <w:szCs w:val="21"/>
                    </w:rPr>
                    <w:t>火灾事故为零</w:t>
                  </w:r>
                </w:p>
              </w:tc>
              <w:tc>
                <w:tcPr>
                  <w:tcW w:w="3136" w:type="dxa"/>
                  <w:shd w:val="clear" w:color="auto" w:fill="auto"/>
                  <w:vAlign w:val="center"/>
                </w:tcPr>
                <w:p>
                  <w:pPr>
                    <w:rPr>
                      <w:rFonts w:ascii="宋体" w:hAnsi="宋体"/>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ascii="宋体" w:hAnsi="宋体"/>
                    </w:rPr>
                  </w:pPr>
                  <w:r>
                    <w:rPr>
                      <w:rFonts w:hint="eastAsia"/>
                      <w:lang w:val="en-US" w:eastAsia="zh-CN"/>
                    </w:rPr>
                    <w:t>行政部</w:t>
                  </w:r>
                </w:p>
              </w:tc>
              <w:tc>
                <w:tcPr>
                  <w:tcW w:w="1774" w:type="dxa"/>
                  <w:shd w:val="clear" w:color="auto" w:fill="auto"/>
                  <w:vAlign w:val="center"/>
                </w:tcPr>
                <w:p>
                  <w:pPr>
                    <w:jc w:val="center"/>
                    <w:rPr>
                      <w:rFonts w:hint="default" w:ascii="宋体" w:hAnsi="宋体"/>
                      <w:lang w:val="en-US"/>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default" w:eastAsia="宋体"/>
                      <w:lang w:val="en-US" w:eastAsia="zh-CN"/>
                    </w:rPr>
                  </w:pPr>
                  <w:r>
                    <w:rPr>
                      <w:rFonts w:hint="eastAsia"/>
                      <w:lang w:val="en-US" w:eastAsia="zh-CN"/>
                    </w:rPr>
                    <w:t>无职业病发生</w:t>
                  </w:r>
                </w:p>
              </w:tc>
              <w:tc>
                <w:tcPr>
                  <w:tcW w:w="3136" w:type="dxa"/>
                  <w:shd w:val="clear" w:color="auto" w:fill="auto"/>
                  <w:vAlign w:val="center"/>
                </w:tcPr>
                <w:p>
                  <w:pPr>
                    <w:rPr>
                      <w:rFonts w:ascii="宋体" w:hAnsi="宋体"/>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行政部</w:t>
                  </w:r>
                </w:p>
              </w:tc>
              <w:tc>
                <w:tcPr>
                  <w:tcW w:w="1774" w:type="dxa"/>
                  <w:shd w:val="clear" w:color="auto" w:fill="auto"/>
                  <w:vAlign w:val="center"/>
                </w:tcPr>
                <w:p>
                  <w:pPr>
                    <w:jc w:val="left"/>
                    <w:rPr>
                      <w:rFonts w:hint="default" w:ascii="宋体" w:hAnsi="宋体" w:eastAsia="宋体"/>
                      <w:lang w:val="en-US" w:eastAsia="zh-CN"/>
                    </w:rPr>
                  </w:pPr>
                  <w:r>
                    <w:rPr>
                      <w:rFonts w:hint="eastAsia" w:ascii="宋体" w:hAnsi="宋体"/>
                      <w:lang w:val="en-US" w:eastAsia="zh-CN"/>
                    </w:rPr>
                    <w:t>无职业病病例发生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lang w:eastAsia="zh-CN"/>
              </w:rPr>
            </w:pPr>
            <w:r>
              <w:rPr>
                <w:rFonts w:hint="eastAsia"/>
              </w:rPr>
              <w:t>主要生产设备有：电脑及办公设备、洒水车、洗扫车、高压冲洗机、快速保洁车、电动扫地车等</w:t>
            </w:r>
            <w:r>
              <w:rPr>
                <w:rFonts w:hint="eastAsia"/>
                <w:lang w:eastAsia="zh-CN"/>
              </w:rPr>
              <w:t>。</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pPr>
              <w:rPr>
                <w:rFonts w:hint="default" w:eastAsia="宋体"/>
                <w:lang w:val="en-US" w:eastAsia="zh-CN"/>
              </w:rPr>
            </w:pPr>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离职</w:t>
            </w:r>
            <w:r>
              <w:rPr>
                <w:rFonts w:hint="eastAsia"/>
                <w:lang w:val="en-US" w:eastAsia="zh-CN"/>
              </w:rPr>
              <w:t xml:space="preserve"> 查近期</w:t>
            </w:r>
            <w:r>
              <w:rPr>
                <w:rFonts w:hint="eastAsia"/>
              </w:rPr>
              <w:t>员工三级安全教育</w:t>
            </w:r>
            <w:r>
              <w:rPr>
                <w:rFonts w:hint="eastAsia"/>
                <w:lang w:val="en-US" w:eastAsia="zh-CN"/>
              </w:rPr>
              <w:t>情况，未提供实施的证实，需整改。</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lang w:val="en-US" w:eastAsia="zh-CN"/>
              </w:rPr>
              <w:t xml:space="preserve"> </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 xml:space="preserve">□除尘装置  </w:t>
                  </w:r>
                  <w:r>
                    <w:rPr>
                      <w:rFonts w:hint="eastAsia"/>
                      <w:lang w:eastAsia="zh-CN"/>
                    </w:rPr>
                    <w:t>■</w:t>
                  </w:r>
                  <w:r>
                    <w:rPr>
                      <w:rFonts w:hint="eastAsia"/>
                    </w:rPr>
                    <w:t>穿戴劳保用品（防尘面罩）</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rFonts w:hint="eastAsia"/>
              </w:rPr>
            </w:pPr>
            <w:r>
              <w:rPr>
                <w:rFonts w:hint="eastAsia"/>
              </w:rPr>
              <w:t>特种设备管理：</w:t>
            </w:r>
            <w:r>
              <w:rPr>
                <w:rFonts w:hint="eastAsia"/>
                <w:lang w:eastAsia="zh-CN"/>
              </w:rPr>
              <w:t>□</w:t>
            </w:r>
            <w:r>
              <w:rPr>
                <w:rFonts w:hint="eastAsia"/>
              </w:rPr>
              <w:t xml:space="preserve">进行了定期检验  </w:t>
            </w:r>
            <w:r>
              <w:rPr>
                <w:rFonts w:hint="eastAsia"/>
                <w:lang w:eastAsia="zh-CN"/>
              </w:rPr>
              <w:t>□</w:t>
            </w:r>
            <w:r>
              <w:rPr>
                <w:rFonts w:hint="eastAsia"/>
              </w:rPr>
              <w:t xml:space="preserve">未进行定期检验的有：                 </w:t>
            </w:r>
          </w:p>
          <w:p>
            <w:r>
              <w:rPr>
                <w:rFonts w:hint="eastAsia"/>
              </w:rPr>
              <w:t>特种设备检测报告，如：     （举1例）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rPr>
            </w:pPr>
            <w:r>
              <w:rPr>
                <w:rFonts w:hint="eastAsia" w:eastAsia="宋体"/>
              </w:rPr>
              <w:t xml:space="preserve">组织对产品和服务交付后活动的要求。 </w:t>
            </w:r>
            <w:r>
              <w:rPr>
                <w:rFonts w:hint="eastAsia" w:eastAsia="宋体"/>
                <w:lang w:eastAsia="zh-CN"/>
              </w:rPr>
              <w:t>■</w:t>
            </w:r>
            <w:r>
              <w:rPr>
                <w:rFonts w:hint="eastAsia" w:eastAsia="宋体"/>
              </w:rPr>
              <w:t xml:space="preserve">废物回收 </w:t>
            </w:r>
            <w:r>
              <w:rPr>
                <w:rFonts w:hint="eastAsia" w:eastAsia="宋体"/>
                <w:lang w:eastAsia="zh-CN"/>
              </w:rPr>
              <w:t>■</w:t>
            </w:r>
            <w:r>
              <w:rPr>
                <w:rFonts w:hint="eastAsia" w:eastAsia="宋体"/>
              </w:rPr>
              <w:t xml:space="preserve">最终处置 </w:t>
            </w:r>
            <w:r>
              <w:rPr>
                <w:rFonts w:hint="eastAsia" w:eastAsia="宋体"/>
                <w:lang w:eastAsia="zh-CN"/>
              </w:rPr>
              <w:t>□</w:t>
            </w:r>
            <w:r>
              <w:rPr>
                <w:rFonts w:hint="eastAsia" w:eastAsia="宋体"/>
              </w:rPr>
              <w:t>其他</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w:t>
            </w:r>
          </w:p>
          <w:p>
            <w:pPr>
              <w:rPr>
                <w:rFonts w:hint="eastAsia" w:eastAsia="宋体"/>
              </w:rPr>
            </w:pPr>
            <w:r>
              <w:rPr>
                <w:rFonts w:hint="eastAsia" w:eastAsia="宋体"/>
              </w:rPr>
              <w:t>于</w:t>
            </w:r>
            <w:r>
              <w:rPr>
                <w:rFonts w:hint="eastAsia" w:eastAsia="宋体"/>
                <w:u w:val="single"/>
              </w:rPr>
              <w:t>20</w:t>
            </w:r>
            <w:r>
              <w:rPr>
                <w:rFonts w:hint="eastAsia" w:eastAsia="宋体"/>
                <w:u w:val="single"/>
                <w:lang w:val="en-US" w:eastAsia="zh-CN"/>
              </w:rPr>
              <w:t>21</w:t>
            </w:r>
            <w:r>
              <w:rPr>
                <w:rFonts w:hint="eastAsia" w:eastAsia="宋体"/>
                <w:u w:val="single"/>
              </w:rPr>
              <w:t>年</w:t>
            </w:r>
            <w:r>
              <w:rPr>
                <w:rFonts w:hint="eastAsia" w:eastAsia="宋体"/>
                <w:u w:val="single"/>
                <w:lang w:val="en-US" w:eastAsia="zh-CN"/>
              </w:rPr>
              <w:t>5</w:t>
            </w:r>
            <w:r>
              <w:rPr>
                <w:rFonts w:hint="eastAsia" w:eastAsia="宋体"/>
                <w:u w:val="single"/>
              </w:rPr>
              <w:t>月</w:t>
            </w:r>
            <w:r>
              <w:rPr>
                <w:rFonts w:hint="eastAsia"/>
                <w:u w:val="single"/>
                <w:lang w:val="en-US" w:eastAsia="zh-CN"/>
              </w:rPr>
              <w:t>20</w:t>
            </w:r>
            <w:r>
              <w:rPr>
                <w:rFonts w:hint="eastAsia" w:eastAsia="宋体"/>
                <w:u w:val="single"/>
              </w:rPr>
              <w:t>日</w:t>
            </w:r>
            <w:r>
              <w:rPr>
                <w:rFonts w:hint="eastAsia" w:eastAsia="宋体"/>
              </w:rPr>
              <w:t xml:space="preserve">进行了火灾消防的演练；并总结了预案的可行性和有效性。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定期（每年） ：20</w:t>
            </w:r>
            <w:r>
              <w:rPr>
                <w:rFonts w:hint="eastAsia" w:ascii="Times New Roman" w:hAnsi="Times New Roman" w:eastAsia="宋体" w:cs="Times New Roman"/>
                <w:lang w:val="en-US" w:eastAsia="zh-CN"/>
              </w:rPr>
              <w:t>21</w:t>
            </w:r>
            <w:r>
              <w:rPr>
                <w:rFonts w:hint="eastAsia" w:ascii="Times New Roman" w:hAnsi="Times New Roman" w:eastAsia="宋体" w:cs="Times New Roman"/>
              </w:rPr>
              <w:t>年</w:t>
            </w:r>
            <w:r>
              <w:rPr>
                <w:rFonts w:hint="eastAsia" w:ascii="Times New Roman" w:hAnsi="Times New Roman" w:eastAsia="宋体" w:cs="Times New Roman"/>
                <w:lang w:val="en-US" w:eastAsia="zh-CN"/>
              </w:rPr>
              <w:t>4</w:t>
            </w:r>
            <w:r>
              <w:rPr>
                <w:rFonts w:hint="eastAsia" w:ascii="Times New Roman" w:hAnsi="Times New Roman" w:eastAsia="宋体" w:cs="Times New Roman"/>
              </w:rPr>
              <w:t>月</w:t>
            </w:r>
            <w:r>
              <w:rPr>
                <w:rFonts w:hint="eastAsia" w:ascii="Times New Roman" w:hAnsi="Times New Roman" w:eastAsia="宋体" w:cs="Times New Roman"/>
                <w:lang w:val="en-US" w:eastAsia="zh-CN"/>
              </w:rPr>
              <w:t>15</w:t>
            </w:r>
            <w:r>
              <w:rPr>
                <w:rFonts w:hint="eastAsia" w:ascii="Times New Roman" w:hAnsi="Times New Roman" w:eastAsia="宋体" w:cs="Times New Roman"/>
              </w:rPr>
              <w:t>日</w:t>
            </w:r>
          </w:p>
          <w:p>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2021</w:t>
            </w:r>
            <w:r>
              <w:rPr>
                <w:rFonts w:hint="eastAsia"/>
                <w:u w:val="single"/>
              </w:rPr>
              <w:t xml:space="preserve">  年 </w:t>
            </w:r>
            <w:r>
              <w:rPr>
                <w:rFonts w:hint="eastAsia"/>
                <w:u w:val="single"/>
                <w:lang w:val="en-US" w:eastAsia="zh-CN"/>
              </w:rPr>
              <w:t>6</w:t>
            </w:r>
            <w:r>
              <w:rPr>
                <w:rFonts w:hint="eastAsia"/>
                <w:u w:val="single"/>
              </w:rPr>
              <w:t xml:space="preserve"> 月</w:t>
            </w:r>
            <w:r>
              <w:rPr>
                <w:rFonts w:hint="eastAsia"/>
                <w:u w:val="single"/>
                <w:lang w:val="en-US" w:eastAsia="zh-CN"/>
              </w:rPr>
              <w:t>10日</w:t>
            </w:r>
            <w:r>
              <w:rPr>
                <w:rFonts w:hint="eastAsia"/>
              </w:rPr>
              <w:t xml:space="preserve">实施了职业健康安全管理体系内部审核，对职业健康安全管理体系的符合性和有效性进行了审核。内审发现的 </w:t>
            </w:r>
            <w:r>
              <w:rPr>
                <w:rFonts w:hint="eastAsia"/>
                <w:lang w:val="en-US" w:eastAsia="zh-CN"/>
              </w:rPr>
              <w:t>1</w:t>
            </w:r>
            <w:r>
              <w:rPr>
                <w:rFonts w:hint="eastAsia"/>
              </w:rPr>
              <w:t xml:space="preserve"> 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最高管理者已按策划的时间间隔，在 </w:t>
            </w:r>
            <w:r>
              <w:rPr>
                <w:rFonts w:hint="eastAsia"/>
                <w:u w:val="single"/>
                <w:lang w:val="en-US" w:eastAsia="zh-CN"/>
              </w:rPr>
              <w:t>2021</w:t>
            </w:r>
            <w:r>
              <w:rPr>
                <w:rFonts w:hint="eastAsia"/>
                <w:u w:val="single"/>
              </w:rPr>
              <w:t>年</w:t>
            </w:r>
            <w:r>
              <w:rPr>
                <w:rFonts w:hint="eastAsia"/>
                <w:u w:val="single"/>
                <w:lang w:val="en-US" w:eastAsia="zh-CN"/>
              </w:rPr>
              <w:t>7</w:t>
            </w:r>
            <w:r>
              <w:rPr>
                <w:rFonts w:hint="eastAsia"/>
                <w:u w:val="single"/>
              </w:rPr>
              <w:t>月</w:t>
            </w:r>
            <w:r>
              <w:rPr>
                <w:rFonts w:hint="eastAsia"/>
                <w:u w:val="single"/>
                <w:lang w:val="en-US" w:eastAsia="zh-CN"/>
              </w:rPr>
              <w:t>2</w:t>
            </w:r>
            <w:r>
              <w:rPr>
                <w:rFonts w:hint="eastAsia"/>
                <w:u w:val="single"/>
              </w:rPr>
              <w:t>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3</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rPr>
      </w:pPr>
    </w:p>
    <w:p/>
    <w:p>
      <w:r>
        <w:t xml:space="preserve">*评价: </w:t>
      </w:r>
      <w:r>
        <w:tab/>
      </w:r>
      <w:r>
        <w:t>1 =符合</w:t>
      </w:r>
      <w:bookmarkStart w:id="34" w:name="_GoBack"/>
      <w:bookmarkEnd w:id="34"/>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EAC00C6"/>
    <w:rsid w:val="12AB32F6"/>
    <w:rsid w:val="26FC08E1"/>
    <w:rsid w:val="2AF071D8"/>
    <w:rsid w:val="485326C2"/>
    <w:rsid w:val="6473478B"/>
    <w:rsid w:val="6DCD33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2</TotalTime>
  <ScaleCrop>false</ScaleCrop>
  <LinksUpToDate>false</LinksUpToDate>
  <CharactersWithSpaces>21158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2021-09-17T02:47:27Z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