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0958-2021-QEO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河北君豪物业管理有限公司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2021年12月08日 上午至2021年12月08日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A3"/>
            </w:r>
            <w:r>
              <w:rPr>
                <w:rFonts w:hint="eastAsia" w:ascii="宋体"/>
                <w:b/>
                <w:szCs w:val="21"/>
              </w:rPr>
              <w:t>单一体系审核</w:t>
            </w:r>
            <w:r>
              <w:rPr>
                <w:rFonts w:hint="eastAsia" w:ascii="宋体"/>
                <w:b/>
                <w:szCs w:val="21"/>
              </w:rPr>
              <w:sym w:font="Wingdings 2" w:char="00A3"/>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hint="default" w:ascii="宋体"/>
                <w:b/>
                <w:color w:val="0000FF"/>
                <w:szCs w:val="21"/>
                <w:lang w:val="en-US"/>
              </w:rPr>
            </w:pPr>
            <w:r>
              <w:rPr>
                <w:rFonts w:asciiTheme="minorEastAsia" w:hAnsiTheme="minorEastAsia" w:eastAsiaTheme="minorEastAsia"/>
                <w:sz w:val="20"/>
              </w:rPr>
              <w:t>河北省石家庄市裕华区</w:t>
            </w:r>
            <w:r>
              <w:rPr>
                <w:rFonts w:hint="eastAsia" w:asciiTheme="minorEastAsia" w:hAnsiTheme="minorEastAsia" w:eastAsiaTheme="minorEastAsia"/>
                <w:sz w:val="20"/>
                <w:lang w:val="en-US" w:eastAsia="zh-CN"/>
              </w:rPr>
              <w:t>建设南大街269</w:t>
            </w:r>
            <w:r>
              <w:rPr>
                <w:rFonts w:asciiTheme="minorEastAsia" w:hAnsiTheme="minorEastAsia" w:eastAsiaTheme="minorEastAsia"/>
                <w:sz w:val="20"/>
              </w:rPr>
              <w:t>号</w:t>
            </w:r>
            <w:r>
              <w:rPr>
                <w:rFonts w:hint="eastAsia" w:asciiTheme="minorEastAsia" w:hAnsiTheme="minorEastAsia" w:eastAsiaTheme="minorEastAsia"/>
                <w:sz w:val="20"/>
                <w:lang w:val="en-US" w:eastAsia="zh-CN"/>
              </w:rPr>
              <w:t>师大科技园A座513室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20"/>
        <w:gridCol w:w="149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20" w:type="dxa"/>
            <w:vAlign w:val="center"/>
          </w:tcPr>
          <w:p>
            <w:pPr>
              <w:spacing w:line="240" w:lineRule="exact"/>
              <w:jc w:val="center"/>
              <w:rPr>
                <w:b/>
                <w:color w:val="000000"/>
                <w:szCs w:val="21"/>
              </w:rPr>
            </w:pPr>
            <w:r>
              <w:rPr>
                <w:rFonts w:hint="eastAsia"/>
                <w:szCs w:val="21"/>
              </w:rPr>
              <w:t>审核员注册证书号</w:t>
            </w:r>
          </w:p>
        </w:tc>
        <w:tc>
          <w:tcPr>
            <w:tcW w:w="149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20" w:type="dxa"/>
            <w:vAlign w:val="center"/>
          </w:tcPr>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tc>
        <w:tc>
          <w:tcPr>
            <w:tcW w:w="149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徐红英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20" w:type="dxa"/>
            <w:vAlign w:val="center"/>
          </w:tcPr>
          <w:p>
            <w:pPr>
              <w:spacing w:line="240" w:lineRule="exact"/>
              <w:jc w:val="center"/>
              <w:rPr>
                <w:b/>
                <w:color w:val="000000"/>
                <w:szCs w:val="21"/>
              </w:rPr>
            </w:pPr>
            <w:r>
              <w:rPr>
                <w:b/>
                <w:color w:val="000000"/>
                <w:szCs w:val="21"/>
              </w:rPr>
              <w:t>2021-N1QMS-3034524</w:t>
            </w:r>
          </w:p>
          <w:p>
            <w:pPr>
              <w:spacing w:line="240" w:lineRule="exact"/>
              <w:jc w:val="center"/>
              <w:rPr>
                <w:b/>
                <w:color w:val="000000"/>
                <w:szCs w:val="21"/>
              </w:rPr>
            </w:pPr>
            <w:r>
              <w:rPr>
                <w:b/>
                <w:color w:val="000000"/>
                <w:szCs w:val="21"/>
              </w:rPr>
              <w:t>2019-N1EMS-2034524</w:t>
            </w:r>
          </w:p>
          <w:p>
            <w:pPr>
              <w:spacing w:line="240" w:lineRule="exact"/>
              <w:jc w:val="center"/>
              <w:rPr>
                <w:b/>
                <w:color w:val="000000"/>
                <w:szCs w:val="21"/>
              </w:rPr>
            </w:pPr>
            <w:r>
              <w:rPr>
                <w:b/>
                <w:color w:val="000000"/>
                <w:szCs w:val="21"/>
              </w:rPr>
              <w:t>2019-N1OHSMS-2034524</w:t>
            </w:r>
          </w:p>
        </w:tc>
        <w:tc>
          <w:tcPr>
            <w:tcW w:w="149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张会领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20" w:type="dxa"/>
            <w:vAlign w:val="center"/>
          </w:tcPr>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石家庄市卓畅商务服务有限公司</w:t>
            </w:r>
          </w:p>
        </w:tc>
        <w:tc>
          <w:tcPr>
            <w:tcW w:w="149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20" w:type="dxa"/>
            <w:vAlign w:val="center"/>
          </w:tcPr>
          <w:p>
            <w:pPr>
              <w:rPr>
                <w:b/>
                <w:color w:val="000000"/>
                <w:szCs w:val="21"/>
              </w:rPr>
            </w:pPr>
          </w:p>
        </w:tc>
        <w:tc>
          <w:tcPr>
            <w:tcW w:w="149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20" w:type="dxa"/>
            <w:vAlign w:val="center"/>
          </w:tcPr>
          <w:p>
            <w:pPr>
              <w:rPr>
                <w:b/>
                <w:color w:val="000000"/>
                <w:szCs w:val="21"/>
              </w:rPr>
            </w:pPr>
          </w:p>
        </w:tc>
        <w:tc>
          <w:tcPr>
            <w:tcW w:w="149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20" w:type="dxa"/>
            <w:vAlign w:val="center"/>
          </w:tcPr>
          <w:p>
            <w:pPr>
              <w:rPr>
                <w:b/>
                <w:color w:val="000000"/>
                <w:szCs w:val="21"/>
              </w:rPr>
            </w:pPr>
          </w:p>
        </w:tc>
        <w:tc>
          <w:tcPr>
            <w:tcW w:w="149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20" w:type="dxa"/>
            <w:vAlign w:val="center"/>
          </w:tcPr>
          <w:p>
            <w:pPr>
              <w:rPr>
                <w:b/>
                <w:color w:val="000000"/>
                <w:szCs w:val="21"/>
              </w:rPr>
            </w:pPr>
          </w:p>
        </w:tc>
        <w:tc>
          <w:tcPr>
            <w:tcW w:w="149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20" w:type="dxa"/>
            <w:vAlign w:val="center"/>
          </w:tcPr>
          <w:p>
            <w:pPr>
              <w:rPr>
                <w:b/>
                <w:color w:val="000000"/>
                <w:szCs w:val="21"/>
              </w:rPr>
            </w:pPr>
          </w:p>
        </w:tc>
        <w:tc>
          <w:tcPr>
            <w:tcW w:w="149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20" w:type="dxa"/>
            <w:vAlign w:val="center"/>
          </w:tcPr>
          <w:p>
            <w:pPr>
              <w:rPr>
                <w:b/>
                <w:color w:val="000000"/>
                <w:szCs w:val="21"/>
              </w:rPr>
            </w:pPr>
            <w:r>
              <w:rPr>
                <w:rFonts w:hint="eastAsia"/>
                <w:b/>
                <w:color w:val="000000"/>
                <w:szCs w:val="21"/>
              </w:rPr>
              <w:t>工作单位</w:t>
            </w:r>
          </w:p>
        </w:tc>
        <w:tc>
          <w:tcPr>
            <w:tcW w:w="257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20" w:type="dxa"/>
            <w:vAlign w:val="center"/>
          </w:tcPr>
          <w:p>
            <w:pPr>
              <w:rPr>
                <w:b/>
                <w:color w:val="000000"/>
                <w:szCs w:val="21"/>
              </w:rPr>
            </w:pPr>
          </w:p>
        </w:tc>
        <w:tc>
          <w:tcPr>
            <w:tcW w:w="257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20" w:type="dxa"/>
            <w:vAlign w:val="center"/>
          </w:tcPr>
          <w:p>
            <w:pPr>
              <w:rPr>
                <w:b/>
                <w:color w:val="000000"/>
                <w:szCs w:val="21"/>
                <w:highlight w:val="green"/>
              </w:rPr>
            </w:pPr>
          </w:p>
        </w:tc>
        <w:tc>
          <w:tcPr>
            <w:tcW w:w="257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河北君豪物业管理有限公司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r>
              <w:rPr>
                <w:rFonts w:asciiTheme="minorEastAsia" w:hAnsiTheme="minorEastAsia" w:eastAsiaTheme="minorEastAsia"/>
                <w:sz w:val="20"/>
              </w:rPr>
              <w:t>河北省石家庄市裕华区</w:t>
            </w:r>
            <w:r>
              <w:rPr>
                <w:rFonts w:hint="eastAsia" w:asciiTheme="minorEastAsia" w:hAnsiTheme="minorEastAsia" w:eastAsiaTheme="minorEastAsia"/>
                <w:sz w:val="20"/>
                <w:lang w:val="en-US" w:eastAsia="zh-CN"/>
              </w:rPr>
              <w:t>建设南大街269</w:t>
            </w:r>
            <w:r>
              <w:rPr>
                <w:rFonts w:asciiTheme="minorEastAsia" w:hAnsiTheme="minorEastAsia" w:eastAsiaTheme="minorEastAsia"/>
                <w:sz w:val="20"/>
              </w:rPr>
              <w:t>号</w:t>
            </w:r>
            <w:r>
              <w:rPr>
                <w:rFonts w:hint="eastAsia" w:asciiTheme="minorEastAsia" w:hAnsiTheme="minorEastAsia" w:eastAsiaTheme="minorEastAsia"/>
                <w:sz w:val="20"/>
                <w:lang w:val="en-US" w:eastAsia="zh-CN"/>
              </w:rPr>
              <w:t>师大科技园A座513室</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5" w:name="注册邮编"/>
            <w:r>
              <w:rPr>
                <w:rFonts w:ascii="宋体"/>
                <w:b/>
                <w:color w:val="000000"/>
                <w:szCs w:val="21"/>
              </w:rPr>
              <w:t>050000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asciiTheme="minorEastAsia" w:hAnsiTheme="minorEastAsia" w:eastAsiaTheme="minorEastAsia"/>
                <w:sz w:val="20"/>
              </w:rPr>
              <w:t>河北省石家庄市裕华区</w:t>
            </w:r>
            <w:r>
              <w:rPr>
                <w:rFonts w:hint="eastAsia" w:asciiTheme="minorEastAsia" w:hAnsiTheme="minorEastAsia" w:eastAsiaTheme="minorEastAsia"/>
                <w:sz w:val="20"/>
                <w:lang w:val="en-US" w:eastAsia="zh-CN"/>
              </w:rPr>
              <w:t>建设南大街269</w:t>
            </w:r>
            <w:r>
              <w:rPr>
                <w:rFonts w:asciiTheme="minorEastAsia" w:hAnsiTheme="minorEastAsia" w:eastAsiaTheme="minorEastAsia"/>
                <w:sz w:val="20"/>
              </w:rPr>
              <w:t>号</w:t>
            </w:r>
            <w:r>
              <w:rPr>
                <w:rFonts w:hint="eastAsia" w:asciiTheme="minorEastAsia" w:hAnsiTheme="minorEastAsia" w:eastAsiaTheme="minorEastAsia"/>
                <w:sz w:val="20"/>
                <w:lang w:val="en-US" w:eastAsia="zh-CN"/>
              </w:rPr>
              <w:t>师大科技园A座513室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李焕强</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13722868826</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李焕强</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李焕强</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b/>
                <w:color w:val="000000"/>
                <w:szCs w:val="21"/>
                <w:lang w:val="en-US" w:eastAsia="zh-CN"/>
              </w:rPr>
              <w:t>物业服务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3606800" cy="23101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606800" cy="23101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物业管理</w:t>
            </w:r>
          </w:p>
        </w:tc>
        <w:tc>
          <w:tcPr>
            <w:tcW w:w="2006" w:type="dxa"/>
            <w:gridSpan w:val="3"/>
            <w:vAlign w:val="center"/>
          </w:tcPr>
          <w:p>
            <w:pPr>
              <w:ind w:left="316" w:hanging="316" w:hangingChars="150"/>
              <w:textAlignment w:val="center"/>
              <w:rPr>
                <w:rFonts w:ascii="宋体" w:hAnsi="宋体"/>
                <w:b/>
                <w:color w:val="000000"/>
                <w:szCs w:val="21"/>
              </w:rPr>
            </w:pPr>
            <w:r>
              <w:rPr>
                <w:rFonts w:hint="eastAsia" w:ascii="宋体" w:hAnsi="宋体"/>
                <w:b/>
                <w:sz w:val="21"/>
                <w:szCs w:val="21"/>
              </w:rPr>
              <w:t>Q：35.15.00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物业管理所涉及场所的相关</w:t>
            </w:r>
            <w:r>
              <w:rPr>
                <w:rFonts w:hint="eastAsia" w:ascii="宋体" w:hAnsi="宋体"/>
                <w:b/>
                <w:sz w:val="21"/>
                <w:szCs w:val="21"/>
                <w:lang w:val="en-US" w:eastAsia="zh-CN"/>
              </w:rPr>
              <w:t>环境</w:t>
            </w:r>
            <w:r>
              <w:rPr>
                <w:rFonts w:hint="eastAsia" w:ascii="宋体" w:hAnsi="宋体"/>
                <w:b/>
                <w:sz w:val="21"/>
                <w:szCs w:val="21"/>
              </w:rPr>
              <w:t>管理活动</w:t>
            </w:r>
          </w:p>
        </w:tc>
        <w:tc>
          <w:tcPr>
            <w:tcW w:w="2006" w:type="dxa"/>
            <w:gridSpan w:val="3"/>
            <w:vAlign w:val="center"/>
          </w:tcPr>
          <w:p>
            <w:pPr>
              <w:ind w:left="316" w:hanging="316" w:hangingChars="150"/>
              <w:textAlignment w:val="center"/>
              <w:rPr>
                <w:rFonts w:ascii="宋体" w:hAnsi="宋体"/>
                <w:b/>
                <w:color w:val="000000"/>
                <w:szCs w:val="21"/>
              </w:rPr>
            </w:pPr>
            <w:r>
              <w:rPr>
                <w:rFonts w:hint="eastAsia" w:ascii="宋体" w:hAnsi="宋体"/>
                <w:b/>
                <w:sz w:val="21"/>
                <w:szCs w:val="21"/>
                <w:lang w:val="en-US" w:eastAsia="zh-CN"/>
              </w:rPr>
              <w:t>E</w:t>
            </w:r>
            <w:r>
              <w:rPr>
                <w:rFonts w:hint="eastAsia" w:ascii="宋体" w:hAnsi="宋体"/>
                <w:b/>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sz w:val="21"/>
                <w:szCs w:val="21"/>
              </w:rPr>
              <w:t>物业管理所涉及场所的相关职业健康安全管理活动</w:t>
            </w:r>
          </w:p>
        </w:tc>
        <w:tc>
          <w:tcPr>
            <w:tcW w:w="2006" w:type="dxa"/>
            <w:gridSpan w:val="3"/>
            <w:vAlign w:val="center"/>
          </w:tcPr>
          <w:p>
            <w:pPr>
              <w:ind w:left="316" w:hanging="316" w:hangingChars="150"/>
              <w:textAlignment w:val="center"/>
              <w:rPr>
                <w:rFonts w:ascii="宋体" w:hAnsi="宋体"/>
                <w:b/>
                <w:color w:val="000000"/>
                <w:szCs w:val="21"/>
              </w:rPr>
            </w:pPr>
            <w:r>
              <w:rPr>
                <w:rFonts w:hint="eastAsia" w:ascii="宋体" w:hAnsi="宋体"/>
                <w:b/>
                <w:sz w:val="21"/>
                <w:szCs w:val="21"/>
                <w:lang w:val="en-US" w:eastAsia="zh-CN"/>
              </w:rPr>
              <w:t>O</w:t>
            </w:r>
            <w:r>
              <w:rPr>
                <w:rFonts w:hint="eastAsia" w:ascii="宋体" w:hAnsi="宋体"/>
                <w:b/>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highlight w:val="none"/>
              </w:rPr>
              <w:t>多班次</w:t>
            </w:r>
            <w:r>
              <w:rPr>
                <w:rFonts w:hint="eastAsia" w:ascii="宋体" w:hAnsi="宋体"/>
                <w:color w:val="000000"/>
                <w:szCs w:val="21"/>
                <w:highlight w:val="none"/>
                <w:lang w:val="en-US" w:eastAsia="zh-CN"/>
              </w:rPr>
              <w:t>服务</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491"/>
        <w:gridCol w:w="19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49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p>
        </w:tc>
        <w:tc>
          <w:tcPr>
            <w:tcW w:w="198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textAlignment w:val="center"/>
              <w:rPr>
                <w:rFonts w:eastAsia="黑体"/>
                <w:szCs w:val="21"/>
                <w:lang w:val="de-DE" w:eastAsia="ja-JP"/>
              </w:rPr>
            </w:pPr>
            <w:r>
              <w:rPr>
                <w:rFonts w:asciiTheme="minorEastAsia" w:hAnsiTheme="minorEastAsia" w:eastAsiaTheme="minorEastAsia"/>
                <w:sz w:val="20"/>
              </w:rPr>
              <w:t>河北省石家庄市裕华区</w:t>
            </w:r>
            <w:r>
              <w:rPr>
                <w:rFonts w:hint="eastAsia" w:asciiTheme="minorEastAsia" w:hAnsiTheme="minorEastAsia" w:eastAsiaTheme="minorEastAsia"/>
                <w:sz w:val="20"/>
                <w:lang w:val="en-US" w:eastAsia="zh-CN"/>
              </w:rPr>
              <w:t>建设南大街269</w:t>
            </w:r>
            <w:r>
              <w:rPr>
                <w:rFonts w:asciiTheme="minorEastAsia" w:hAnsiTheme="minorEastAsia" w:eastAsiaTheme="minorEastAsia"/>
                <w:sz w:val="20"/>
              </w:rPr>
              <w:t>号</w:t>
            </w:r>
            <w:r>
              <w:rPr>
                <w:rFonts w:hint="eastAsia" w:asciiTheme="minorEastAsia" w:hAnsiTheme="minorEastAsia" w:eastAsiaTheme="minorEastAsia"/>
                <w:sz w:val="20"/>
                <w:lang w:val="en-US" w:eastAsia="zh-CN"/>
              </w:rPr>
              <w:t>师大科技园A座513室</w:t>
            </w:r>
          </w:p>
        </w:tc>
        <w:tc>
          <w:tcPr>
            <w:tcW w:w="2267" w:type="dxa"/>
          </w:tcPr>
          <w:p>
            <w:pPr>
              <w:spacing w:before="40" w:after="40"/>
              <w:rPr>
                <w:rFonts w:eastAsia="黑体"/>
                <w:szCs w:val="21"/>
                <w:lang w:val="de-DE" w:eastAsia="ja-JP"/>
              </w:rPr>
            </w:pPr>
            <w:r>
              <w:rPr>
                <w:rFonts w:asciiTheme="minorEastAsia" w:hAnsiTheme="minorEastAsia" w:eastAsiaTheme="minorEastAsia"/>
                <w:sz w:val="20"/>
              </w:rPr>
              <w:t>河北省石家庄市裕华区</w:t>
            </w:r>
            <w:r>
              <w:rPr>
                <w:rFonts w:hint="eastAsia" w:asciiTheme="minorEastAsia" w:hAnsiTheme="minorEastAsia" w:eastAsiaTheme="minorEastAsia"/>
                <w:sz w:val="20"/>
                <w:lang w:val="en-US" w:eastAsia="zh-CN"/>
              </w:rPr>
              <w:t>建设南大街269</w:t>
            </w:r>
            <w:r>
              <w:rPr>
                <w:rFonts w:asciiTheme="minorEastAsia" w:hAnsiTheme="minorEastAsia" w:eastAsiaTheme="minorEastAsia"/>
                <w:sz w:val="20"/>
              </w:rPr>
              <w:t>号</w:t>
            </w:r>
            <w:r>
              <w:rPr>
                <w:rFonts w:hint="eastAsia" w:asciiTheme="minorEastAsia" w:hAnsiTheme="minorEastAsia" w:eastAsiaTheme="minorEastAsia"/>
                <w:sz w:val="20"/>
                <w:lang w:val="en-US" w:eastAsia="zh-CN"/>
              </w:rPr>
              <w:t>师大科技园A座513室</w:t>
            </w:r>
          </w:p>
        </w:tc>
        <w:tc>
          <w:tcPr>
            <w:tcW w:w="571" w:type="dxa"/>
            <w:vAlign w:val="center"/>
          </w:tcPr>
          <w:p>
            <w:pPr>
              <w:spacing w:before="40" w:after="40"/>
              <w:rPr>
                <w:rFonts w:hint="eastAsia" w:asciiTheme="minorEastAsia" w:hAnsiTheme="minorEastAsia" w:eastAsiaTheme="minorEastAsia"/>
                <w:sz w:val="20"/>
                <w:lang w:val="en-US" w:eastAsia="zh-CN"/>
              </w:rPr>
            </w:pPr>
            <w:r>
              <w:rPr>
                <w:rFonts w:hint="eastAsia" w:eastAsia="黑体"/>
                <w:szCs w:val="21"/>
                <w:lang w:val="en-US" w:eastAsia="zh-CN"/>
              </w:rPr>
              <w:t>2</w:t>
            </w:r>
            <w:r>
              <w:rPr>
                <w:rFonts w:hint="eastAsia" w:asciiTheme="minorEastAsia" w:hAnsiTheme="minorEastAsia" w:eastAsiaTheme="minorEastAsia"/>
                <w:sz w:val="20"/>
                <w:lang w:val="en-US" w:eastAsia="zh-CN"/>
              </w:rPr>
              <w:t>5</w:t>
            </w:r>
          </w:p>
          <w:p>
            <w:pPr>
              <w:spacing w:before="40" w:after="40"/>
              <w:rPr>
                <w:rFonts w:hint="default" w:eastAsia="黑体"/>
                <w:szCs w:val="21"/>
                <w:lang w:val="en-US" w:eastAsia="zh-CN"/>
              </w:rPr>
            </w:pPr>
          </w:p>
        </w:tc>
        <w:tc>
          <w:tcPr>
            <w:tcW w:w="1491" w:type="dxa"/>
            <w:vAlign w:val="center"/>
          </w:tcPr>
          <w:p>
            <w:pPr>
              <w:pStyle w:val="20"/>
              <w:rPr>
                <w:rFonts w:hint="eastAsia" w:eastAsia="黑体" w:cs="Arial"/>
                <w:sz w:val="21"/>
                <w:szCs w:val="21"/>
                <w:lang w:val="en-US" w:eastAsia="zh-CN"/>
              </w:rPr>
            </w:pPr>
            <w:r>
              <w:rPr>
                <w:rFonts w:hint="eastAsia" w:eastAsia="黑体" w:cs="Arial"/>
                <w:sz w:val="21"/>
                <w:szCs w:val="21"/>
                <w:lang w:val="en-US" w:eastAsia="zh-CN"/>
              </w:rPr>
              <w:t>物业服务</w:t>
            </w:r>
          </w:p>
        </w:tc>
        <w:tc>
          <w:tcPr>
            <w:tcW w:w="1981" w:type="dxa"/>
            <w:vAlign w:val="center"/>
          </w:tcPr>
          <w:p>
            <w:pPr>
              <w:spacing w:before="40" w:after="40"/>
              <w:rPr>
                <w:rFonts w:hint="eastAsia" w:eastAsia="黑体"/>
                <w:szCs w:val="21"/>
                <w:lang w:val="en-US" w:eastAsia="zh-CN"/>
              </w:rPr>
            </w:pPr>
            <w:r>
              <w:rPr>
                <w:rFonts w:hint="eastAsia" w:eastAsia="黑体"/>
                <w:szCs w:val="21"/>
                <w:lang w:val="en-US" w:eastAsia="zh-CN"/>
              </w:rPr>
              <w:t>GB/T19001-2016</w:t>
            </w:r>
          </w:p>
          <w:p>
            <w:pPr>
              <w:spacing w:before="40" w:after="40"/>
              <w:rPr>
                <w:rFonts w:hint="eastAsia" w:eastAsia="黑体"/>
                <w:szCs w:val="21"/>
                <w:lang w:val="en-US" w:eastAsia="zh-CN"/>
              </w:rPr>
            </w:pPr>
            <w:r>
              <w:rPr>
                <w:rFonts w:hint="eastAsia" w:eastAsia="黑体"/>
                <w:szCs w:val="21"/>
                <w:lang w:val="en-US" w:eastAsia="zh-CN"/>
              </w:rPr>
              <w:t>GB/T24001-2016</w:t>
            </w:r>
          </w:p>
          <w:p>
            <w:pPr>
              <w:spacing w:before="40" w:after="40"/>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tc>
          <w:tcPr>
            <w:tcW w:w="198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tc>
          <w:tcPr>
            <w:tcW w:w="19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tc>
          <w:tcPr>
            <w:tcW w:w="19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tc>
          <w:tcPr>
            <w:tcW w:w="19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default" w:ascii="宋体" w:hAnsi="宋体" w:eastAsia="宋体"/>
                <w:b w:val="0"/>
                <w:bCs/>
                <w:sz w:val="20"/>
                <w:lang w:val="en-US" w:eastAsia="zh-CN"/>
              </w:rPr>
            </w:pPr>
            <w:r>
              <w:rPr>
                <w:rFonts w:hint="eastAsia" w:ascii="宋体" w:hAnsi="宋体" w:eastAsia="宋体"/>
                <w:b w:val="0"/>
                <w:bCs/>
                <w:sz w:val="20"/>
                <w:lang w:val="en-GB" w:eastAsia="zh-CN"/>
              </w:rPr>
              <w:t>营业执照地址是否与认证申请的注册地址一致——</w:t>
            </w:r>
            <w:r>
              <w:rPr>
                <w:rFonts w:hint="eastAsia" w:ascii="宋体" w:hAnsi="宋体" w:eastAsia="宋体"/>
                <w:b w:val="0"/>
                <w:bCs/>
                <w:sz w:val="20"/>
                <w:lang w:val="en-US" w:eastAsia="zh-CN"/>
              </w:rPr>
              <w:t>已变更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default" w:ascii="宋体" w:hAnsi="宋体" w:eastAsia="宋体"/>
                <w:b w:val="0"/>
                <w:bCs/>
                <w:sz w:val="20"/>
                <w:lang w:val="en-US" w:eastAsia="zh-CN"/>
              </w:rPr>
            </w:pPr>
            <w:r>
              <w:rPr>
                <w:rFonts w:hint="eastAsia" w:ascii="宋体" w:hAnsi="宋体" w:eastAsia="宋体"/>
                <w:b w:val="0"/>
                <w:bCs/>
                <w:sz w:val="20"/>
                <w:lang w:val="en-GB" w:eastAsia="zh-CN"/>
              </w:rPr>
              <w:t>生产场所是否与与认证申请的经营地址一致——</w:t>
            </w:r>
            <w:r>
              <w:rPr>
                <w:rFonts w:hint="eastAsia" w:ascii="宋体" w:hAnsi="宋体" w:eastAsia="宋体"/>
                <w:b w:val="0"/>
                <w:bCs/>
                <w:sz w:val="20"/>
                <w:lang w:val="en-US" w:eastAsia="zh-CN"/>
              </w:rPr>
              <w:t>已变更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18-19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（7）环保设施是否满足合规义务要求且完好运</w:t>
            </w:r>
            <w:r>
              <w:rPr>
                <w:rFonts w:hint="eastAsia" w:ascii="宋体" w:hAnsi="宋体"/>
                <w:color w:val="000000"/>
                <w:szCs w:val="21"/>
                <w:highlight w:val="none"/>
              </w:rPr>
              <w:t>行</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不涉及</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hint="default" w:ascii="宋体" w:hAnsi="宋体" w:eastAsia="宋体"/>
                <w:color w:val="000000"/>
                <w:szCs w:val="21"/>
                <w:lang w:val="en-US" w:eastAsia="zh-CN"/>
              </w:rPr>
            </w:pPr>
            <w:r>
              <w:rPr>
                <w:rFonts w:hint="eastAsia" w:ascii="宋体" w:hAnsi="宋体"/>
                <w:color w:val="000000"/>
                <w:szCs w:val="21"/>
              </w:rPr>
              <w:t>（11）是否建立和实施了三级安全教育的控制措施</w:t>
            </w:r>
            <w:r>
              <w:rPr>
                <w:rFonts w:hint="eastAsia" w:ascii="宋体" w:hAnsi="宋体"/>
                <w:color w:val="000000"/>
                <w:szCs w:val="21"/>
                <w:lang w:eastAsia="zh-CN"/>
              </w:rPr>
              <w:t>——</w:t>
            </w:r>
            <w:r>
              <w:rPr>
                <w:rFonts w:hint="eastAsia" w:ascii="宋体" w:hAnsi="宋体"/>
                <w:color w:val="000000"/>
                <w:szCs w:val="21"/>
                <w:lang w:val="en-US" w:eastAsia="zh-CN"/>
              </w:rPr>
              <w:t>不适宜</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w:t>
            </w:r>
            <w:r>
              <w:rPr>
                <w:rFonts w:hint="eastAsia" w:ascii="宋体" w:hAnsi="宋体"/>
                <w:b/>
                <w:color w:val="000000"/>
                <w:szCs w:val="21"/>
                <w:highlight w:val="none"/>
              </w:rPr>
              <w:t>定多场所/临时场所的分布、距离及预</w:t>
            </w:r>
            <w:r>
              <w:rPr>
                <w:rFonts w:hint="eastAsia" w:ascii="宋体" w:hAnsi="宋体"/>
                <w:b/>
                <w:color w:val="000000"/>
                <w:szCs w:val="21"/>
              </w:rPr>
              <w:t>估路途时间（适用时）</w:t>
            </w:r>
          </w:p>
        </w:tc>
        <w:tc>
          <w:tcPr>
            <w:tcW w:w="713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eastAsia="宋体"/>
                <w:b/>
                <w:color w:val="000000"/>
                <w:szCs w:val="21"/>
                <w:lang w:val="en-US" w:eastAsia="zh-CN"/>
              </w:rPr>
            </w:pPr>
            <w:r>
              <w:rPr>
                <w:rFonts w:hint="eastAsia" w:ascii="宋体"/>
                <w:b w:val="0"/>
                <w:bCs/>
                <w:color w:val="000000"/>
                <w:szCs w:val="21"/>
                <w:lang w:val="en-US" w:eastAsia="zh-CN"/>
              </w:rPr>
              <w:t>多场所两个，分别在</w:t>
            </w:r>
            <w:r>
              <w:rPr>
                <w:rFonts w:hint="eastAsia"/>
                <w:b w:val="0"/>
                <w:bCs/>
                <w:color w:val="000000"/>
                <w:lang w:val="en-US" w:eastAsia="zh-CN"/>
              </w:rPr>
              <w:t>石家庄市裕华区杜二北乡京华路61号和石家庄市长安区电厂街5号华药玻璃分公司上厂办公楼2层217室，</w:t>
            </w:r>
            <w:r>
              <w:rPr>
                <w:rFonts w:hint="eastAsia" w:ascii="宋体" w:hAnsi="宋体"/>
                <w:b w:val="0"/>
                <w:bCs/>
                <w:color w:val="000000"/>
              </w:rPr>
              <w:t>总部至分场所需时间</w:t>
            </w:r>
            <w:r>
              <w:rPr>
                <w:rFonts w:hint="eastAsia" w:ascii="宋体" w:hAnsi="宋体"/>
                <w:b w:val="0"/>
                <w:bCs/>
                <w:color w:val="000000"/>
                <w:lang w:val="en-US" w:eastAsia="zh-CN"/>
              </w:rPr>
              <w:t>分别约30分钟和20分钟。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2" w:name="二阶段审核日期"/>
            <w:r>
              <w:rPr>
                <w:rFonts w:hint="eastAsia" w:ascii="宋体"/>
                <w:b/>
                <w:color w:val="000000"/>
                <w:szCs w:val="21"/>
              </w:rPr>
              <w:t>2021-12-0</w:t>
            </w:r>
            <w:bookmarkEnd w:id="32"/>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河北君豪物业管理有限公司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91"/>
        <w:gridCol w:w="173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79"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34"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79"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内审报告日期有误</w:t>
            </w:r>
            <w:bookmarkStart w:id="33" w:name="_GoBack"/>
            <w:bookmarkEnd w:id="33"/>
          </w:p>
        </w:tc>
        <w:tc>
          <w:tcPr>
            <w:tcW w:w="1734" w:type="dxa"/>
            <w:vAlign w:val="center"/>
          </w:tcPr>
          <w:p>
            <w:pPr>
              <w:jc w:val="left"/>
              <w:rPr>
                <w:rFonts w:ascii="宋体" w:hAnsi="宋体"/>
                <w:b/>
                <w:sz w:val="21"/>
                <w:szCs w:val="21"/>
              </w:rPr>
            </w:pPr>
            <w:r>
              <w:rPr>
                <w:rFonts w:hint="eastAsia" w:ascii="宋体" w:hAnsi="宋体"/>
                <w:b/>
                <w:sz w:val="21"/>
                <w:szCs w:val="21"/>
              </w:rPr>
              <w:t>GB/T19001-2016 GB/T24001-2016</w:t>
            </w:r>
          </w:p>
          <w:p>
            <w:pPr>
              <w:spacing w:line="240" w:lineRule="exact"/>
              <w:jc w:val="left"/>
              <w:rPr>
                <w:rFonts w:ascii="宋体" w:hAnsi="宋体"/>
                <w:b/>
                <w:sz w:val="21"/>
                <w:szCs w:val="21"/>
                <w:u w:val="single"/>
              </w:rPr>
            </w:pPr>
            <w:r>
              <w:rPr>
                <w:rFonts w:hint="eastAsia" w:ascii="宋体" w:hAnsi="宋体"/>
                <w:b/>
                <w:sz w:val="21"/>
                <w:szCs w:val="21"/>
              </w:rPr>
              <w:t>GB/T45001-2020</w:t>
            </w:r>
          </w:p>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9.2</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379"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法律法规清单部分法律法规未更新</w:t>
            </w:r>
          </w:p>
        </w:tc>
        <w:tc>
          <w:tcPr>
            <w:tcW w:w="1734" w:type="dxa"/>
            <w:vAlign w:val="center"/>
          </w:tcPr>
          <w:p>
            <w:pPr>
              <w:jc w:val="left"/>
              <w:rPr>
                <w:rFonts w:ascii="宋体" w:hAnsi="宋体"/>
                <w:b/>
                <w:sz w:val="21"/>
                <w:szCs w:val="21"/>
              </w:rPr>
            </w:pPr>
            <w:r>
              <w:rPr>
                <w:rFonts w:hint="eastAsia" w:ascii="宋体" w:hAnsi="宋体"/>
                <w:b/>
                <w:sz w:val="21"/>
                <w:szCs w:val="21"/>
              </w:rPr>
              <w:t>GB/T24001-2016</w:t>
            </w:r>
          </w:p>
          <w:p>
            <w:pPr>
              <w:spacing w:line="240" w:lineRule="exact"/>
              <w:jc w:val="left"/>
              <w:rPr>
                <w:rFonts w:ascii="宋体" w:hAnsi="宋体"/>
                <w:b/>
                <w:sz w:val="21"/>
                <w:szCs w:val="21"/>
                <w:u w:val="single"/>
              </w:rPr>
            </w:pPr>
            <w:r>
              <w:rPr>
                <w:rFonts w:hint="eastAsia" w:ascii="宋体" w:hAnsi="宋体"/>
                <w:b/>
                <w:sz w:val="21"/>
                <w:szCs w:val="21"/>
              </w:rPr>
              <w:t>GB/T45001-2020</w:t>
            </w:r>
          </w:p>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6.1.3</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5379"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34"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79"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34"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79"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34"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李焕强</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val="en-US" w:eastAsia="zh-CN"/>
              </w:rPr>
              <w:t xml:space="preserve"> </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D1D4072"/>
    <w:rsid w:val="20444011"/>
    <w:rsid w:val="270257E6"/>
    <w:rsid w:val="27864531"/>
    <w:rsid w:val="31BC6CF0"/>
    <w:rsid w:val="42822359"/>
    <w:rsid w:val="773E5FBF"/>
    <w:rsid w:val="78B37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2021-12-13T06:22:12Z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