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1914525</wp:posOffset>
            </wp:positionH>
            <wp:positionV relativeFrom="paragraph">
              <wp:posOffset>51435</wp:posOffset>
            </wp:positionV>
            <wp:extent cx="171196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1757" cy="1901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sz w:val="30"/>
          <w:szCs w:val="30"/>
          <w:u w:val="single"/>
        </w:rPr>
        <w:t>山东百世通塑胶制品有限公司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   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</w:rPr>
        <w:t>011</w:t>
      </w:r>
      <w:r>
        <w:rPr>
          <w:rFonts w:hint="eastAsia" w:ascii="宋体" w:hAnsi="宋体"/>
          <w:sz w:val="32"/>
          <w:lang w:val="en-US" w:eastAsia="zh-CN"/>
        </w:rPr>
        <w:t>7</w:t>
      </w:r>
      <w:r>
        <w:rPr>
          <w:rFonts w:hint="eastAsia" w:ascii="宋体" w:hAnsi="宋体"/>
          <w:sz w:val="32"/>
        </w:rPr>
        <w:t>-2018-2021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spacing w:line="360" w:lineRule="auto"/>
        <w:jc w:val="left"/>
        <w:rPr>
          <w:rFonts w:ascii="宋体" w:hAnsi="宋体"/>
          <w:sz w:val="32"/>
        </w:rPr>
      </w:pP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0118-2018-2021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9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2644"/>
        <w:gridCol w:w="1812"/>
        <w:gridCol w:w="2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828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Cs w:val="21"/>
              </w:rPr>
              <w:t>企业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名称</w:t>
            </w:r>
          </w:p>
        </w:tc>
        <w:tc>
          <w:tcPr>
            <w:tcW w:w="2644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rightChars="0"/>
              <w:jc w:val="center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</w:rPr>
              <w:t>山东百世通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rightChars="0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sz w:val="21"/>
                <w:szCs w:val="21"/>
                <w:u w:val="none"/>
              </w:rPr>
              <w:t>塑胶制品有限公司</w:t>
            </w:r>
          </w:p>
        </w:tc>
        <w:tc>
          <w:tcPr>
            <w:tcW w:w="1812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rightChars="0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936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 w:rightChars="0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宋体" w:cs="宋体" w:asciiTheme="minorEastAsia" w:hAnsiTheme="minorEastAsia"/>
                <w:kern w:val="0"/>
                <w:szCs w:val="21"/>
                <w:lang w:val="en-US" w:eastAsia="zh-CN"/>
              </w:rPr>
              <w:t>彭伟伟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828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认证证书编号</w:t>
            </w:r>
          </w:p>
        </w:tc>
        <w:tc>
          <w:tcPr>
            <w:tcW w:w="2644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bookmarkStart w:id="4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ISC-2018-0338</w:t>
            </w:r>
            <w:bookmarkEnd w:id="4"/>
          </w:p>
        </w:tc>
        <w:tc>
          <w:tcPr>
            <w:tcW w:w="1812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936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bookmarkStart w:id="5" w:name="证书有效期"/>
            <w:r>
              <w:rPr>
                <w:rFonts w:cs="宋体" w:asciiTheme="minorEastAsia" w:hAnsiTheme="minorEastAsia"/>
                <w:kern w:val="0"/>
                <w:szCs w:val="21"/>
              </w:rPr>
              <w:t>2023-11-22 0:00:00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28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监督审核次数</w:t>
            </w:r>
          </w:p>
        </w:tc>
        <w:tc>
          <w:tcPr>
            <w:tcW w:w="2644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rightChars="0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bookmarkStart w:id="6" w:name="监督次数"/>
            <w:bookmarkEnd w:id="6"/>
            <w:r>
              <w:rPr>
                <w:rFonts w:cs="宋体" w:asciiTheme="minorEastAsia" w:hAnsiTheme="minorEastAsia"/>
                <w:kern w:val="0"/>
                <w:szCs w:val="21"/>
              </w:rPr>
              <w:t>三</w:t>
            </w:r>
          </w:p>
        </w:tc>
        <w:tc>
          <w:tcPr>
            <w:tcW w:w="1812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rightChars="0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936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 w:rightChars="0"/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2021年09月2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9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日 上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午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 w:rightChars="0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～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2021年09月2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9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日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下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828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监督审核员姓名及确认号</w:t>
            </w:r>
          </w:p>
        </w:tc>
        <w:tc>
          <w:tcPr>
            <w:tcW w:w="2644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刘复荣ISC[S]0376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韩永师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ISC[S]0074</w:t>
            </w:r>
          </w:p>
        </w:tc>
        <w:tc>
          <w:tcPr>
            <w:tcW w:w="1812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93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管理层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行政部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生产部、销售部、后勤部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default" w:ascii="Times New Roman" w:hAnsi="Times New Roman" w:eastAsia="宋体" w:cs="Times New Roman"/>
          <w:b/>
          <w:bCs w:val="0"/>
          <w:kern w:val="0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0"/>
          <w:szCs w:val="21"/>
        </w:rPr>
        <w:t>1.一年内违反法律法规或重大事故的情况：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kern w:val="24"/>
          <w:szCs w:val="21"/>
        </w:rPr>
      </w:pPr>
      <w:r>
        <w:rPr>
          <w:rFonts w:hint="eastAsia" w:ascii="Times New Roman" w:hAnsi="Times New Roman" w:eastAsia="宋体" w:cs="Times New Roman"/>
          <w:bCs/>
          <w:color w:val="auto"/>
          <w:kern w:val="0"/>
          <w:szCs w:val="21"/>
          <w:lang w:val="en-US" w:eastAsia="zh-CN"/>
        </w:rPr>
        <w:t>一年来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，公司日常运行中生产经营平稳，企业未有违反法律、法规问题和产品质量问题的投诉或重大质量事故发生。企业营业执照等资质未发生变化。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  <w:lang w:val="en-US" w:eastAsia="zh-CN"/>
        </w:rPr>
        <w:t>对</w:t>
      </w:r>
      <w:r>
        <w:rPr>
          <w:rFonts w:hint="default" w:ascii="Times New Roman" w:hAnsi="Times New Roman" w:eastAsia="宋体" w:cs="Times New Roman"/>
          <w:color w:val="auto"/>
          <w:kern w:val="24"/>
          <w:szCs w:val="21"/>
        </w:rPr>
        <w:t>公司一年来</w:t>
      </w:r>
      <w:r>
        <w:rPr>
          <w:rFonts w:hint="default" w:ascii="Times New Roman" w:hAnsi="Times New Roman" w:eastAsia="宋体" w:cs="Times New Roman"/>
          <w:color w:val="auto"/>
          <w:kern w:val="24"/>
          <w:szCs w:val="21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color w:val="auto"/>
          <w:kern w:val="24"/>
          <w:szCs w:val="21"/>
        </w:rPr>
        <w:t>重点工作</w:t>
      </w:r>
      <w:r>
        <w:rPr>
          <w:rFonts w:hint="default" w:ascii="Times New Roman" w:hAnsi="Times New Roman" w:eastAsia="宋体" w:cs="Times New Roman"/>
          <w:color w:val="auto"/>
          <w:kern w:val="24"/>
          <w:szCs w:val="21"/>
          <w:lang w:val="en-US" w:eastAsia="zh-CN"/>
        </w:rPr>
        <w:t>进行审核。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kern w:val="0"/>
          <w:szCs w:val="21"/>
        </w:rPr>
      </w:pPr>
      <w:r>
        <w:rPr>
          <w:rFonts w:hint="default" w:ascii="Times New Roman" w:hAnsi="Times New Roman" w:eastAsia="宋体" w:cs="Times New Roman"/>
          <w:bCs/>
          <w:kern w:val="0"/>
          <w:szCs w:val="21"/>
        </w:rPr>
        <w:t>为有效评价</w:t>
      </w:r>
      <w:r>
        <w:rPr>
          <w:sz w:val="21"/>
          <w:szCs w:val="21"/>
          <w:u w:val="none"/>
        </w:rPr>
        <w:t>山东百世通塑胶制品有限公司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测量管理体系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自上次监督审核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后一年以来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运行情况，审核组先后抽查了涉及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eastAsia="zh-CN"/>
        </w:rPr>
        <w:t>企业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测量管理体系内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的</w:t>
      </w:r>
      <w:r>
        <w:rPr>
          <w:rFonts w:hint="eastAsia" w:ascii="Times New Roman" w:hAnsi="Times New Roman" w:eastAsia="宋体" w:cs="Times New Roman"/>
          <w:bCs/>
          <w:kern w:val="0"/>
          <w:szCs w:val="21"/>
          <w:highlight w:val="no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个职能部门，覆盖了企业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管理、生产、经营、质量和环境等方面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eastAsia="zh-CN"/>
        </w:rPr>
        <w:t>。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企业的能源计量器具的配备率及准确度等级均满足GB17167-2006标准要求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该企业不是重点耗能单位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eastAsia="zh-CN"/>
        </w:rPr>
        <w:t>；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重点抽查</w:t>
      </w:r>
      <w:r>
        <w:rPr>
          <w:rFonts w:hint="default" w:ascii="Times New Roman" w:hAnsi="Times New Roman" w:eastAsia="宋体" w:cs="Times New Roman"/>
          <w:szCs w:val="21"/>
        </w:rPr>
        <w:t>了</w:t>
      </w:r>
      <w:r>
        <w:rPr>
          <w:rFonts w:hint="default" w:ascii="Times New Roman" w:hAnsi="Times New Roman" w:eastAsia="宋体" w:cs="Times New Roman"/>
          <w:szCs w:val="21"/>
          <w:lang w:eastAsia="zh-CN"/>
        </w:rPr>
        <w:t>企业</w:t>
      </w:r>
      <w:r>
        <w:rPr>
          <w:rFonts w:hint="default" w:ascii="Times New Roman" w:hAnsi="Times New Roman" w:eastAsia="宋体" w:cs="Times New Roman"/>
          <w:szCs w:val="21"/>
        </w:rPr>
        <w:t>计量特征突出的重要环节</w:t>
      </w:r>
      <w:r>
        <w:rPr>
          <w:rFonts w:hint="default" w:ascii="Times New Roman" w:hAnsi="Times New Roman" w:eastAsia="宋体" w:cs="Times New Roman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szCs w:val="21"/>
        </w:rPr>
        <w:t>覆盖了主要原材料检验、生产工艺质量控制、产品出厂性能检测以及量值溯源系统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，同时，跟踪验证了该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eastAsia="zh-CN"/>
        </w:rPr>
        <w:t>企业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在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一年来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对体系的运行监视、分析完善和持续改进等工作情况。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kern w:val="24"/>
          <w:szCs w:val="21"/>
        </w:rPr>
      </w:pPr>
      <w:r>
        <w:rPr>
          <w:rFonts w:hint="default" w:ascii="Times New Roman" w:hAnsi="Times New Roman" w:eastAsia="宋体" w:cs="Times New Roman"/>
          <w:bCs/>
          <w:kern w:val="0"/>
          <w:szCs w:val="21"/>
          <w:lang w:eastAsia="zh-CN"/>
        </w:rPr>
        <w:t>企业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测量管理体系的符合性、有效性及持续改进，符合GB/T 19022-2003标准要求，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eastAsia="zh-CN"/>
        </w:rPr>
        <w:t>企业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测量管理体系正常有序运行，较好地满足了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eastAsia="zh-CN"/>
        </w:rPr>
        <w:t>企业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生产、销售和持续发展的需要。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</w:rPr>
        <w:t>2.</w:t>
      </w:r>
      <w:r>
        <w:rPr>
          <w:rFonts w:hint="default" w:ascii="Times New Roman" w:hAnsi="Times New Roman" w:eastAsia="宋体" w:cs="Times New Roman"/>
          <w:b/>
          <w:bCs w:val="0"/>
          <w:color w:val="auto"/>
          <w:szCs w:val="21"/>
        </w:rPr>
        <w:t>内部审核和管理评审</w:t>
      </w:r>
      <w:r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</w:rPr>
        <w:t>的情况：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Style w:val="9"/>
          <w:rFonts w:hint="default" w:ascii="Times New Roman" w:hAnsi="Times New Roman" w:eastAsia="宋体" w:cs="Times New Roman"/>
          <w:color w:val="0070C0"/>
          <w:sz w:val="21"/>
          <w:szCs w:val="21"/>
        </w:rPr>
      </w:pPr>
      <w:r>
        <w:rPr>
          <w:rStyle w:val="9"/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2.1内审情况：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公司于202</w:t>
      </w:r>
      <w:r>
        <w:rPr>
          <w:rFonts w:hint="default" w:ascii="Times New Roman" w:hAnsi="Times New Roman" w:eastAsia="宋体" w:cs="Times New Roman"/>
          <w:bCs/>
          <w:color w:val="auto"/>
          <w:szCs w:val="21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年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</w:rPr>
        <w:t>月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highlight w:val="none"/>
          <w:lang w:val="en-US" w:eastAsia="zh-CN"/>
        </w:rPr>
        <w:t>15日单独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</w:rPr>
        <w:t>组织了测量管理体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  <w:lang w:val="en-US" w:eastAsia="zh-CN"/>
        </w:rPr>
        <w:t>系内审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</w:rPr>
        <w:t>，内审分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个组，对公司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个部门进行了全要素的</w:t>
      </w:r>
      <w:r>
        <w:rPr>
          <w:rFonts w:hint="default" w:ascii="Times New Roman" w:hAnsi="Times New Roman" w:eastAsia="宋体" w:cs="Times New Roman"/>
          <w:bCs/>
          <w:color w:val="auto"/>
          <w:sz w:val="21"/>
          <w:szCs w:val="21"/>
        </w:rPr>
        <w:t>审核，</w:t>
      </w:r>
      <w:r>
        <w:rPr>
          <w:rFonts w:hint="eastAsia" w:ascii="宋体" w:hAnsi="宋体"/>
          <w:sz w:val="21"/>
          <w:szCs w:val="21"/>
        </w:rPr>
        <w:t>审核中发现部分问题列为整改项，开具</w:t>
      </w:r>
      <w:r>
        <w:rPr>
          <w:rFonts w:hint="eastAsia" w:ascii="宋体" w:hAnsi="宋体"/>
          <w:sz w:val="21"/>
          <w:szCs w:val="21"/>
          <w:lang w:val="en-US" w:eastAsia="zh-CN"/>
        </w:rPr>
        <w:t>了1个</w:t>
      </w:r>
      <w:r>
        <w:rPr>
          <w:rFonts w:hint="eastAsia" w:ascii="宋体" w:hAnsi="宋体"/>
          <w:sz w:val="21"/>
          <w:szCs w:val="21"/>
        </w:rPr>
        <w:t>不符合</w:t>
      </w:r>
      <w:r>
        <w:rPr>
          <w:rFonts w:hint="eastAsia" w:ascii="宋体" w:hAnsi="宋体"/>
          <w:sz w:val="21"/>
          <w:szCs w:val="21"/>
          <w:lang w:val="en-US" w:eastAsia="zh-CN"/>
        </w:rPr>
        <w:t>项</w:t>
      </w:r>
      <w:r>
        <w:rPr>
          <w:rFonts w:hint="default" w:ascii="Times New Roman" w:hAnsi="Times New Roman" w:eastAsia="宋体" w:cs="Times New Roman"/>
          <w:bCs/>
          <w:color w:val="auto"/>
          <w:sz w:val="21"/>
          <w:szCs w:val="21"/>
        </w:rPr>
        <w:t>，</w:t>
      </w:r>
      <w:r>
        <w:rPr>
          <w:rFonts w:hint="eastAsia" w:ascii="宋体" w:hAnsi="宋体" w:eastAsia="宋体" w:cs="宋体"/>
          <w:color w:val="auto"/>
          <w:szCs w:val="21"/>
        </w:rPr>
        <w:t>涉及的条款为“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6.2.1程序</w:t>
      </w:r>
      <w:r>
        <w:rPr>
          <w:rFonts w:hint="eastAsia" w:ascii="宋体" w:hAnsi="宋体" w:eastAsia="宋体" w:cs="宋体"/>
          <w:color w:val="auto"/>
          <w:szCs w:val="21"/>
        </w:rPr>
        <w:t>”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，</w:t>
      </w:r>
      <w:r>
        <w:rPr>
          <w:rFonts w:hint="eastAsia" w:ascii="Times New Roman" w:hAnsi="Times New Roman" w:eastAsia="宋体" w:cs="Times New Roman"/>
          <w:bCs/>
          <w:sz w:val="21"/>
          <w:szCs w:val="21"/>
          <w:lang w:val="en-US" w:eastAsia="zh-CN"/>
        </w:rPr>
        <w:t>已采取纠正预防措施，并完成整改，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不符合项已关闭。</w:t>
      </w:r>
      <w:r>
        <w:rPr>
          <w:rFonts w:hint="default" w:ascii="Times New Roman" w:hAnsi="Times New Roman" w:eastAsia="宋体" w:cs="Times New Roman"/>
          <w:szCs w:val="21"/>
        </w:rPr>
        <w:t>通过内审，企业对测量管理体系运行情况进行检查和审核，达到了发现问题及时解决问题的目的，效果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>良</w:t>
      </w:r>
      <w:r>
        <w:rPr>
          <w:rFonts w:hint="default" w:ascii="Times New Roman" w:hAnsi="Times New Roman" w:eastAsia="宋体" w:cs="Times New Roman"/>
          <w:szCs w:val="21"/>
        </w:rPr>
        <w:t>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Style w:val="9"/>
          <w:rFonts w:hint="default" w:ascii="Times New Roman" w:hAnsi="Times New Roman" w:eastAsia="宋体" w:cs="Times New Roman"/>
          <w:color w:val="0070C0"/>
          <w:sz w:val="21"/>
          <w:szCs w:val="21"/>
        </w:rPr>
      </w:pPr>
      <w:r>
        <w:rPr>
          <w:rStyle w:val="9"/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2.2管理评审情况：</w:t>
      </w:r>
      <w:r>
        <w:rPr>
          <w:rStyle w:val="9"/>
          <w:rFonts w:hint="default" w:ascii="Times New Roman" w:hAnsi="Times New Roman" w:eastAsia="宋体" w:cs="Times New Roman"/>
          <w:color w:val="auto"/>
          <w:sz w:val="21"/>
          <w:szCs w:val="21"/>
        </w:rPr>
        <w:t>企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业</w:t>
      </w:r>
      <w:r>
        <w:rPr>
          <w:rFonts w:hint="default" w:ascii="Times New Roman" w:hAnsi="Times New Roman" w:eastAsia="宋体" w:cs="Times New Roman"/>
          <w:color w:val="auto"/>
          <w:szCs w:val="21"/>
        </w:rPr>
        <w:t>于20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21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年</w:t>
      </w:r>
      <w:r>
        <w:rPr>
          <w:rFonts w:hint="eastAsia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月</w:t>
      </w:r>
      <w:r>
        <w:rPr>
          <w:rFonts w:hint="eastAsia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25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日开展了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</w:rPr>
        <w:t>单</w:t>
      </w:r>
      <w:r>
        <w:rPr>
          <w:rFonts w:hint="default" w:ascii="Times New Roman" w:hAnsi="Times New Roman" w:eastAsia="宋体" w:cs="Times New Roman"/>
          <w:color w:val="auto"/>
          <w:szCs w:val="21"/>
        </w:rPr>
        <w:t>体系管理评审，会议由公司总经理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张建芳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主持</w:t>
      </w:r>
      <w:r>
        <w:rPr>
          <w:rFonts w:hint="default" w:ascii="Times New Roman" w:hAnsi="Times New Roman" w:eastAsia="宋体" w:cs="Times New Roman"/>
          <w:color w:val="auto"/>
          <w:szCs w:val="21"/>
        </w:rPr>
        <w:t>，由管理者代表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彭伟伟</w:t>
      </w:r>
      <w:r>
        <w:rPr>
          <w:rFonts w:hint="default" w:ascii="Times New Roman" w:hAnsi="Times New Roman" w:eastAsia="宋体" w:cs="Times New Roman"/>
          <w:color w:val="auto"/>
          <w:szCs w:val="21"/>
        </w:rPr>
        <w:t>及</w:t>
      </w:r>
      <w:r>
        <w:rPr>
          <w:rFonts w:hint="default" w:ascii="Times New Roman" w:hAnsi="Times New Roman" w:eastAsia="宋体" w:cs="Times New Roman"/>
          <w:szCs w:val="21"/>
        </w:rPr>
        <w:t>各部门汇报了体系运行情况</w:t>
      </w:r>
      <w:r>
        <w:rPr>
          <w:rFonts w:hint="default" w:ascii="Times New Roman" w:hAnsi="Times New Roman" w:eastAsia="宋体" w:cs="Times New Roman"/>
          <w:color w:val="auto"/>
          <w:szCs w:val="21"/>
        </w:rPr>
        <w:t>。会议肯定了公司测量管理体系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运行的</w:t>
      </w:r>
      <w:r>
        <w:rPr>
          <w:rFonts w:hint="default" w:ascii="Times New Roman" w:hAnsi="Times New Roman" w:eastAsia="宋体" w:cs="Times New Roman"/>
          <w:color w:val="auto"/>
          <w:szCs w:val="21"/>
        </w:rPr>
        <w:t>充分性、有效性和适宜性</w:t>
      </w:r>
      <w:r>
        <w:rPr>
          <w:rFonts w:hint="default" w:ascii="Times New Roman" w:hAnsi="Times New Roman" w:eastAsia="宋体" w:cs="Times New Roman"/>
          <w:color w:val="auto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Cs w:val="21"/>
        </w:rPr>
        <w:t>形成了管理评审报告，</w:t>
      </w:r>
      <w:bookmarkStart w:id="7" w:name="_Hlk38483287"/>
      <w:r>
        <w:rPr>
          <w:rFonts w:hint="default" w:ascii="Times New Roman" w:hAnsi="Times New Roman" w:eastAsia="宋体" w:cs="Times New Roman"/>
          <w:szCs w:val="21"/>
        </w:rPr>
        <w:t>对公司测量管理体系目前存在的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检测人员培训力度不够</w:t>
      </w:r>
      <w:r>
        <w:rPr>
          <w:rFonts w:hint="default" w:ascii="Times New Roman" w:hAnsi="Times New Roman" w:eastAsia="宋体" w:cs="Times New Roman"/>
          <w:color w:val="auto"/>
          <w:szCs w:val="21"/>
        </w:rPr>
        <w:t>、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测量设备的管理不够完善</w:t>
      </w:r>
      <w:r>
        <w:rPr>
          <w:rFonts w:hint="default" w:ascii="Times New Roman" w:hAnsi="Times New Roman" w:eastAsia="宋体" w:cs="Times New Roman"/>
          <w:szCs w:val="21"/>
        </w:rPr>
        <w:t>等问题，</w:t>
      </w:r>
      <w:bookmarkEnd w:id="7"/>
      <w:r>
        <w:rPr>
          <w:rFonts w:hint="default" w:ascii="Times New Roman" w:hAnsi="Times New Roman" w:eastAsia="宋体" w:cs="Times New Roman"/>
          <w:szCs w:val="21"/>
        </w:rPr>
        <w:t>提出了改进建议</w:t>
      </w:r>
      <w:r>
        <w:rPr>
          <w:rFonts w:hint="default" w:ascii="Times New Roman" w:hAnsi="Times New Roman" w:eastAsia="宋体" w:cs="Times New Roman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>并</w:t>
      </w:r>
      <w:r>
        <w:rPr>
          <w:rFonts w:hint="default" w:ascii="Times New Roman" w:hAnsi="Times New Roman" w:eastAsia="宋体" w:cs="Times New Roman"/>
          <w:color w:val="auto"/>
          <w:szCs w:val="21"/>
        </w:rPr>
        <w:t>落实了整改部门。</w:t>
      </w:r>
      <w:r>
        <w:rPr>
          <w:rFonts w:hint="default" w:ascii="Times New Roman" w:hAnsi="Times New Roman" w:eastAsia="宋体" w:cs="Times New Roman"/>
          <w:szCs w:val="21"/>
        </w:rPr>
        <w:t>管理评审结论为：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>公司测量管理体系</w:t>
      </w:r>
      <w:r>
        <w:rPr>
          <w:rFonts w:hint="default" w:ascii="Times New Roman" w:hAnsi="Times New Roman" w:eastAsia="宋体" w:cs="Times New Roman"/>
          <w:color w:val="auto"/>
        </w:rPr>
        <w:t>运行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情况正常</w:t>
      </w:r>
      <w:r>
        <w:rPr>
          <w:rFonts w:hint="default" w:ascii="Times New Roman" w:hAnsi="Times New Roman" w:eastAsia="宋体" w:cs="Times New Roman"/>
          <w:color w:val="auto"/>
        </w:rPr>
        <w:t>有效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szCs w:val="21"/>
        </w:rPr>
        <w:t>符合GB/T 19022-2003标准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szCs w:val="21"/>
        </w:rPr>
        <w:t>要求。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</w:rPr>
        <w:t>为持续改进而策划的活动的进展</w:t>
      </w:r>
      <w:r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</w:rPr>
        <w:t>企业对识别的关键测量过程进行了持续的控制：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color w:val="auto"/>
          <w:szCs w:val="21"/>
        </w:rPr>
        <w:t>企业</w:t>
      </w:r>
      <w:bookmarkStart w:id="8" w:name="_Hlk61528753"/>
      <w:r>
        <w:rPr>
          <w:rFonts w:hint="default" w:ascii="Times New Roman" w:hAnsi="Times New Roman" w:eastAsia="宋体" w:cs="Times New Roman"/>
          <w:color w:val="auto"/>
          <w:szCs w:val="21"/>
        </w:rPr>
        <w:t>已识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别了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个测</w:t>
      </w:r>
      <w:r>
        <w:rPr>
          <w:rFonts w:hint="default" w:ascii="Times New Roman" w:hAnsi="Times New Roman" w:eastAsia="宋体" w:cs="Times New Roman"/>
          <w:color w:val="auto"/>
          <w:szCs w:val="21"/>
        </w:rPr>
        <w:t>量过程</w:t>
      </w:r>
      <w:bookmarkEnd w:id="8"/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并</w:t>
      </w:r>
      <w:r>
        <w:rPr>
          <w:rFonts w:hint="default" w:ascii="Times New Roman" w:hAnsi="Times New Roman" w:eastAsia="宋体" w:cs="Times New Roman"/>
          <w:bCs/>
          <w:color w:val="auto"/>
          <w:szCs w:val="21"/>
          <w:lang w:val="en-US" w:eastAsia="zh-CN"/>
        </w:rPr>
        <w:t>有效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控制。企业已对关键</w:t>
      </w:r>
      <w:r>
        <w:rPr>
          <w:rFonts w:hint="default" w:ascii="Times New Roman" w:hAnsi="Times New Roman" w:eastAsia="宋体" w:cs="Times New Roman"/>
          <w:bCs/>
          <w:color w:val="auto"/>
          <w:szCs w:val="21"/>
          <w:lang w:val="en-US" w:eastAsia="zh-CN"/>
        </w:rPr>
        <w:t>和重要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测量设备进行了计量确认和验证，验证结果均为符合。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bCs/>
          <w:color w:val="auto"/>
          <w:kern w:val="0"/>
          <w:szCs w:val="21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  <w:lang w:val="en-US" w:eastAsia="zh-CN"/>
        </w:rPr>
        <w:t>3.1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计量要求的导出和验证：查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eastAsia="zh-CN"/>
        </w:rPr>
        <w:t>“</w:t>
      </w:r>
      <w:r>
        <w:rPr>
          <w:rFonts w:hint="eastAsia" w:ascii="Times New Roman" w:hAnsi="Times New Roman" w:eastAsia="宋体" w:cs="Times New Roman"/>
          <w:color w:val="auto"/>
          <w:szCs w:val="21"/>
        </w:rPr>
        <w:t>PVC管材壁厚测量过程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”</w:t>
      </w:r>
      <w:r>
        <w:rPr>
          <w:rFonts w:hint="default" w:ascii="Times New Roman" w:hAnsi="Times New Roman" w:eastAsia="宋体" w:cs="Times New Roman"/>
          <w:color w:val="auto"/>
        </w:rPr>
        <w:t>，计量要求导出方法正确，验证满足测量过程要求。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详</w:t>
      </w:r>
      <w:r>
        <w:rPr>
          <w:rFonts w:hint="default" w:ascii="Times New Roman" w:hAnsi="Times New Roman" w:eastAsia="宋体" w:cs="Times New Roman"/>
          <w:color w:val="auto"/>
        </w:rPr>
        <w:t>见附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件</w:t>
      </w:r>
      <w:r>
        <w:rPr>
          <w:rFonts w:hint="default" w:ascii="Times New Roman" w:hAnsi="Times New Roman" w:eastAsia="宋体" w:cs="Times New Roman"/>
          <w:color w:val="auto"/>
        </w:rPr>
        <w:t>《计量要求导出及</w:t>
      </w:r>
      <w:r>
        <w:rPr>
          <w:rFonts w:hint="default" w:ascii="Times New Roman" w:hAnsi="Times New Roman" w:eastAsia="宋体" w:cs="Times New Roman"/>
          <w:color w:val="auto"/>
          <w:highlight w:val="none"/>
        </w:rPr>
        <w:t>验证记录表》</w:t>
      </w:r>
      <w:r>
        <w:rPr>
          <w:rFonts w:hint="default" w:ascii="Times New Roman" w:hAnsi="Times New Roman" w:eastAsia="宋体" w:cs="Times New Roman"/>
          <w:color w:val="auto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kern w:val="0"/>
          <w:szCs w:val="21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Cs w:val="21"/>
          <w:highlight w:val="none"/>
          <w:lang w:val="en-US" w:eastAsia="zh-CN"/>
        </w:rPr>
        <w:t>3.2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highlight w:val="none"/>
        </w:rPr>
        <w:t>测量不确定评定：查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highlight w:val="none"/>
          <w:lang w:eastAsia="zh-CN"/>
        </w:rPr>
        <w:t>“</w:t>
      </w:r>
      <w:r>
        <w:rPr>
          <w:rFonts w:hint="eastAsia" w:ascii="Times New Roman" w:hAnsi="Times New Roman" w:eastAsia="宋体" w:cs="Times New Roman"/>
          <w:color w:val="auto"/>
          <w:szCs w:val="21"/>
          <w:highlight w:val="none"/>
        </w:rPr>
        <w:t>PVC管材壁厚测量过程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>不确定度评定报告</w:t>
      </w:r>
      <w:r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  <w:t>”，不确定度评定方法正确</w:t>
      </w:r>
      <w:r>
        <w:rPr>
          <w:rFonts w:hint="default" w:ascii="Times New Roman" w:hAnsi="Times New Roman" w:eastAsia="宋体" w:cs="Times New Roman"/>
          <w:color w:val="auto"/>
          <w:highlight w:val="none"/>
        </w:rPr>
        <w:t>。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详</w:t>
      </w:r>
      <w:r>
        <w:rPr>
          <w:rFonts w:hint="default" w:ascii="Times New Roman" w:hAnsi="Times New Roman" w:eastAsia="宋体" w:cs="Times New Roman"/>
          <w:color w:val="auto"/>
          <w:highlight w:val="none"/>
        </w:rPr>
        <w:t>见附件《</w:t>
      </w:r>
      <w:r>
        <w:rPr>
          <w:rFonts w:hint="eastAsia" w:ascii="Times New Roman" w:hAnsi="Times New Roman" w:eastAsia="宋体" w:cs="Times New Roman"/>
          <w:color w:val="auto"/>
          <w:szCs w:val="21"/>
          <w:highlight w:val="none"/>
        </w:rPr>
        <w:t>PVC管材壁厚测量过程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>不确定度评定报告</w:t>
      </w:r>
      <w:r>
        <w:rPr>
          <w:rFonts w:hint="default" w:ascii="Times New Roman" w:hAnsi="Times New Roman" w:eastAsia="宋体" w:cs="Times New Roman"/>
          <w:color w:val="auto"/>
          <w:highlight w:val="none"/>
        </w:rPr>
        <w:t>》</w:t>
      </w:r>
      <w:r>
        <w:rPr>
          <w:rFonts w:hint="default" w:ascii="Times New Roman" w:hAnsi="Times New Roman" w:eastAsia="宋体" w:cs="Times New Roman"/>
          <w:color w:val="auto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kern w:val="0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Cs w:val="21"/>
          <w:highlight w:val="none"/>
          <w:lang w:val="en-US" w:eastAsia="zh-CN"/>
        </w:rPr>
        <w:t>3.3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highlight w:val="none"/>
        </w:rPr>
        <w:t>有效性确认：查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highlight w:val="none"/>
          <w:lang w:eastAsia="zh-CN"/>
        </w:rPr>
        <w:t>“</w:t>
      </w:r>
      <w:r>
        <w:rPr>
          <w:rFonts w:hint="eastAsia" w:ascii="Times New Roman" w:hAnsi="Times New Roman" w:eastAsia="宋体" w:cs="Times New Roman"/>
          <w:color w:val="auto"/>
          <w:szCs w:val="21"/>
          <w:highlight w:val="none"/>
        </w:rPr>
        <w:t>PVC管材壁厚测量过程</w:t>
      </w:r>
      <w:r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  <w:t>”，</w:t>
      </w:r>
      <w:r>
        <w:rPr>
          <w:rFonts w:hint="default" w:ascii="Times New Roman" w:hAnsi="Times New Roman" w:eastAsia="宋体" w:cs="Times New Roman"/>
          <w:color w:val="auto"/>
          <w:highlight w:val="none"/>
        </w:rPr>
        <w:t>采用</w:t>
      </w:r>
      <w:r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  <w:t>比对法</w:t>
      </w:r>
      <w:r>
        <w:rPr>
          <w:rFonts w:hint="default" w:ascii="Times New Roman" w:hAnsi="Times New Roman" w:eastAsia="宋体" w:cs="Times New Roman"/>
          <w:color w:val="auto"/>
          <w:highlight w:val="none"/>
        </w:rPr>
        <w:t>进行</w:t>
      </w:r>
      <w:r>
        <w:rPr>
          <w:rFonts w:hint="default" w:ascii="Times New Roman" w:hAnsi="Times New Roman" w:eastAsia="宋体" w:cs="Times New Roman"/>
          <w:color w:val="auto"/>
        </w:rPr>
        <w:t>有效性确认，满足要求。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详</w:t>
      </w:r>
      <w:r>
        <w:rPr>
          <w:rFonts w:hint="default" w:ascii="Times New Roman" w:hAnsi="Times New Roman" w:eastAsia="宋体" w:cs="Times New Roman"/>
          <w:color w:val="auto"/>
        </w:rPr>
        <w:t>见附件《测量过程有效性确认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表</w:t>
      </w:r>
      <w:r>
        <w:rPr>
          <w:rFonts w:hint="default" w:ascii="Times New Roman" w:hAnsi="Times New Roman" w:eastAsia="宋体" w:cs="Times New Roman"/>
          <w:color w:val="auto"/>
        </w:rPr>
        <w:t>》</w:t>
      </w:r>
      <w:r>
        <w:rPr>
          <w:rFonts w:hint="default" w:ascii="Times New Roman" w:hAnsi="Times New Roman" w:eastAsia="宋体" w:cs="Times New Roman"/>
          <w:color w:val="auto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  <w:t>3.4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测量过程的控制：查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eastAsia="zh-CN"/>
        </w:rPr>
        <w:t>“</w:t>
      </w:r>
      <w:r>
        <w:rPr>
          <w:rFonts w:hint="eastAsia" w:ascii="Times New Roman" w:hAnsi="Times New Roman" w:eastAsia="宋体" w:cs="Times New Roman"/>
          <w:color w:val="auto"/>
          <w:szCs w:val="21"/>
        </w:rPr>
        <w:t>PVC管材壁厚测量过程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”</w:t>
      </w:r>
      <w:r>
        <w:rPr>
          <w:rFonts w:hint="default" w:ascii="Times New Roman" w:hAnsi="Times New Roman" w:eastAsia="宋体" w:cs="Times New Roman"/>
          <w:color w:val="auto"/>
        </w:rPr>
        <w:t>，编制了控制规范，对测量人员、测量设备、测量环境进行控制，</w:t>
      </w:r>
      <w:r>
        <w:rPr>
          <w:rFonts w:hint="default" w:ascii="Times New Roman" w:hAnsi="Times New Roman" w:eastAsia="宋体" w:cs="Times New Roman"/>
          <w:color w:val="auto"/>
          <w:szCs w:val="21"/>
        </w:rPr>
        <w:t>测量过程符合要求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。详见《测量过程控制检查表》</w:t>
      </w:r>
      <w:r>
        <w:rPr>
          <w:rFonts w:hint="default" w:ascii="Times New Roman" w:hAnsi="Times New Roman" w:eastAsia="宋体" w:cs="Times New Roman"/>
          <w:color w:val="auto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kern w:val="0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  <w:t>3.5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测量过程的监视：查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eastAsia="zh-CN"/>
        </w:rPr>
        <w:t>“</w:t>
      </w:r>
      <w:r>
        <w:rPr>
          <w:rFonts w:hint="eastAsia" w:ascii="Times New Roman" w:hAnsi="Times New Roman" w:eastAsia="宋体" w:cs="Times New Roman"/>
          <w:color w:val="auto"/>
          <w:szCs w:val="21"/>
        </w:rPr>
        <w:t>PVC管材壁厚测量过程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”</w:t>
      </w:r>
      <w:r>
        <w:rPr>
          <w:rFonts w:hint="default" w:ascii="Times New Roman" w:hAnsi="Times New Roman" w:eastAsia="宋体" w:cs="Times New Roman"/>
          <w:color w:val="auto"/>
        </w:rPr>
        <w:t>，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采用统计技术进行控制和监视测量过程。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详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见《测量过程监视记录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  <w:t>及控制图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》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Times New Roman" w:hAnsi="Times New Roman" w:eastAsia="宋体" w:cs="Times New Roman"/>
          <w:color w:val="auto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  <w:t>3.6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测量设备的溯源：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企业共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14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台测量设备纳入测量管理体系，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  <w:lang w:val="en-US" w:eastAsia="zh-CN"/>
        </w:rPr>
        <w:t>未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</w:rPr>
        <w:t>建立最高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  <w:lang w:val="en-US" w:eastAsia="zh-CN"/>
        </w:rPr>
        <w:t>计量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</w:rPr>
        <w:t>标准，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测量设备委外送检到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家机构：“</w:t>
      </w:r>
      <w:r>
        <w:rPr>
          <w:rFonts w:hint="eastAsia" w:ascii="Times New Roman" w:hAnsi="Times New Roman" w:eastAsia="宋体" w:cs="Times New Roman"/>
          <w:bCs/>
          <w:color w:val="auto"/>
          <w:sz w:val="21"/>
          <w:szCs w:val="21"/>
          <w:lang w:val="en-US" w:eastAsia="zh-CN"/>
        </w:rPr>
        <w:t>湖南航测检测技术服务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有限公司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”，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机构的营业执照有效，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 xml:space="preserve">机构注册号CNAS 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L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7796，符合要求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宋体" w:cs="Times New Roman"/>
          <w:color w:val="auto"/>
          <w:szCs w:val="21"/>
        </w:rPr>
        <w:t>抽查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Cs w:val="21"/>
        </w:rPr>
        <w:t>台测量设备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校准证书</w:t>
      </w:r>
      <w:r>
        <w:rPr>
          <w:rFonts w:hint="default" w:ascii="Times New Roman" w:hAnsi="Times New Roman" w:eastAsia="宋体" w:cs="Times New Roman"/>
          <w:color w:val="auto"/>
          <w:szCs w:val="21"/>
        </w:rPr>
        <w:t>，溯源满足要求。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详</w:t>
      </w:r>
      <w:r>
        <w:rPr>
          <w:rFonts w:hint="default" w:ascii="Times New Roman" w:hAnsi="Times New Roman" w:eastAsia="宋体" w:cs="Times New Roman"/>
          <w:color w:val="auto"/>
          <w:szCs w:val="21"/>
        </w:rPr>
        <w:t>见《测量设备溯源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抽</w:t>
      </w:r>
      <w:r>
        <w:rPr>
          <w:rFonts w:hint="default" w:ascii="Times New Roman" w:hAnsi="Times New Roman" w:eastAsia="宋体" w:cs="Times New Roman"/>
          <w:color w:val="auto"/>
          <w:szCs w:val="21"/>
        </w:rPr>
        <w:t>查表》</w:t>
      </w:r>
      <w:r>
        <w:rPr>
          <w:rFonts w:hint="eastAsia" w:ascii="Times New Roman" w:hAnsi="Times New Roman" w:eastAsia="宋体" w:cs="Times New Roman"/>
          <w:color w:val="auto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Cs w:val="21"/>
        </w:rPr>
        <w:t>4.能源管理情况：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color w:val="FF0000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企业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主要耗能品种为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电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。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2020年11月至2021年8月用电120万千瓦时；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年总能耗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折标煤147.5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吨标煤。公司不是重点用能单位。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能源设备配备率和检测率满足标准要求。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szCs w:val="21"/>
          <w:lang w:val="en-US" w:eastAsia="zh-CN"/>
        </w:rPr>
        <w:t>5、</w:t>
      </w:r>
      <w:r>
        <w:rPr>
          <w:rFonts w:hint="default" w:ascii="Times New Roman" w:hAnsi="Times New Roman" w:eastAsia="宋体" w:cs="Times New Roman"/>
          <w:b/>
          <w:bCs w:val="0"/>
          <w:color w:val="auto"/>
          <w:szCs w:val="21"/>
        </w:rPr>
        <w:t>对认证审核时提出的不符合项的纠正措施情况</w:t>
      </w:r>
      <w:r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</w:rPr>
        <w:t>：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 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Times New Roman" w:hAnsi="Times New Roman" w:eastAsia="宋体" w:cs="Times New Roman"/>
          <w:bCs/>
          <w:color w:val="auto"/>
          <w:kern w:val="0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查</w:t>
      </w:r>
      <w:bookmarkStart w:id="9" w:name="_Hlk61528930"/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default" w:ascii="Times New Roman" w:hAnsi="Times New Roman" w:eastAsia="宋体" w:cs="Times New Roman"/>
          <w:szCs w:val="21"/>
        </w:rPr>
        <w:t>年度测量管理体系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监督</w:t>
      </w:r>
      <w:r>
        <w:rPr>
          <w:rFonts w:hint="default" w:ascii="Times New Roman" w:hAnsi="Times New Roman" w:eastAsia="宋体" w:cs="Times New Roman"/>
          <w:szCs w:val="21"/>
        </w:rPr>
        <w:t>审核中出具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szCs w:val="21"/>
        </w:rPr>
        <w:t>不</w:t>
      </w:r>
      <w:r>
        <w:rPr>
          <w:rFonts w:hint="default" w:ascii="Times New Roman" w:hAnsi="Times New Roman" w:eastAsia="宋体" w:cs="Times New Roman"/>
          <w:b w:val="0"/>
          <w:bCs w:val="0"/>
          <w:szCs w:val="21"/>
        </w:rPr>
        <w:t>符合项</w:t>
      </w:r>
      <w:bookmarkEnd w:id="9"/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为</w:t>
      </w:r>
      <w:r>
        <w:rPr>
          <w:rFonts w:hint="eastAsia" w:ascii="Times New Roman" w:hAnsi="Times New Roman" w:eastAsia="宋体" w:cs="Times New Roman"/>
          <w:b w:val="0"/>
          <w:bCs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Cs w:val="21"/>
          <w:u w:val="none"/>
          <w:lang w:val="en-US" w:eastAsia="zh-CN"/>
        </w:rPr>
        <w:t>查生产车间使用的1.6级压力表，编号：HY65888，2020年4月23日已检定合格，没有计量确认合格标识。经确认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Cs w:val="21"/>
          <w:lang w:val="en-US" w:eastAsia="zh-CN"/>
        </w:rPr>
        <w:t>已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对不符合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Cs w:val="21"/>
          <w:lang w:val="en-US" w:eastAsia="zh-CN"/>
        </w:rPr>
        <w:t>实施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了纠正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Cs w:val="21"/>
          <w:lang w:eastAsia="zh-CN"/>
        </w:rPr>
        <w:t>，</w:t>
      </w: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纠正措施已得到落实，</w:t>
      </w:r>
      <w:r>
        <w:rPr>
          <w:rFonts w:hint="default" w:ascii="Times New Roman" w:hAnsi="Times New Roman" w:eastAsia="宋体" w:cs="Times New Roman"/>
          <w:szCs w:val="21"/>
          <w:highlight w:val="none"/>
          <w:lang w:val="en-US" w:eastAsia="zh-CN"/>
        </w:rPr>
        <w:t>并举一反三，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避免相同问题重复发生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szCs w:val="21"/>
        </w:rPr>
        <w:t>不合格</w:t>
      </w: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控制有效</w:t>
      </w:r>
      <w:r>
        <w:rPr>
          <w:rFonts w:hint="default" w:ascii="Times New Roman" w:hAnsi="Times New Roman" w:eastAsia="宋体" w:cs="Times New Roman"/>
          <w:b w:val="0"/>
          <w:bCs w:val="0"/>
          <w:szCs w:val="21"/>
        </w:rPr>
        <w:t>，</w:t>
      </w: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符合要求，</w:t>
      </w:r>
      <w:r>
        <w:rPr>
          <w:rFonts w:hint="eastAsia" w:ascii="宋体" w:hAnsi="宋体" w:eastAsia="宋体" w:cs="宋体"/>
          <w:szCs w:val="21"/>
        </w:rPr>
        <w:t>同意关闭不符合项</w:t>
      </w:r>
      <w:r>
        <w:rPr>
          <w:rFonts w:hint="eastAsia" w:ascii="宋体" w:hAnsi="宋体" w:eastAsia="宋体" w:cs="宋体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Cs w:val="21"/>
        </w:rPr>
        <w:t>对</w:t>
      </w:r>
      <w:r>
        <w:rPr>
          <w:rFonts w:hint="default" w:ascii="Times New Roman" w:hAnsi="Times New Roman" w:eastAsia="宋体" w:cs="Times New Roman"/>
          <w:b/>
          <w:bCs/>
          <w:color w:val="auto"/>
          <w:szCs w:val="21"/>
        </w:rPr>
        <w:t>投诉的处理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Cs w:val="21"/>
        </w:rPr>
        <w:t>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  <w:t>查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>2021年度的“顾客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  <w:t>满意度调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>查统计表”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  <w:t>，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>综合满意度达到97%</w:t>
      </w:r>
      <w:r>
        <w:rPr>
          <w:rFonts w:hint="default" w:ascii="Times New Roman" w:hAnsi="Times New Roman" w:eastAsia="宋体" w:cs="Times New Roman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企业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  <w:lang w:val="en-US" w:eastAsia="zh-CN"/>
        </w:rPr>
        <w:t>未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有顾客的投诉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未有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违反法律、法规问题和产品质量问题的投诉或重大质量事故发生。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szCs w:val="21"/>
          <w:lang w:val="en-US" w:eastAsia="zh-CN"/>
        </w:rPr>
        <w:t>7、</w:t>
      </w:r>
      <w:r>
        <w:rPr>
          <w:rFonts w:hint="default" w:ascii="Times New Roman" w:hAnsi="Times New Roman" w:eastAsia="宋体" w:cs="Times New Roman"/>
          <w:b/>
          <w:bCs w:val="0"/>
          <w:color w:val="auto"/>
          <w:szCs w:val="21"/>
        </w:rPr>
        <w:t>测量管理体系在实现获证客户目标方面的有效性及持续的运作控制</w:t>
      </w:r>
      <w:r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</w:rPr>
        <w:t>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color w:val="auto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Cs w:val="21"/>
        </w:rPr>
        <w:t>7.1.企业</w:t>
      </w:r>
      <w:r>
        <w:rPr>
          <w:rFonts w:hint="default" w:ascii="Times New Roman" w:hAnsi="Times New Roman" w:eastAsia="宋体" w:cs="Times New Roman"/>
          <w:bCs/>
          <w:szCs w:val="21"/>
        </w:rPr>
        <w:t>领导层重视测量管理体系各项工作，职能部门</w:t>
      </w:r>
      <w:r>
        <w:rPr>
          <w:rFonts w:hint="default" w:ascii="Times New Roman" w:hAnsi="Times New Roman" w:eastAsia="宋体" w:cs="Times New Roman"/>
          <w:bCs/>
          <w:szCs w:val="21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bCs/>
          <w:szCs w:val="21"/>
        </w:rPr>
        <w:t>职能作用发挥较好，测量管理体系运行正常，并持续符合相关法律、法规的要求。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Cs/>
          <w:color w:val="auto"/>
          <w:szCs w:val="21"/>
          <w:lang w:val="en-US" w:eastAsia="zh-CN"/>
        </w:rPr>
        <w:t>7.2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公司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</w:rPr>
        <w:t>制定了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</w:rPr>
        <w:t>项质量目标，对目标进行了分解，</w:t>
      </w:r>
      <w:r>
        <w:rPr>
          <w:rFonts w:hint="default" w:ascii="Times New Roman" w:hAnsi="Times New Roman" w:eastAsia="宋体" w:cs="Times New Roman"/>
          <w:bCs/>
          <w:szCs w:val="21"/>
          <w:highlight w:val="none"/>
        </w:rPr>
        <w:t>内容基本覆盖标准要素</w:t>
      </w:r>
      <w:r>
        <w:rPr>
          <w:rFonts w:hint="default" w:ascii="Times New Roman" w:hAnsi="Times New Roman" w:eastAsia="宋体" w:cs="Times New Roman"/>
          <w:bCs/>
          <w:szCs w:val="21"/>
          <w:highlight w:val="none"/>
          <w:lang w:eastAsia="zh-CN"/>
        </w:rPr>
        <w:t>。</w:t>
      </w:r>
      <w:r>
        <w:rPr>
          <w:rFonts w:hint="eastAsia" w:ascii="宋体" w:hAnsi="宋体"/>
          <w:bCs/>
          <w:szCs w:val="21"/>
          <w:highlight w:val="none"/>
        </w:rPr>
        <w:t>公司已对20</w:t>
      </w:r>
      <w:r>
        <w:rPr>
          <w:rFonts w:hint="eastAsia" w:ascii="宋体" w:hAnsi="宋体"/>
          <w:bCs/>
          <w:szCs w:val="21"/>
          <w:highlight w:val="none"/>
          <w:lang w:val="en-US" w:eastAsia="zh-CN"/>
        </w:rPr>
        <w:t>21</w:t>
      </w:r>
      <w:r>
        <w:rPr>
          <w:rFonts w:hint="eastAsia" w:ascii="宋体" w:hAnsi="宋体"/>
          <w:bCs/>
          <w:szCs w:val="21"/>
          <w:highlight w:val="none"/>
        </w:rPr>
        <w:t>年1月至</w:t>
      </w:r>
      <w:r>
        <w:rPr>
          <w:rFonts w:hint="eastAsia" w:ascii="宋体" w:hAnsi="宋体"/>
          <w:bCs/>
          <w:szCs w:val="21"/>
          <w:highlight w:val="none"/>
          <w:lang w:val="en-US" w:eastAsia="zh-CN"/>
        </w:rPr>
        <w:t>8</w:t>
      </w:r>
      <w:r>
        <w:rPr>
          <w:rFonts w:hint="eastAsia" w:ascii="宋体" w:hAnsi="宋体"/>
          <w:bCs/>
          <w:szCs w:val="21"/>
          <w:highlight w:val="none"/>
        </w:rPr>
        <w:t>月</w:t>
      </w:r>
      <w:r>
        <w:rPr>
          <w:rFonts w:hint="eastAsia" w:ascii="宋体" w:hAnsi="宋体"/>
          <w:bCs/>
          <w:szCs w:val="21"/>
          <w:highlight w:val="none"/>
          <w:lang w:val="en-US" w:eastAsia="zh-CN"/>
        </w:rPr>
        <w:t>质量</w:t>
      </w:r>
      <w:r>
        <w:rPr>
          <w:rFonts w:hint="eastAsia" w:ascii="宋体" w:hAnsi="宋体"/>
          <w:bCs/>
          <w:szCs w:val="21"/>
          <w:highlight w:val="none"/>
        </w:rPr>
        <w:t>目标的完成情况进行</w:t>
      </w:r>
      <w:r>
        <w:rPr>
          <w:rFonts w:hint="eastAsia" w:ascii="宋体" w:hAnsi="宋体"/>
          <w:bCs/>
          <w:szCs w:val="21"/>
          <w:highlight w:val="none"/>
          <w:lang w:eastAsia="zh-CN"/>
        </w:rPr>
        <w:t>了统计</w:t>
      </w:r>
      <w:r>
        <w:rPr>
          <w:rFonts w:hint="eastAsia" w:ascii="宋体" w:hAnsi="宋体"/>
          <w:bCs/>
          <w:szCs w:val="21"/>
          <w:highlight w:val="none"/>
        </w:rPr>
        <w:t>考核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</w:rPr>
        <w:t>，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highlight w:val="none"/>
          <w:lang w:val="en-US" w:eastAsia="zh-CN"/>
        </w:rPr>
        <w:t>各项质量目标均已完成，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</w:rPr>
        <w:t>质量目标管理满足要求。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Cs/>
          <w:szCs w:val="21"/>
          <w:highlight w:val="none"/>
        </w:rPr>
        <w:t>7.</w:t>
      </w:r>
      <w:r>
        <w:rPr>
          <w:rFonts w:hint="default" w:ascii="Times New Roman" w:hAnsi="Times New Roman" w:eastAsia="宋体" w:cs="Times New Roman"/>
          <w:bCs/>
          <w:szCs w:val="21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Cs/>
          <w:szCs w:val="21"/>
          <w:highlight w:val="none"/>
        </w:rPr>
        <w:t>企业</w:t>
      </w:r>
      <w:r>
        <w:rPr>
          <w:rFonts w:hint="default" w:ascii="Times New Roman" w:hAnsi="Times New Roman" w:eastAsia="宋体" w:cs="Times New Roman"/>
          <w:bCs/>
          <w:szCs w:val="21"/>
          <w:highlight w:val="none"/>
          <w:lang w:val="en-US" w:eastAsia="zh-CN"/>
        </w:rPr>
        <w:t>本监督</w:t>
      </w:r>
      <w:r>
        <w:rPr>
          <w:rFonts w:hint="default" w:ascii="Times New Roman" w:hAnsi="Times New Roman" w:eastAsia="宋体" w:cs="Times New Roman"/>
          <w:bCs/>
          <w:szCs w:val="21"/>
          <w:highlight w:val="none"/>
        </w:rPr>
        <w:t>年度</w:t>
      </w:r>
      <w:r>
        <w:rPr>
          <w:rFonts w:hint="default" w:ascii="Times New Roman" w:hAnsi="Times New Roman" w:eastAsia="宋体" w:cs="Times New Roman"/>
          <w:bCs/>
          <w:szCs w:val="21"/>
          <w:highlight w:val="none"/>
          <w:lang w:val="en-US" w:eastAsia="zh-CN"/>
        </w:rPr>
        <w:t>内</w:t>
      </w:r>
      <w:r>
        <w:rPr>
          <w:rFonts w:hint="default" w:ascii="Times New Roman" w:hAnsi="Times New Roman" w:eastAsia="宋体" w:cs="Times New Roman"/>
          <w:bCs/>
          <w:szCs w:val="21"/>
          <w:highlight w:val="none"/>
        </w:rPr>
        <w:t>无新增测量设备</w:t>
      </w:r>
      <w:r>
        <w:rPr>
          <w:rFonts w:hint="eastAsia" w:ascii="Times New Roman" w:hAnsi="Times New Roman" w:eastAsia="宋体" w:cs="Times New Roman"/>
          <w:bCs/>
          <w:szCs w:val="21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bCs/>
          <w:szCs w:val="21"/>
          <w:highlight w:val="none"/>
        </w:rPr>
        <w:t>检定校准服务</w:t>
      </w:r>
      <w:r>
        <w:rPr>
          <w:rFonts w:hint="eastAsia" w:ascii="Times New Roman" w:hAnsi="Times New Roman" w:eastAsia="宋体" w:cs="Times New Roman"/>
          <w:bCs/>
          <w:szCs w:val="21"/>
          <w:highlight w:val="none"/>
          <w:lang w:eastAsia="zh-CN"/>
        </w:rPr>
        <w:t>、</w:t>
      </w:r>
      <w:r>
        <w:rPr>
          <w:rFonts w:hint="eastAsia" w:ascii="Times New Roman" w:hAnsi="Times New Roman" w:eastAsia="宋体" w:cs="Times New Roman"/>
          <w:bCs/>
          <w:szCs w:val="21"/>
          <w:highlight w:val="none"/>
          <w:lang w:val="en-US" w:eastAsia="zh-CN"/>
        </w:rPr>
        <w:t>原材物料的供方</w:t>
      </w:r>
      <w:r>
        <w:rPr>
          <w:rFonts w:hint="default" w:ascii="Times New Roman" w:hAnsi="Times New Roman" w:eastAsia="宋体" w:cs="Times New Roman"/>
          <w:bCs/>
          <w:szCs w:val="21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bCs/>
          <w:color w:val="auto"/>
          <w:kern w:val="0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Cs/>
          <w:color w:val="auto"/>
          <w:kern w:val="0"/>
          <w:sz w:val="21"/>
          <w:szCs w:val="21"/>
        </w:rPr>
        <w:t>查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 w:val="21"/>
          <w:szCs w:val="21"/>
          <w:lang w:val="en-US" w:eastAsia="zh-CN"/>
        </w:rPr>
        <w:t>检定校准服务《合格供方名录》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 w:val="21"/>
          <w:szCs w:val="21"/>
          <w:lang w:eastAsia="zh-CN"/>
        </w:rPr>
        <w:t>，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 w:val="21"/>
          <w:szCs w:val="21"/>
          <w:lang w:val="en-US" w:eastAsia="zh-CN"/>
        </w:rPr>
        <w:t>共1家服务供方为“</w:t>
      </w:r>
      <w:r>
        <w:rPr>
          <w:rFonts w:hint="eastAsia" w:ascii="Times New Roman" w:hAnsi="Times New Roman" w:eastAsia="宋体" w:cs="Times New Roman"/>
          <w:bCs/>
          <w:color w:val="auto"/>
          <w:sz w:val="21"/>
          <w:szCs w:val="21"/>
          <w:lang w:val="en-US" w:eastAsia="zh-CN"/>
        </w:rPr>
        <w:t>湖南航测检测技术服务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有限公司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”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 w:val="21"/>
          <w:szCs w:val="21"/>
          <w:lang w:val="en-US" w:eastAsia="zh-CN"/>
        </w:rPr>
        <w:t>，查《校准服务供方调查评定及评价表》，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 w:val="21"/>
          <w:szCs w:val="21"/>
          <w:lang w:val="en-US" w:eastAsia="zh-CN"/>
        </w:rPr>
        <w:t>已对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 w:val="21"/>
          <w:szCs w:val="21"/>
          <w:lang w:val="en-US" w:eastAsia="zh-CN"/>
        </w:rPr>
        <w:t>该家供方提供的服务进行持续评价和监视，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 w:val="21"/>
          <w:szCs w:val="21"/>
        </w:rPr>
        <w:t>符合要求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bCs/>
          <w:color w:val="auto"/>
          <w:kern w:val="0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bCs/>
          <w:color w:val="auto"/>
          <w:kern w:val="0"/>
          <w:sz w:val="21"/>
          <w:szCs w:val="21"/>
          <w:lang w:val="en-US" w:eastAsia="zh-CN"/>
        </w:rPr>
        <w:t>查测量设备的《合格供方名录》共5家供方，查《测量设备供方资质调查评定及评价表》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 w:val="21"/>
          <w:szCs w:val="21"/>
          <w:lang w:val="en-US" w:eastAsia="zh-CN"/>
        </w:rPr>
        <w:t>已对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 w:val="21"/>
          <w:szCs w:val="21"/>
          <w:lang w:val="en-US" w:eastAsia="zh-CN"/>
        </w:rPr>
        <w:t>该所有供方提供的产品及服务进行持续评价和监视，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 w:val="21"/>
          <w:szCs w:val="21"/>
        </w:rPr>
        <w:t>符合要求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bCs/>
          <w:color w:val="auto"/>
          <w:kern w:val="0"/>
          <w:sz w:val="21"/>
          <w:szCs w:val="21"/>
          <w:highlight w:val="yellow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color w:val="auto"/>
          <w:kern w:val="0"/>
          <w:sz w:val="21"/>
          <w:szCs w:val="21"/>
          <w:lang w:val="en-US" w:eastAsia="zh-CN"/>
        </w:rPr>
        <w:t>查原材物料的《合格供方名录》共4家供方。对其中的3家供方“</w:t>
      </w:r>
      <w:r>
        <w:rPr>
          <w:rFonts w:hint="eastAsia" w:ascii="Times New Roman" w:hAnsi="Times New Roman" w:eastAsia="宋体" w:cs="Times New Roman"/>
          <w:b w:val="0"/>
          <w:bCs/>
          <w:color w:val="auto"/>
          <w:kern w:val="0"/>
          <w:sz w:val="21"/>
          <w:szCs w:val="21"/>
          <w:lang w:val="en-US" w:eastAsia="zh-CN"/>
        </w:rPr>
        <w:t>青岛德赛克贸易有限公司”进行了持续的监督评价。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 w:val="0"/>
          <w:color w:val="auto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szCs w:val="21"/>
          <w:lang w:val="en-US" w:eastAsia="zh-CN"/>
        </w:rPr>
        <w:t>8、</w:t>
      </w:r>
      <w:r>
        <w:rPr>
          <w:rFonts w:hint="default" w:ascii="Times New Roman" w:hAnsi="Times New Roman" w:eastAsia="宋体" w:cs="Times New Roman"/>
          <w:b/>
          <w:bCs w:val="0"/>
          <w:color w:val="auto"/>
          <w:szCs w:val="21"/>
        </w:rPr>
        <w:t>对企业组织任何变更的审核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z w:val="21"/>
          <w:szCs w:val="21"/>
          <w:highlight w:val="none"/>
        </w:rPr>
        <w:t>企业组织机</w:t>
      </w:r>
      <w:r>
        <w:rPr>
          <w:rFonts w:hint="default" w:ascii="Times New Roman" w:hAnsi="Times New Roman" w:eastAsia="宋体" w:cs="Times New Roman"/>
          <w:bCs/>
          <w:sz w:val="21"/>
          <w:szCs w:val="21"/>
          <w:highlight w:val="none"/>
          <w:lang w:val="en-US" w:eastAsia="zh-CN"/>
        </w:rPr>
        <w:t>无</w:t>
      </w:r>
      <w:r>
        <w:rPr>
          <w:rFonts w:hint="default" w:ascii="Times New Roman" w:hAnsi="Times New Roman" w:eastAsia="宋体" w:cs="Times New Roman"/>
          <w:bCs/>
          <w:sz w:val="21"/>
          <w:szCs w:val="21"/>
          <w:highlight w:val="none"/>
        </w:rPr>
        <w:t>变更。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szCs w:val="21"/>
          <w:lang w:val="en-US" w:eastAsia="zh-CN"/>
        </w:rPr>
        <w:t>9、</w:t>
      </w:r>
      <w:r>
        <w:rPr>
          <w:rFonts w:hint="default" w:ascii="Times New Roman" w:hAnsi="Times New Roman" w:eastAsia="宋体" w:cs="Times New Roman"/>
          <w:b/>
          <w:bCs w:val="0"/>
          <w:color w:val="auto"/>
          <w:szCs w:val="21"/>
        </w:rPr>
        <w:t>标志的使用和（或）任何其他对认证资</w:t>
      </w:r>
      <w:r>
        <w:rPr>
          <w:rFonts w:hint="default" w:ascii="Times New Roman" w:hAnsi="Times New Roman" w:eastAsia="宋体" w:cs="Times New Roman"/>
          <w:b/>
          <w:bCs w:val="0"/>
          <w:color w:val="auto"/>
        </w:rPr>
        <w:t>格引用</w:t>
      </w:r>
      <w:r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</w:rPr>
        <w:t>的情况：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kern w:val="0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kern w:val="0"/>
          <w:szCs w:val="21"/>
        </w:rPr>
        <w:t>9.1.</w:t>
      </w:r>
      <w:r>
        <w:rPr>
          <w:rFonts w:hint="default" w:ascii="Times New Roman" w:hAnsi="Times New Roman" w:eastAsia="宋体" w:cs="Times New Roman"/>
          <w:kern w:val="0"/>
          <w:szCs w:val="21"/>
          <w:lang w:eastAsia="zh-CN"/>
        </w:rPr>
        <w:t>企业</w:t>
      </w:r>
      <w:r>
        <w:rPr>
          <w:rFonts w:hint="default" w:ascii="Times New Roman" w:hAnsi="Times New Roman" w:eastAsia="宋体" w:cs="Times New Roman"/>
          <w:kern w:val="0"/>
          <w:szCs w:val="21"/>
        </w:rPr>
        <w:t>对标志的使用，符合相关标准和规定</w:t>
      </w:r>
      <w:r>
        <w:rPr>
          <w:rFonts w:hint="default" w:ascii="Times New Roman" w:hAnsi="Times New Roman" w:eastAsia="宋体" w:cs="Times New Roman"/>
          <w:kern w:val="0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9.2.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eastAsia="zh-CN"/>
        </w:rPr>
        <w:t>企业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测量管理体系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认证证书用于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开发国内市场及企业形象广告宣传。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9.3企业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/>
        </w:rPr>
        <w:t>用于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进行招投标。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/>
        </w:rPr>
        <w:t>10、</w:t>
      </w: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</w:rPr>
        <w:t>本次监督审核发现</w:t>
      </w:r>
      <w:r>
        <w:rPr>
          <w:rFonts w:hint="eastAsia" w:ascii="Times New Roman" w:hAnsi="Times New Roman" w:eastAsia="宋体" w:cs="Times New Roman"/>
          <w:b/>
          <w:bCs/>
          <w:kern w:val="0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</w:rPr>
        <w:t>个不符合情况，属于次要不符合</w:t>
      </w: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bCs/>
          <w:color w:val="FF0000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1"/>
          <w:highlight w:val="none"/>
        </w:rPr>
        <w:t>不符合01：</w:t>
      </w:r>
      <w:r>
        <w:rPr>
          <w:rFonts w:hint="eastAsia" w:ascii="Times New Roman" w:hAnsi="Times New Roman" w:eastAsia="宋体" w:cs="Times New Roman"/>
          <w:b w:val="0"/>
          <w:bCs/>
          <w:color w:val="auto"/>
          <w:kern w:val="0"/>
          <w:sz w:val="21"/>
          <w:szCs w:val="21"/>
          <w:lang w:val="en-US" w:eastAsia="zh-CN"/>
        </w:rPr>
        <w:t>查后勤部，未对原材物料的供方“青岛德赛克贸易有限公司”进行持续监视评价。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1"/>
          <w:highlight w:val="none"/>
          <w:lang w:val="en-US" w:eastAsia="zh-CN"/>
        </w:rPr>
        <w:t>不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符合认证审核准则条款 “6.4外部供方”的要求。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highlight w:val="yellow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-512" w:rightChars="-244"/>
        <w:textAlignment w:val="auto"/>
        <w:rPr>
          <w:rFonts w:hint="default" w:ascii="Times New Roman" w:hAnsi="Times New Roman" w:eastAsia="宋体" w:cs="Times New Roman"/>
          <w:color w:val="auto"/>
          <w:kern w:val="0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Cs w:val="21"/>
        </w:rPr>
        <w:t>三、监督审核结论意见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(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含需要说</w:t>
      </w:r>
      <w:r>
        <w:rPr>
          <w:rFonts w:hint="default" w:ascii="Times New Roman" w:hAnsi="Times New Roman" w:eastAsia="宋体" w:cs="Times New Roman"/>
          <w:color w:val="auto"/>
          <w:kern w:val="0"/>
          <w:szCs w:val="28"/>
        </w:rPr>
        <w:t>明的事项):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kern w:val="0"/>
          <w:szCs w:val="21"/>
        </w:rPr>
      </w:pPr>
      <w:r>
        <w:rPr>
          <w:rFonts w:hint="default" w:ascii="Times New Roman" w:hAnsi="Times New Roman" w:eastAsia="宋体" w:cs="Times New Roman"/>
          <w:bCs/>
          <w:kern w:val="0"/>
          <w:szCs w:val="21"/>
        </w:rPr>
        <w:t>通过202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年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月2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9日上午</w:t>
      </w:r>
      <w:r>
        <w:rPr>
          <w:rFonts w:hint="eastAsia" w:ascii="宋体" w:hAnsi="宋体" w:eastAsia="宋体" w:cs="宋体"/>
          <w:bCs/>
          <w:kern w:val="0"/>
          <w:szCs w:val="21"/>
          <w:lang w:val="en-US" w:eastAsia="zh-CN"/>
        </w:rPr>
        <w:t>～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202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年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月2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9日下午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  <w:u w:val="none"/>
        </w:rPr>
        <w:t>对</w:t>
      </w:r>
      <w:r>
        <w:rPr>
          <w:sz w:val="21"/>
          <w:szCs w:val="21"/>
          <w:u w:val="none"/>
        </w:rPr>
        <w:t>山东百世通塑胶制品有限公司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测量管理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体系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现场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监督审核，验证了公司测量管理体系在上一年度监督审核后一年内，公司领导重视体系运行和管理，体系文件得到有效实施；关键测量过程持续监控、监视方法正确有效，重要测量人员能力受控，测量设备、测量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过程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、测量记录管理等各项工作，比上一年度更加完善和规范，公司测量体系持续满足顾客的测量要求。综上所述，审核组认</w:t>
      </w:r>
      <w:r>
        <w:rPr>
          <w:rFonts w:hint="eastAsia" w:ascii="宋体" w:hAnsi="宋体" w:eastAsia="宋体" w:cs="宋体"/>
          <w:bCs/>
          <w:kern w:val="0"/>
          <w:sz w:val="21"/>
          <w:szCs w:val="21"/>
          <w:u w:val="none"/>
        </w:rPr>
        <w:t>为，</w:t>
      </w:r>
      <w:r>
        <w:rPr>
          <w:rFonts w:hint="eastAsia" w:ascii="宋体" w:hAnsi="宋体" w:eastAsia="宋体" w:cs="宋体"/>
          <w:sz w:val="21"/>
          <w:szCs w:val="21"/>
          <w:u w:val="none"/>
        </w:rPr>
        <w:t>山东百世通塑胶制品有限公司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测量管理体系的运行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符合GB/T 19022-2003标准要求，对体系运行具有持续的有效性、符合性予以肯定。建议报请国标联合认证有限公司批准通过202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年度监督审核。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kern w:val="0"/>
          <w:szCs w:val="21"/>
        </w:rPr>
      </w:pPr>
      <w:r>
        <w:rPr>
          <w:rFonts w:hint="default" w:ascii="Times New Roman" w:hAnsi="Times New Roman" w:eastAsia="宋体" w:cs="Times New Roman"/>
          <w:bCs/>
          <w:kern w:val="0"/>
          <w:szCs w:val="21"/>
        </w:rPr>
        <w:t>为促进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和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支持企业测量管理体系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进一步有效运行和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持续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完善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，提出以下几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点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建议：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/>
          <w:bCs/>
          <w:szCs w:val="21"/>
          <w:lang w:eastAsia="zh-CN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1、</w:t>
      </w:r>
      <w:r>
        <w:rPr>
          <w:rFonts w:hint="eastAsia" w:asciiTheme="minorEastAsia" w:hAnsiTheme="minorEastAsia"/>
          <w:bCs/>
          <w:szCs w:val="21"/>
          <w:lang w:eastAsia="zh-CN"/>
        </w:rPr>
        <w:t>加强</w:t>
      </w:r>
      <w:r>
        <w:rPr>
          <w:rFonts w:hint="eastAsia" w:asciiTheme="minorEastAsia" w:hAnsiTheme="minorEastAsia"/>
          <w:bCs/>
          <w:szCs w:val="21"/>
          <w:lang w:val="en-US" w:eastAsia="zh-CN"/>
        </w:rPr>
        <w:t>体系</w:t>
      </w:r>
      <w:r>
        <w:rPr>
          <w:rFonts w:hint="eastAsia" w:asciiTheme="minorEastAsia" w:hAnsiTheme="minorEastAsia"/>
          <w:bCs/>
          <w:szCs w:val="21"/>
          <w:lang w:eastAsia="zh-CN"/>
        </w:rPr>
        <w:t>标准</w:t>
      </w:r>
      <w:r>
        <w:rPr>
          <w:rFonts w:hint="eastAsia" w:asciiTheme="minorEastAsia" w:hAnsiTheme="minorEastAsia"/>
          <w:bCs/>
          <w:szCs w:val="21"/>
          <w:lang w:val="en-US" w:eastAsia="zh-CN"/>
        </w:rPr>
        <w:t>和文件的学习</w:t>
      </w:r>
      <w:r>
        <w:rPr>
          <w:rFonts w:hint="eastAsia" w:asciiTheme="minorEastAsia" w:hAnsiTheme="minorEastAsia"/>
          <w:bCs/>
          <w:szCs w:val="21"/>
          <w:lang w:eastAsia="zh-CN"/>
        </w:rPr>
        <w:t>，提升企业的管理水平。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/>
          <w:bCs/>
          <w:szCs w:val="21"/>
          <w:lang w:eastAsia="zh-CN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2、加强供方的管理和持续监视，保证企业产品质量的稳定和提升。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/>
          <w:bCs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3、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加强测量设备的管控和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计量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确认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工作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4、</w:t>
      </w:r>
      <w:r>
        <w:rPr>
          <w:rFonts w:hint="eastAsia" w:asciiTheme="minorEastAsia" w:hAnsiTheme="minorEastAsia"/>
          <w:bCs/>
          <w:szCs w:val="21"/>
          <w:lang w:eastAsia="zh-CN"/>
        </w:rPr>
        <w:t>提</w:t>
      </w:r>
      <w:r>
        <w:rPr>
          <w:rFonts w:hint="eastAsia" w:asciiTheme="minorEastAsia" w:hAnsiTheme="minorEastAsia"/>
          <w:bCs/>
          <w:szCs w:val="21"/>
          <w:lang w:val="en-US" w:eastAsia="zh-CN"/>
        </w:rPr>
        <w:t>升</w:t>
      </w:r>
      <w:r>
        <w:rPr>
          <w:rFonts w:hint="eastAsia" w:asciiTheme="minorEastAsia" w:hAnsiTheme="minorEastAsia"/>
          <w:bCs/>
          <w:szCs w:val="21"/>
          <w:lang w:eastAsia="zh-CN"/>
        </w:rPr>
        <w:t>内审工作质量，</w:t>
      </w:r>
      <w:r>
        <w:rPr>
          <w:rFonts w:hint="eastAsia" w:asciiTheme="minorEastAsia" w:hAnsiTheme="minorEastAsia"/>
          <w:bCs/>
          <w:szCs w:val="21"/>
          <w:lang w:val="en-US" w:eastAsia="zh-CN"/>
        </w:rPr>
        <w:t>避免走过场。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1375410</wp:posOffset>
            </wp:positionH>
            <wp:positionV relativeFrom="paragraph">
              <wp:posOffset>164465</wp:posOffset>
            </wp:positionV>
            <wp:extent cx="735330" cy="438785"/>
            <wp:effectExtent l="0" t="0" r="1270" b="5715"/>
            <wp:wrapNone/>
            <wp:docPr id="1" name="图片 2" descr="161948240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619482406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533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审核组组长（签字）：                                日 期：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  <w:t>2021年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  <w:t>月24日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Cs w:val="21"/>
        </w:rPr>
      </w:pP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审核组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lang w:val="en-US" w:eastAsia="zh-CN"/>
        </w:rPr>
        <w:t>成员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（签字）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lang w:eastAsia="zh-CN"/>
        </w:rPr>
        <w:t>：</w:t>
      </w:r>
      <w:r>
        <w:rPr>
          <w:rFonts w:hint="eastAsia"/>
          <w:sz w:val="24"/>
          <w:szCs w:val="24"/>
        </w:rPr>
        <w:drawing>
          <wp:inline distT="0" distB="0" distL="114300" distR="114300">
            <wp:extent cx="603250" cy="418465"/>
            <wp:effectExtent l="0" t="0" r="6350" b="635"/>
            <wp:docPr id="4" name="图片 1" descr="8a37011ad3cc1c3f5fdb7fd7a89b8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8a37011ad3cc1c3f5fdb7fd7a89b8f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250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1" w:name="_GoBack"/>
      <w:bookmarkEnd w:id="11"/>
      <w:r>
        <w:rPr>
          <w:rFonts w:hint="eastAsia" w:ascii="Times New Roman" w:hAnsi="Times New Roman" w:eastAsia="宋体" w:cs="Times New Roman"/>
          <w:color w:val="auto"/>
          <w:kern w:val="0"/>
          <w:szCs w:val="21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日 期：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  <w:t>2021年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  <w:t>月24日</w:t>
      </w: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0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246" w:firstLineChars="147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AE7808"/>
    <w:multiLevelType w:val="singleLevel"/>
    <w:tmpl w:val="09AE7808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0D360AD"/>
    <w:multiLevelType w:val="singleLevel"/>
    <w:tmpl w:val="30D360AD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075904"/>
    <w:rsid w:val="001B1819"/>
    <w:rsid w:val="0031103B"/>
    <w:rsid w:val="0072710A"/>
    <w:rsid w:val="00A46BC8"/>
    <w:rsid w:val="00CA7B12"/>
    <w:rsid w:val="00DA0D3C"/>
    <w:rsid w:val="00E76189"/>
    <w:rsid w:val="00F005CA"/>
    <w:rsid w:val="013247BA"/>
    <w:rsid w:val="0157530C"/>
    <w:rsid w:val="015E2A6E"/>
    <w:rsid w:val="01DB0A4A"/>
    <w:rsid w:val="020E1682"/>
    <w:rsid w:val="02296F60"/>
    <w:rsid w:val="026D5976"/>
    <w:rsid w:val="028914FB"/>
    <w:rsid w:val="02992B23"/>
    <w:rsid w:val="02AB068F"/>
    <w:rsid w:val="02BC6DC9"/>
    <w:rsid w:val="02D92633"/>
    <w:rsid w:val="036D6FE6"/>
    <w:rsid w:val="037415C5"/>
    <w:rsid w:val="03B34063"/>
    <w:rsid w:val="03E16A2F"/>
    <w:rsid w:val="03E31373"/>
    <w:rsid w:val="03ED150A"/>
    <w:rsid w:val="042338F0"/>
    <w:rsid w:val="04931E8E"/>
    <w:rsid w:val="04B4539C"/>
    <w:rsid w:val="04DD0F5C"/>
    <w:rsid w:val="04E153B9"/>
    <w:rsid w:val="0503269F"/>
    <w:rsid w:val="051D57E2"/>
    <w:rsid w:val="05226A99"/>
    <w:rsid w:val="052C435B"/>
    <w:rsid w:val="05404DA3"/>
    <w:rsid w:val="054B0797"/>
    <w:rsid w:val="05865D0D"/>
    <w:rsid w:val="059A0E3F"/>
    <w:rsid w:val="05D41905"/>
    <w:rsid w:val="05F431B6"/>
    <w:rsid w:val="061F0E37"/>
    <w:rsid w:val="0670650F"/>
    <w:rsid w:val="06D6102A"/>
    <w:rsid w:val="07061DF4"/>
    <w:rsid w:val="076B5FA5"/>
    <w:rsid w:val="077F554F"/>
    <w:rsid w:val="079D256C"/>
    <w:rsid w:val="082642D6"/>
    <w:rsid w:val="08303E2E"/>
    <w:rsid w:val="0854080B"/>
    <w:rsid w:val="08E30F75"/>
    <w:rsid w:val="092847DD"/>
    <w:rsid w:val="09750739"/>
    <w:rsid w:val="09B304DB"/>
    <w:rsid w:val="0A386446"/>
    <w:rsid w:val="0A3D5900"/>
    <w:rsid w:val="0A534AA1"/>
    <w:rsid w:val="0A5C54A2"/>
    <w:rsid w:val="0A953AFF"/>
    <w:rsid w:val="0AA42F80"/>
    <w:rsid w:val="0B9C7F5C"/>
    <w:rsid w:val="0BA846B3"/>
    <w:rsid w:val="0BF2189A"/>
    <w:rsid w:val="0C2442AF"/>
    <w:rsid w:val="0C605864"/>
    <w:rsid w:val="0CB542E9"/>
    <w:rsid w:val="0D960CED"/>
    <w:rsid w:val="0DFE0451"/>
    <w:rsid w:val="0E02589B"/>
    <w:rsid w:val="0E0B6ED8"/>
    <w:rsid w:val="0EA50E81"/>
    <w:rsid w:val="0EB536AF"/>
    <w:rsid w:val="0EE16B36"/>
    <w:rsid w:val="0EFD2530"/>
    <w:rsid w:val="0F6364E3"/>
    <w:rsid w:val="0F6426CB"/>
    <w:rsid w:val="0FA20C78"/>
    <w:rsid w:val="0FAF01B6"/>
    <w:rsid w:val="0FD168B8"/>
    <w:rsid w:val="0FE97001"/>
    <w:rsid w:val="0FF7317A"/>
    <w:rsid w:val="101D3FC0"/>
    <w:rsid w:val="10AD1B3C"/>
    <w:rsid w:val="10B3436A"/>
    <w:rsid w:val="111B5D3C"/>
    <w:rsid w:val="111B68FE"/>
    <w:rsid w:val="1192229C"/>
    <w:rsid w:val="120614CE"/>
    <w:rsid w:val="12404C76"/>
    <w:rsid w:val="124B57DD"/>
    <w:rsid w:val="125E330B"/>
    <w:rsid w:val="127F6CB8"/>
    <w:rsid w:val="12AE61CB"/>
    <w:rsid w:val="12EF7041"/>
    <w:rsid w:val="12F72E78"/>
    <w:rsid w:val="132B12A5"/>
    <w:rsid w:val="134C27B0"/>
    <w:rsid w:val="134D7256"/>
    <w:rsid w:val="13CF17A2"/>
    <w:rsid w:val="13E976E7"/>
    <w:rsid w:val="14253C01"/>
    <w:rsid w:val="14584B03"/>
    <w:rsid w:val="14F74F7F"/>
    <w:rsid w:val="15272FE9"/>
    <w:rsid w:val="15316576"/>
    <w:rsid w:val="15603933"/>
    <w:rsid w:val="15BC1DE9"/>
    <w:rsid w:val="15D94648"/>
    <w:rsid w:val="16177139"/>
    <w:rsid w:val="16585BBD"/>
    <w:rsid w:val="166717FA"/>
    <w:rsid w:val="16A253CD"/>
    <w:rsid w:val="16A544A5"/>
    <w:rsid w:val="16C55EF2"/>
    <w:rsid w:val="16EE3364"/>
    <w:rsid w:val="17174656"/>
    <w:rsid w:val="17297B2F"/>
    <w:rsid w:val="17BD14F1"/>
    <w:rsid w:val="18035CFB"/>
    <w:rsid w:val="18200CF5"/>
    <w:rsid w:val="186F71BB"/>
    <w:rsid w:val="18CC594A"/>
    <w:rsid w:val="19155A59"/>
    <w:rsid w:val="19513B1C"/>
    <w:rsid w:val="19CB1F74"/>
    <w:rsid w:val="1A1B4EFA"/>
    <w:rsid w:val="1A343650"/>
    <w:rsid w:val="1A3C459D"/>
    <w:rsid w:val="1A6F5FF0"/>
    <w:rsid w:val="1A8A286B"/>
    <w:rsid w:val="1ACD69DB"/>
    <w:rsid w:val="1B055928"/>
    <w:rsid w:val="1B713146"/>
    <w:rsid w:val="1B945C2E"/>
    <w:rsid w:val="1BBA2B82"/>
    <w:rsid w:val="1BE518C9"/>
    <w:rsid w:val="1C103F46"/>
    <w:rsid w:val="1C801319"/>
    <w:rsid w:val="1C983655"/>
    <w:rsid w:val="1CF75E0C"/>
    <w:rsid w:val="1D185C3B"/>
    <w:rsid w:val="1DC558B8"/>
    <w:rsid w:val="1E1933E3"/>
    <w:rsid w:val="1E294E4B"/>
    <w:rsid w:val="1E7458D9"/>
    <w:rsid w:val="1E90254B"/>
    <w:rsid w:val="1EAA0D23"/>
    <w:rsid w:val="1ECD7DB4"/>
    <w:rsid w:val="1F366B6D"/>
    <w:rsid w:val="1F375A9A"/>
    <w:rsid w:val="1F4A77C9"/>
    <w:rsid w:val="1F731FD5"/>
    <w:rsid w:val="1F7D0CEC"/>
    <w:rsid w:val="1F804265"/>
    <w:rsid w:val="1FA502D1"/>
    <w:rsid w:val="1FC214EE"/>
    <w:rsid w:val="1FC3243B"/>
    <w:rsid w:val="20006D3E"/>
    <w:rsid w:val="201732B2"/>
    <w:rsid w:val="20333DAB"/>
    <w:rsid w:val="207F705B"/>
    <w:rsid w:val="209E4D5A"/>
    <w:rsid w:val="2121468D"/>
    <w:rsid w:val="212876D3"/>
    <w:rsid w:val="214C5227"/>
    <w:rsid w:val="215A3275"/>
    <w:rsid w:val="2182613C"/>
    <w:rsid w:val="21C4475A"/>
    <w:rsid w:val="21CD12AB"/>
    <w:rsid w:val="21F64CD9"/>
    <w:rsid w:val="220C10EF"/>
    <w:rsid w:val="230B3804"/>
    <w:rsid w:val="23804493"/>
    <w:rsid w:val="239A53A4"/>
    <w:rsid w:val="23AC6D56"/>
    <w:rsid w:val="23BA05A0"/>
    <w:rsid w:val="23C20FA4"/>
    <w:rsid w:val="23FD0541"/>
    <w:rsid w:val="23FF62E0"/>
    <w:rsid w:val="240371DE"/>
    <w:rsid w:val="24150EC9"/>
    <w:rsid w:val="242063CB"/>
    <w:rsid w:val="24457A9D"/>
    <w:rsid w:val="24873C1A"/>
    <w:rsid w:val="24FF092B"/>
    <w:rsid w:val="252D7472"/>
    <w:rsid w:val="252F5C65"/>
    <w:rsid w:val="25972FF4"/>
    <w:rsid w:val="25C302BA"/>
    <w:rsid w:val="25EB5F9A"/>
    <w:rsid w:val="25FC604D"/>
    <w:rsid w:val="2686510F"/>
    <w:rsid w:val="268B08B0"/>
    <w:rsid w:val="269B5E97"/>
    <w:rsid w:val="26AA26DC"/>
    <w:rsid w:val="26C57541"/>
    <w:rsid w:val="2736708B"/>
    <w:rsid w:val="275B0ED8"/>
    <w:rsid w:val="27A06702"/>
    <w:rsid w:val="284C1365"/>
    <w:rsid w:val="285B154D"/>
    <w:rsid w:val="28973FBD"/>
    <w:rsid w:val="29413708"/>
    <w:rsid w:val="294A28EE"/>
    <w:rsid w:val="295878AE"/>
    <w:rsid w:val="295B3152"/>
    <w:rsid w:val="296D6D37"/>
    <w:rsid w:val="2976461E"/>
    <w:rsid w:val="29BE0542"/>
    <w:rsid w:val="29C8275C"/>
    <w:rsid w:val="29D17FE4"/>
    <w:rsid w:val="29EC7263"/>
    <w:rsid w:val="2A005A97"/>
    <w:rsid w:val="2A0B6F98"/>
    <w:rsid w:val="2A5D4F4D"/>
    <w:rsid w:val="2A670419"/>
    <w:rsid w:val="2B4308C9"/>
    <w:rsid w:val="2B534F8B"/>
    <w:rsid w:val="2B6D0BBB"/>
    <w:rsid w:val="2B7429B1"/>
    <w:rsid w:val="2B81132F"/>
    <w:rsid w:val="2C055D2A"/>
    <w:rsid w:val="2C310317"/>
    <w:rsid w:val="2C704DA4"/>
    <w:rsid w:val="2CB2439D"/>
    <w:rsid w:val="2D0927BA"/>
    <w:rsid w:val="2D180438"/>
    <w:rsid w:val="2D537957"/>
    <w:rsid w:val="2D6F1526"/>
    <w:rsid w:val="2D6F78FE"/>
    <w:rsid w:val="2D7829BA"/>
    <w:rsid w:val="2DA03113"/>
    <w:rsid w:val="2DBA7263"/>
    <w:rsid w:val="2DC31624"/>
    <w:rsid w:val="2DF22825"/>
    <w:rsid w:val="2E3435F7"/>
    <w:rsid w:val="2E486802"/>
    <w:rsid w:val="2EB03C5C"/>
    <w:rsid w:val="2EDB7AA4"/>
    <w:rsid w:val="2F28760F"/>
    <w:rsid w:val="2F705B93"/>
    <w:rsid w:val="2FE076BF"/>
    <w:rsid w:val="2FFB6D58"/>
    <w:rsid w:val="30032AB7"/>
    <w:rsid w:val="30293199"/>
    <w:rsid w:val="30DB7B71"/>
    <w:rsid w:val="30DF796B"/>
    <w:rsid w:val="30EC4884"/>
    <w:rsid w:val="30EE3227"/>
    <w:rsid w:val="311870DE"/>
    <w:rsid w:val="313E7AE4"/>
    <w:rsid w:val="31504D7B"/>
    <w:rsid w:val="318927E5"/>
    <w:rsid w:val="318B6A23"/>
    <w:rsid w:val="31D76267"/>
    <w:rsid w:val="32281895"/>
    <w:rsid w:val="32E70991"/>
    <w:rsid w:val="3303286A"/>
    <w:rsid w:val="33087358"/>
    <w:rsid w:val="331F1657"/>
    <w:rsid w:val="333969B7"/>
    <w:rsid w:val="333A28F2"/>
    <w:rsid w:val="33AF499A"/>
    <w:rsid w:val="342229E3"/>
    <w:rsid w:val="34410E68"/>
    <w:rsid w:val="346C7D3B"/>
    <w:rsid w:val="348E5DC3"/>
    <w:rsid w:val="34A809AF"/>
    <w:rsid w:val="34D22145"/>
    <w:rsid w:val="34D83567"/>
    <w:rsid w:val="34F13FB1"/>
    <w:rsid w:val="359B029C"/>
    <w:rsid w:val="36297118"/>
    <w:rsid w:val="363E7D57"/>
    <w:rsid w:val="36641B2E"/>
    <w:rsid w:val="366E462C"/>
    <w:rsid w:val="36907E69"/>
    <w:rsid w:val="36B477FF"/>
    <w:rsid w:val="36BC473F"/>
    <w:rsid w:val="36EA56EE"/>
    <w:rsid w:val="37986447"/>
    <w:rsid w:val="37B31890"/>
    <w:rsid w:val="37BC6B81"/>
    <w:rsid w:val="37CA6579"/>
    <w:rsid w:val="37DE53B7"/>
    <w:rsid w:val="38481B33"/>
    <w:rsid w:val="385E0962"/>
    <w:rsid w:val="38795731"/>
    <w:rsid w:val="38EC1F41"/>
    <w:rsid w:val="39571ABA"/>
    <w:rsid w:val="39A70B41"/>
    <w:rsid w:val="39DA66BF"/>
    <w:rsid w:val="39E75793"/>
    <w:rsid w:val="3A3E1947"/>
    <w:rsid w:val="3A68221B"/>
    <w:rsid w:val="3A8A14B9"/>
    <w:rsid w:val="3A9233B6"/>
    <w:rsid w:val="3AA24569"/>
    <w:rsid w:val="3AA35DE1"/>
    <w:rsid w:val="3B265548"/>
    <w:rsid w:val="3B6E1C5C"/>
    <w:rsid w:val="3B7066BD"/>
    <w:rsid w:val="3B9A3462"/>
    <w:rsid w:val="3C11019C"/>
    <w:rsid w:val="3C5C39BA"/>
    <w:rsid w:val="3C7C6829"/>
    <w:rsid w:val="3CA446A4"/>
    <w:rsid w:val="3CB83A94"/>
    <w:rsid w:val="3CDB7931"/>
    <w:rsid w:val="3CEA621F"/>
    <w:rsid w:val="3CF728C1"/>
    <w:rsid w:val="3D222A37"/>
    <w:rsid w:val="3D5B1EDA"/>
    <w:rsid w:val="3D7D1FF8"/>
    <w:rsid w:val="3DE848AC"/>
    <w:rsid w:val="3DEA3577"/>
    <w:rsid w:val="3DF85497"/>
    <w:rsid w:val="3E197225"/>
    <w:rsid w:val="3E257A5C"/>
    <w:rsid w:val="3E422BEB"/>
    <w:rsid w:val="3E4608AC"/>
    <w:rsid w:val="3E61583A"/>
    <w:rsid w:val="3E7B61EE"/>
    <w:rsid w:val="3E94569D"/>
    <w:rsid w:val="3E9B6386"/>
    <w:rsid w:val="3ED914D0"/>
    <w:rsid w:val="3EE26492"/>
    <w:rsid w:val="3EF87BB5"/>
    <w:rsid w:val="3F5B5793"/>
    <w:rsid w:val="3F9478AA"/>
    <w:rsid w:val="3FBE68D2"/>
    <w:rsid w:val="3FF15979"/>
    <w:rsid w:val="3FF24351"/>
    <w:rsid w:val="406A0ECD"/>
    <w:rsid w:val="407651AF"/>
    <w:rsid w:val="408D41DB"/>
    <w:rsid w:val="40BA6ECB"/>
    <w:rsid w:val="40D90A8F"/>
    <w:rsid w:val="40E20B1A"/>
    <w:rsid w:val="412131AE"/>
    <w:rsid w:val="412454A1"/>
    <w:rsid w:val="41332977"/>
    <w:rsid w:val="4195018C"/>
    <w:rsid w:val="41A70907"/>
    <w:rsid w:val="4213236B"/>
    <w:rsid w:val="42361854"/>
    <w:rsid w:val="430D0440"/>
    <w:rsid w:val="43837E2D"/>
    <w:rsid w:val="44100E39"/>
    <w:rsid w:val="441308B8"/>
    <w:rsid w:val="44920564"/>
    <w:rsid w:val="449F75EC"/>
    <w:rsid w:val="44F028D0"/>
    <w:rsid w:val="451F5AC9"/>
    <w:rsid w:val="45A35F37"/>
    <w:rsid w:val="45B40CD9"/>
    <w:rsid w:val="45C32612"/>
    <w:rsid w:val="45EF6C8B"/>
    <w:rsid w:val="45F00858"/>
    <w:rsid w:val="46C100BB"/>
    <w:rsid w:val="46F437A7"/>
    <w:rsid w:val="476C3F78"/>
    <w:rsid w:val="47B06621"/>
    <w:rsid w:val="480342A8"/>
    <w:rsid w:val="481F7B1E"/>
    <w:rsid w:val="483A675F"/>
    <w:rsid w:val="4856489C"/>
    <w:rsid w:val="4862531A"/>
    <w:rsid w:val="49907CC3"/>
    <w:rsid w:val="49EC4426"/>
    <w:rsid w:val="4A152217"/>
    <w:rsid w:val="4A9B6C4E"/>
    <w:rsid w:val="4AA174D2"/>
    <w:rsid w:val="4AEC59BC"/>
    <w:rsid w:val="4AF96C5C"/>
    <w:rsid w:val="4B0F4E1F"/>
    <w:rsid w:val="4B1B6EF3"/>
    <w:rsid w:val="4B29090C"/>
    <w:rsid w:val="4B4E390A"/>
    <w:rsid w:val="4BA049B5"/>
    <w:rsid w:val="4BA70AF9"/>
    <w:rsid w:val="4BBA29CE"/>
    <w:rsid w:val="4BBA7455"/>
    <w:rsid w:val="4BDD2796"/>
    <w:rsid w:val="4BFB349F"/>
    <w:rsid w:val="4C6951D7"/>
    <w:rsid w:val="4C7A1277"/>
    <w:rsid w:val="4C7F4E4D"/>
    <w:rsid w:val="4D1C18DA"/>
    <w:rsid w:val="4D4E0B53"/>
    <w:rsid w:val="4D7C24D1"/>
    <w:rsid w:val="4D8623D6"/>
    <w:rsid w:val="4DA645A4"/>
    <w:rsid w:val="4DC371E7"/>
    <w:rsid w:val="4DE16AE4"/>
    <w:rsid w:val="4DFD6901"/>
    <w:rsid w:val="4E703FD6"/>
    <w:rsid w:val="4EE50CF2"/>
    <w:rsid w:val="4EEC38DE"/>
    <w:rsid w:val="4F2562B7"/>
    <w:rsid w:val="4FD22D55"/>
    <w:rsid w:val="50171262"/>
    <w:rsid w:val="501C05D8"/>
    <w:rsid w:val="50957A66"/>
    <w:rsid w:val="50D47012"/>
    <w:rsid w:val="50DB56DC"/>
    <w:rsid w:val="50EF0EF2"/>
    <w:rsid w:val="512B6D2E"/>
    <w:rsid w:val="521C2230"/>
    <w:rsid w:val="5223584A"/>
    <w:rsid w:val="525B4CD0"/>
    <w:rsid w:val="529628C9"/>
    <w:rsid w:val="529937EC"/>
    <w:rsid w:val="52AF2D9E"/>
    <w:rsid w:val="52C402D4"/>
    <w:rsid w:val="52E87E25"/>
    <w:rsid w:val="531E73CA"/>
    <w:rsid w:val="5394404D"/>
    <w:rsid w:val="53C32EC6"/>
    <w:rsid w:val="53CF156B"/>
    <w:rsid w:val="53DE4B1A"/>
    <w:rsid w:val="53F22302"/>
    <w:rsid w:val="542A7BB2"/>
    <w:rsid w:val="54A771FD"/>
    <w:rsid w:val="54A92416"/>
    <w:rsid w:val="54AA10E5"/>
    <w:rsid w:val="54D2515D"/>
    <w:rsid w:val="55106D11"/>
    <w:rsid w:val="553161D4"/>
    <w:rsid w:val="55517A42"/>
    <w:rsid w:val="55595386"/>
    <w:rsid w:val="55755FA7"/>
    <w:rsid w:val="561E6AF5"/>
    <w:rsid w:val="565C7AD0"/>
    <w:rsid w:val="5666343B"/>
    <w:rsid w:val="56D45B47"/>
    <w:rsid w:val="571B4C5F"/>
    <w:rsid w:val="575759FD"/>
    <w:rsid w:val="576F3376"/>
    <w:rsid w:val="57A16183"/>
    <w:rsid w:val="57CF47B7"/>
    <w:rsid w:val="57F4138C"/>
    <w:rsid w:val="57F6292E"/>
    <w:rsid w:val="58232D3E"/>
    <w:rsid w:val="584A73B0"/>
    <w:rsid w:val="58621AEA"/>
    <w:rsid w:val="58CE716D"/>
    <w:rsid w:val="59446C9C"/>
    <w:rsid w:val="596668AD"/>
    <w:rsid w:val="59691D85"/>
    <w:rsid w:val="596E0CE2"/>
    <w:rsid w:val="598E04C7"/>
    <w:rsid w:val="59CB7536"/>
    <w:rsid w:val="5A015438"/>
    <w:rsid w:val="5A0A4473"/>
    <w:rsid w:val="5A216A3C"/>
    <w:rsid w:val="5A363AD3"/>
    <w:rsid w:val="5A5F7040"/>
    <w:rsid w:val="5B011B44"/>
    <w:rsid w:val="5B1F0F33"/>
    <w:rsid w:val="5BED2DE3"/>
    <w:rsid w:val="5C44794E"/>
    <w:rsid w:val="5C514050"/>
    <w:rsid w:val="5CEF042D"/>
    <w:rsid w:val="5D2C1285"/>
    <w:rsid w:val="5D330CE3"/>
    <w:rsid w:val="5D3F7BD2"/>
    <w:rsid w:val="5D5C0EE1"/>
    <w:rsid w:val="5D604FD0"/>
    <w:rsid w:val="5DA350E7"/>
    <w:rsid w:val="5DBF1669"/>
    <w:rsid w:val="5E242CE4"/>
    <w:rsid w:val="5E847673"/>
    <w:rsid w:val="5EDF4E8B"/>
    <w:rsid w:val="5EEB3C80"/>
    <w:rsid w:val="5EF421CE"/>
    <w:rsid w:val="5EF52E59"/>
    <w:rsid w:val="5F116434"/>
    <w:rsid w:val="5F1621CA"/>
    <w:rsid w:val="5F190737"/>
    <w:rsid w:val="5F2F7528"/>
    <w:rsid w:val="5F303320"/>
    <w:rsid w:val="5F3118D5"/>
    <w:rsid w:val="5F6575BD"/>
    <w:rsid w:val="5F732068"/>
    <w:rsid w:val="5FB05F5F"/>
    <w:rsid w:val="60352D8A"/>
    <w:rsid w:val="60730C6F"/>
    <w:rsid w:val="609F5B6F"/>
    <w:rsid w:val="60A008D2"/>
    <w:rsid w:val="60C87879"/>
    <w:rsid w:val="60F00BFC"/>
    <w:rsid w:val="611722FF"/>
    <w:rsid w:val="61273F5C"/>
    <w:rsid w:val="6143524C"/>
    <w:rsid w:val="61B22A62"/>
    <w:rsid w:val="61E1114A"/>
    <w:rsid w:val="62EE4635"/>
    <w:rsid w:val="6316120E"/>
    <w:rsid w:val="631C2ECC"/>
    <w:rsid w:val="638E2056"/>
    <w:rsid w:val="63D66203"/>
    <w:rsid w:val="63E41DEC"/>
    <w:rsid w:val="63FC0D5A"/>
    <w:rsid w:val="640D4754"/>
    <w:rsid w:val="640D666E"/>
    <w:rsid w:val="6430471A"/>
    <w:rsid w:val="645C3CC7"/>
    <w:rsid w:val="650D5E38"/>
    <w:rsid w:val="652125F4"/>
    <w:rsid w:val="657442CB"/>
    <w:rsid w:val="65E264DD"/>
    <w:rsid w:val="660F44B8"/>
    <w:rsid w:val="667C0CD6"/>
    <w:rsid w:val="67216844"/>
    <w:rsid w:val="676E5748"/>
    <w:rsid w:val="67764BDB"/>
    <w:rsid w:val="67974BCE"/>
    <w:rsid w:val="6816690A"/>
    <w:rsid w:val="68335CA6"/>
    <w:rsid w:val="684B48DF"/>
    <w:rsid w:val="691A6361"/>
    <w:rsid w:val="69355151"/>
    <w:rsid w:val="694F5E3B"/>
    <w:rsid w:val="69937F90"/>
    <w:rsid w:val="6A3852B0"/>
    <w:rsid w:val="6A425C2F"/>
    <w:rsid w:val="6A583AB0"/>
    <w:rsid w:val="6A6E19FF"/>
    <w:rsid w:val="6A780BA1"/>
    <w:rsid w:val="6B5B7872"/>
    <w:rsid w:val="6BBC6CAC"/>
    <w:rsid w:val="6BF35BA7"/>
    <w:rsid w:val="6C3259A2"/>
    <w:rsid w:val="6C786A4F"/>
    <w:rsid w:val="6C9A36A7"/>
    <w:rsid w:val="6CC006B2"/>
    <w:rsid w:val="6CCB60CF"/>
    <w:rsid w:val="6CD66EAA"/>
    <w:rsid w:val="6CF05018"/>
    <w:rsid w:val="6D0E1BBB"/>
    <w:rsid w:val="6D556C8B"/>
    <w:rsid w:val="6D577C94"/>
    <w:rsid w:val="6D742962"/>
    <w:rsid w:val="6D8124F1"/>
    <w:rsid w:val="6D9201DC"/>
    <w:rsid w:val="6DB229AC"/>
    <w:rsid w:val="6DE94FBD"/>
    <w:rsid w:val="6DFF44F4"/>
    <w:rsid w:val="6E294534"/>
    <w:rsid w:val="6E4E174A"/>
    <w:rsid w:val="6F3723FA"/>
    <w:rsid w:val="6F3B7911"/>
    <w:rsid w:val="6F457FF4"/>
    <w:rsid w:val="6F7A7870"/>
    <w:rsid w:val="6FD26E3B"/>
    <w:rsid w:val="708F3E73"/>
    <w:rsid w:val="70B36CCA"/>
    <w:rsid w:val="70E613AA"/>
    <w:rsid w:val="713D38E0"/>
    <w:rsid w:val="71445EA7"/>
    <w:rsid w:val="71677C47"/>
    <w:rsid w:val="717A06D3"/>
    <w:rsid w:val="71AD64B1"/>
    <w:rsid w:val="71D5225E"/>
    <w:rsid w:val="72302EF5"/>
    <w:rsid w:val="723A0383"/>
    <w:rsid w:val="727D185E"/>
    <w:rsid w:val="72EE3CEF"/>
    <w:rsid w:val="73146A93"/>
    <w:rsid w:val="7341029C"/>
    <w:rsid w:val="73B52B1D"/>
    <w:rsid w:val="74381BEA"/>
    <w:rsid w:val="744761BF"/>
    <w:rsid w:val="74695854"/>
    <w:rsid w:val="74C41B99"/>
    <w:rsid w:val="751C31B3"/>
    <w:rsid w:val="75B65DA4"/>
    <w:rsid w:val="75FA6C96"/>
    <w:rsid w:val="761D3EA2"/>
    <w:rsid w:val="765569F8"/>
    <w:rsid w:val="76580BAF"/>
    <w:rsid w:val="767D630F"/>
    <w:rsid w:val="76A21BCA"/>
    <w:rsid w:val="77061D5B"/>
    <w:rsid w:val="77531A5C"/>
    <w:rsid w:val="7776715E"/>
    <w:rsid w:val="77792585"/>
    <w:rsid w:val="77AA025D"/>
    <w:rsid w:val="77D84089"/>
    <w:rsid w:val="77DB34D6"/>
    <w:rsid w:val="78712932"/>
    <w:rsid w:val="78997470"/>
    <w:rsid w:val="7906009D"/>
    <w:rsid w:val="7911546C"/>
    <w:rsid w:val="791D205A"/>
    <w:rsid w:val="79276076"/>
    <w:rsid w:val="79432AD8"/>
    <w:rsid w:val="797767D0"/>
    <w:rsid w:val="798D6D8C"/>
    <w:rsid w:val="79C50DBE"/>
    <w:rsid w:val="79DA5ECB"/>
    <w:rsid w:val="7A390147"/>
    <w:rsid w:val="7A7C62AF"/>
    <w:rsid w:val="7A935522"/>
    <w:rsid w:val="7AC50611"/>
    <w:rsid w:val="7AC51B92"/>
    <w:rsid w:val="7AC668A2"/>
    <w:rsid w:val="7AEA1178"/>
    <w:rsid w:val="7B3C2303"/>
    <w:rsid w:val="7B3C28EE"/>
    <w:rsid w:val="7B9334E2"/>
    <w:rsid w:val="7BB50B8F"/>
    <w:rsid w:val="7BBA6990"/>
    <w:rsid w:val="7BC83AEE"/>
    <w:rsid w:val="7C2C5935"/>
    <w:rsid w:val="7C5C66F7"/>
    <w:rsid w:val="7CFB0D9E"/>
    <w:rsid w:val="7D167087"/>
    <w:rsid w:val="7D1B1F1E"/>
    <w:rsid w:val="7D3F29E1"/>
    <w:rsid w:val="7D7C754E"/>
    <w:rsid w:val="7DA90BD7"/>
    <w:rsid w:val="7DDD1E9C"/>
    <w:rsid w:val="7DEE063E"/>
    <w:rsid w:val="7DFC4408"/>
    <w:rsid w:val="7E294E9D"/>
    <w:rsid w:val="7E3A33F3"/>
    <w:rsid w:val="7EAD5930"/>
    <w:rsid w:val="7EDC4C6A"/>
    <w:rsid w:val="7FDD74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Font Style137"/>
    <w:qFormat/>
    <w:uiPriority w:val="0"/>
    <w:rPr>
      <w:rFonts w:ascii="黑体" w:eastAsia="黑体" w:cs="黑体"/>
      <w:sz w:val="20"/>
      <w:szCs w:val="20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323</Words>
  <Characters>1844</Characters>
  <Lines>15</Lines>
  <Paragraphs>4</Paragraphs>
  <TotalTime>1</TotalTime>
  <ScaleCrop>false</ScaleCrop>
  <LinksUpToDate>false</LinksUpToDate>
  <CharactersWithSpaces>2163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86137</cp:lastModifiedBy>
  <cp:lastPrinted>2017-09-01T06:24:00Z</cp:lastPrinted>
  <dcterms:modified xsi:type="dcterms:W3CDTF">2021-09-30T03:02:05Z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41BF53562A164EA999CA58664813D2C8</vt:lpwstr>
  </property>
</Properties>
</file>