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r>
        <w:rPr>
          <w:rFonts w:ascii="楷体" w:hAnsi="楷体" w:eastAsia="楷体"/>
          <w:color w:val="000000"/>
          <w:sz w:val="28"/>
          <w:szCs w:val="28"/>
          <w:u w:val="thick"/>
        </w:rPr>
        <w:t>0970-2021-F</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r>
        <w:rPr>
          <w:rFonts w:hint="eastAsia" w:ascii="楷体" w:hAnsi="楷体" w:eastAsia="楷体"/>
          <w:b/>
          <w:color w:val="000000"/>
          <w:sz w:val="32"/>
          <w:szCs w:val="32"/>
          <w:u w:val="single"/>
        </w:rPr>
        <w:t>建德市兴隆钙粉有限公司</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sym w:font="Wingdings 2" w:char="00A3"/>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2" w:name="F勾选"/>
      <w:r>
        <w:rPr>
          <w:rFonts w:hint="eastAsia"/>
          <w:sz w:val="28"/>
          <w:szCs w:val="28"/>
        </w:rPr>
        <w:t>■</w:t>
      </w:r>
      <w:bookmarkEnd w:id="2"/>
      <w:r>
        <w:rPr>
          <w:rFonts w:hint="eastAsia"/>
          <w:sz w:val="28"/>
          <w:szCs w:val="28"/>
        </w:rPr>
        <w:t>食品安全管理体系（FSMS）</w:t>
      </w:r>
    </w:p>
    <w:p>
      <w:pPr>
        <w:jc w:val="left"/>
        <w:rPr>
          <w:sz w:val="28"/>
          <w:szCs w:val="28"/>
        </w:rPr>
      </w:pPr>
      <w:r>
        <w:rPr>
          <w:rFonts w:hint="eastAsia"/>
          <w:sz w:val="28"/>
          <w:szCs w:val="28"/>
        </w:rPr>
        <w:sym w:font="Wingdings 2" w:char="00A3"/>
      </w:r>
      <w:r>
        <w:rPr>
          <w:rFonts w:hint="eastAsia"/>
          <w:sz w:val="28"/>
          <w:szCs w:val="28"/>
        </w:rPr>
        <w:t>危害分析与关键控制点管理体系（HACCP）</w:t>
      </w:r>
    </w:p>
    <w:p>
      <w:pPr>
        <w:pStyle w:val="15"/>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br w:type="page"/>
      </w:r>
    </w:p>
    <w:p>
      <w:pPr>
        <w:pStyle w:val="10"/>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建德市兴隆钙粉有限公司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pPr>
              <w:spacing w:line="280" w:lineRule="exact"/>
              <w:rPr>
                <w:rFonts w:ascii="宋体" w:hAnsi="Times New Roman" w:eastAsia="宋体" w:cs="Times New Roman"/>
                <w:b/>
                <w:color w:val="000000"/>
                <w:kern w:val="2"/>
                <w:sz w:val="21"/>
                <w:szCs w:val="21"/>
                <w:lang w:val="en-US" w:eastAsia="zh-CN" w:bidi="ar-SA"/>
              </w:rPr>
            </w:pPr>
            <w:r>
              <w:rPr>
                <w:rFonts w:hint="eastAsia" w:ascii="宋体"/>
                <w:b/>
                <w:color w:val="000000"/>
                <w:szCs w:val="21"/>
              </w:rPr>
              <w:t>建德市航头镇灵栖村</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spacing w:line="280" w:lineRule="exact"/>
              <w:rPr>
                <w:rFonts w:hint="eastAsia" w:ascii="宋体" w:hAnsi="Times New Roman" w:eastAsia="宋体" w:cs="Times New Roman"/>
                <w:b/>
                <w:color w:val="000000"/>
                <w:kern w:val="2"/>
                <w:sz w:val="21"/>
                <w:szCs w:val="21"/>
                <w:lang w:val="en-US" w:eastAsia="zh-CN" w:bidi="ar-SA"/>
              </w:rPr>
            </w:pPr>
            <w:r>
              <w:rPr>
                <w:rFonts w:hint="eastAsia" w:ascii="宋体"/>
                <w:b/>
                <w:color w:val="000000"/>
                <w:szCs w:val="21"/>
              </w:rPr>
              <w:t>3</w:t>
            </w:r>
            <w:r>
              <w:rPr>
                <w:rFonts w:ascii="宋体"/>
                <w:b/>
                <w:color w:val="000000"/>
                <w:szCs w:val="21"/>
              </w:rPr>
              <w:t>11612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浙江省杭州市建德市航头镇灵栖村</w:t>
            </w:r>
          </w:p>
        </w:tc>
        <w:tc>
          <w:tcPr>
            <w:tcW w:w="1242" w:type="dxa"/>
            <w:vMerge w:val="continue"/>
            <w:vAlign w:val="center"/>
          </w:tcPr>
          <w:p/>
        </w:tc>
        <w:tc>
          <w:tcPr>
            <w:tcW w:w="1771" w:type="dxa"/>
            <w:vAlign w:val="top"/>
          </w:tcPr>
          <w:p>
            <w:pPr>
              <w:spacing w:line="280" w:lineRule="exact"/>
              <w:rPr>
                <w:rFonts w:ascii="宋体" w:hAnsi="Times New Roman" w:eastAsia="宋体" w:cs="Times New Roman"/>
                <w:b/>
                <w:color w:val="000000"/>
                <w:kern w:val="2"/>
                <w:sz w:val="21"/>
                <w:szCs w:val="21"/>
                <w:lang w:val="en-US" w:eastAsia="zh-CN" w:bidi="ar-SA"/>
              </w:rPr>
            </w:pPr>
            <w:r>
              <w:rPr>
                <w:rFonts w:hint="eastAsia" w:ascii="宋体"/>
                <w:b/>
                <w:color w:val="000000"/>
                <w:szCs w:val="21"/>
              </w:rPr>
              <w:t>3</w:t>
            </w:r>
            <w:r>
              <w:rPr>
                <w:rFonts w:ascii="宋体"/>
                <w:b/>
                <w:color w:val="000000"/>
                <w:szCs w:val="21"/>
              </w:rPr>
              <w:t>11612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pPr>
              <w:spacing w:line="280" w:lineRule="exact"/>
              <w:rPr>
                <w:rFonts w:hint="eastAsia" w:ascii="宋体" w:hAnsi="Times New Roman" w:eastAsia="宋体" w:cs="Times New Roman"/>
                <w:b/>
                <w:color w:val="000000"/>
                <w:kern w:val="2"/>
                <w:sz w:val="21"/>
                <w:szCs w:val="21"/>
                <w:lang w:val="en-US" w:eastAsia="zh-CN" w:bidi="ar-SA"/>
              </w:rPr>
            </w:pPr>
            <w:r>
              <w:rPr>
                <w:rFonts w:ascii="宋体"/>
                <w:b/>
                <w:color w:val="000000"/>
                <w:szCs w:val="21"/>
              </w:rPr>
              <w:t>詹梦婷</w:t>
            </w:r>
          </w:p>
        </w:tc>
        <w:tc>
          <w:tcPr>
            <w:tcW w:w="1313"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rPr>
                <w:rFonts w:ascii="宋体" w:hAnsi="Times New Roman" w:eastAsia="宋体" w:cs="Times New Roman"/>
                <w:b/>
                <w:color w:val="000000"/>
                <w:kern w:val="2"/>
                <w:sz w:val="21"/>
                <w:szCs w:val="21"/>
                <w:lang w:val="en-US" w:eastAsia="zh-CN" w:bidi="ar-SA"/>
              </w:rPr>
            </w:pPr>
            <w:r>
              <w:rPr>
                <w:szCs w:val="21"/>
              </w:rPr>
              <w:t>15068141472</w:t>
            </w:r>
          </w:p>
        </w:tc>
        <w:tc>
          <w:tcPr>
            <w:tcW w:w="1242"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1771" w:type="dxa"/>
            <w:vAlign w:val="top"/>
          </w:tcPr>
          <w:p>
            <w:pPr>
              <w:spacing w:line="280" w:lineRule="exact"/>
              <w:rPr>
                <w:rFonts w:hint="eastAsia" w:ascii="宋体" w:hAnsi="Times New Roman" w:eastAsia="宋体" w:cs="Times New Roman"/>
                <w:b/>
                <w:color w:val="000000"/>
                <w:kern w:val="2"/>
                <w:sz w:val="21"/>
                <w:szCs w:val="21"/>
                <w:lang w:val="en-US" w:eastAsia="zh-CN" w:bidi="ar-SA"/>
              </w:rPr>
            </w:pPr>
            <w:bookmarkStart w:id="3" w:name="联系人传真"/>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pPr>
              <w:rPr>
                <w:rFonts w:hint="default" w:ascii="宋体" w:hAnsi="Times New Roman" w:eastAsia="宋体" w:cs="Times New Roman"/>
                <w:b/>
                <w:color w:val="000000"/>
                <w:kern w:val="2"/>
                <w:sz w:val="21"/>
                <w:szCs w:val="21"/>
                <w:lang w:val="en-US" w:eastAsia="zh-CN" w:bidi="ar-SA"/>
              </w:rPr>
            </w:pPr>
            <w:r>
              <w:rPr>
                <w:rFonts w:hint="eastAsia" w:ascii="宋体"/>
                <w:b/>
                <w:color w:val="000000"/>
                <w:szCs w:val="21"/>
              </w:rPr>
              <w:t>詹根松</w:t>
            </w:r>
          </w:p>
        </w:tc>
        <w:tc>
          <w:tcPr>
            <w:tcW w:w="1313"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管理者代表</w:t>
            </w:r>
          </w:p>
        </w:tc>
        <w:tc>
          <w:tcPr>
            <w:tcW w:w="2180" w:type="dxa"/>
            <w:vAlign w:val="top"/>
          </w:tcPr>
          <w:p>
            <w:pPr>
              <w:rPr>
                <w:rFonts w:hint="eastAsia" w:ascii="宋体" w:hAnsi="Times New Roman" w:eastAsia="宋体" w:cs="Times New Roman"/>
                <w:b/>
                <w:color w:val="000000"/>
                <w:kern w:val="2"/>
                <w:sz w:val="21"/>
                <w:szCs w:val="21"/>
                <w:lang w:val="en-US" w:eastAsia="zh-CN" w:bidi="ar-SA"/>
              </w:rPr>
            </w:pPr>
            <w:r>
              <w:rPr>
                <w:rFonts w:ascii="宋体"/>
                <w:b/>
                <w:color w:val="000000"/>
                <w:szCs w:val="21"/>
              </w:rPr>
              <w:t>詹梦婷</w:t>
            </w:r>
          </w:p>
        </w:tc>
        <w:tc>
          <w:tcPr>
            <w:tcW w:w="1242"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1771" w:type="dxa"/>
            <w:vAlign w:val="center"/>
          </w:tcPr>
          <w:p>
            <w:pPr>
              <w:rPr>
                <w:rFonts w:ascii="宋体" w:hAnsi="Times New Roman" w:eastAsia="宋体" w:cs="Times New Roman"/>
                <w:b/>
                <w:color w:val="000000"/>
                <w:kern w:val="2"/>
                <w:sz w:val="21"/>
                <w:szCs w:val="21"/>
                <w:lang w:val="en-US" w:eastAsia="zh-CN" w:bidi="ar-SA"/>
              </w:rPr>
            </w:pPr>
            <w:r>
              <w:rPr>
                <w:szCs w:val="21"/>
              </w:rPr>
              <w:t>2044722162@qq.com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highlight w:val="none"/>
                <w:lang w:val="en-US" w:eastAsia="zh-CN"/>
              </w:rPr>
            </w:pPr>
            <w:r>
              <w:rPr>
                <w:rFonts w:hint="eastAsia"/>
                <w:highlight w:val="none"/>
                <w:lang w:val="en-US" w:eastAsia="zh-CN"/>
              </w:rPr>
              <w:t>生产/服务流程图：</w:t>
            </w:r>
          </w:p>
          <w:p>
            <w:pPr>
              <w:numPr>
                <w:ilvl w:val="0"/>
                <w:numId w:val="1"/>
              </w:numPr>
              <w:rPr>
                <w:rFonts w:hint="eastAsia"/>
                <w:color w:val="000000"/>
              </w:rPr>
            </w:pPr>
            <w:r>
              <w:rPr>
                <w:rFonts w:hint="eastAsia"/>
                <w:color w:val="000000"/>
              </w:rPr>
              <w:t>重质碳酸钙生产工艺流程：</w:t>
            </w:r>
          </w:p>
          <w:p>
            <w:pPr>
              <w:ind w:left="210" w:leftChars="100" w:firstLine="0" w:firstLineChars="0"/>
              <w:rPr>
                <w:rFonts w:hint="eastAsia"/>
                <w:color w:val="000000"/>
              </w:rPr>
            </w:pPr>
            <w:r>
              <w:rPr>
                <w:rFonts w:hint="eastAsia"/>
                <w:color w:val="000000"/>
              </w:rPr>
              <w:t>方解石采购验收→挑选、清洗、晾干（必要时）→投料→粗粉碎→粉磨→分级→灌装→检验入库；</w:t>
            </w:r>
          </w:p>
          <w:p>
            <w:pPr>
              <w:numPr>
                <w:ilvl w:val="0"/>
                <w:numId w:val="1"/>
              </w:numPr>
              <w:ind w:left="0" w:leftChars="0" w:firstLine="0" w:firstLineChars="0"/>
              <w:rPr>
                <w:rFonts w:hint="eastAsia"/>
                <w:color w:val="000000"/>
              </w:rPr>
            </w:pPr>
            <w:r>
              <w:rPr>
                <w:rFonts w:hint="eastAsia"/>
                <w:color w:val="000000"/>
              </w:rPr>
              <w:t>氢氧化钙生产工艺流程图：</w:t>
            </w:r>
          </w:p>
          <w:p>
            <w:pPr>
              <w:snapToGrid w:val="0"/>
              <w:spacing w:line="360" w:lineRule="auto"/>
              <w:ind w:firstLine="210" w:firstLineChars="100"/>
              <w:jc w:val="left"/>
            </w:pPr>
            <w:r>
              <w:rPr>
                <w:rFonts w:hint="eastAsia"/>
                <w:color w:val="000000"/>
              </w:rPr>
              <w:t>氧化钙采购验收→投料→破碎→一级消化→二级消化→分级→灌装→检验入库</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2655"/>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 xml:space="preserve">审核日期 </w:t>
            </w:r>
          </w:p>
        </w:tc>
        <w:tc>
          <w:tcPr>
            <w:tcW w:w="7831" w:type="dxa"/>
            <w:gridSpan w:val="3"/>
            <w:tcMar>
              <w:left w:w="113" w:type="dxa"/>
            </w:tcMar>
          </w:tcPr>
          <w:p>
            <w:pPr>
              <w:rPr>
                <w:rFonts w:hint="default" w:eastAsia="宋体"/>
                <w:lang w:val="en-US" w:eastAsia="zh-CN"/>
              </w:rPr>
            </w:pPr>
            <w:r>
              <w:rPr>
                <w:rFonts w:hint="eastAsia"/>
              </w:rPr>
              <w:t xml:space="preserve"> </w:t>
            </w:r>
            <w:bookmarkStart w:id="4" w:name="审核日期"/>
            <w:r>
              <w:rPr>
                <w:rFonts w:hint="eastAsia"/>
              </w:rPr>
              <w:t>2021年0</w:t>
            </w:r>
            <w:r>
              <w:rPr>
                <w:rFonts w:hint="eastAsia"/>
                <w:lang w:val="en-US" w:eastAsia="zh-CN"/>
              </w:rPr>
              <w:t>9</w:t>
            </w:r>
            <w:r>
              <w:rPr>
                <w:rFonts w:hint="eastAsia"/>
              </w:rPr>
              <w:t>月</w:t>
            </w:r>
            <w:r>
              <w:rPr>
                <w:rFonts w:hint="eastAsia"/>
                <w:lang w:val="en-US" w:eastAsia="zh-CN"/>
              </w:rPr>
              <w:t>16</w:t>
            </w:r>
            <w:r>
              <w:rPr>
                <w:rFonts w:hint="eastAsia"/>
              </w:rPr>
              <w:t xml:space="preserve">日 </w:t>
            </w:r>
            <w:r>
              <w:rPr>
                <w:rFonts w:hint="eastAsia"/>
                <w:lang w:val="en-US" w:eastAsia="zh-CN"/>
              </w:rPr>
              <w:t>上</w:t>
            </w:r>
            <w:r>
              <w:rPr>
                <w:rFonts w:hint="eastAsia"/>
              </w:rPr>
              <w:t>午</w:t>
            </w:r>
            <w:r>
              <w:rPr>
                <w:rFonts w:hint="eastAsia"/>
                <w:lang w:val="en-US" w:eastAsia="zh-CN"/>
              </w:rPr>
              <w:t>7:00</w:t>
            </w:r>
            <w:r>
              <w:rPr>
                <w:rFonts w:hint="eastAsia"/>
              </w:rPr>
              <w:t>至2021年0</w:t>
            </w:r>
            <w:r>
              <w:rPr>
                <w:rFonts w:hint="eastAsia"/>
                <w:lang w:val="en-US" w:eastAsia="zh-CN"/>
              </w:rPr>
              <w:t>9</w:t>
            </w:r>
            <w:r>
              <w:rPr>
                <w:rFonts w:hint="eastAsia"/>
              </w:rPr>
              <w:t>月</w:t>
            </w:r>
            <w:r>
              <w:rPr>
                <w:rFonts w:hint="eastAsia"/>
                <w:lang w:val="en-US" w:eastAsia="zh-CN"/>
              </w:rPr>
              <w:t>16</w:t>
            </w:r>
            <w:r>
              <w:rPr>
                <w:rFonts w:hint="eastAsia"/>
              </w:rPr>
              <w:t xml:space="preserve">日 </w:t>
            </w:r>
            <w:bookmarkEnd w:id="4"/>
            <w:r>
              <w:rPr>
                <w:rFonts w:hint="eastAsia"/>
                <w:lang w:val="en-US" w:eastAsia="zh-CN"/>
              </w:rPr>
              <w:t>下午15:30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5" w:name="初审"/>
            <w:r>
              <w:rPr>
                <w:rFonts w:hint="eastAsia"/>
              </w:rPr>
              <w:t>■</w:t>
            </w:r>
            <w:bookmarkEnd w:id="5"/>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19" w:hRule="exact"/>
        </w:trPr>
        <w:tc>
          <w:tcPr>
            <w:tcW w:w="1632" w:type="dxa"/>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 xml:space="preserve">/ISO 9001:2015  </w:t>
            </w:r>
            <w:bookmarkStart w:id="10" w:name="QJ勾选"/>
            <w:r>
              <w:rPr>
                <w:rFonts w:hint="eastAsia"/>
                <w:lang w:val="de-DE"/>
              </w:rPr>
              <w:t>□</w:t>
            </w:r>
            <w:bookmarkEnd w:id="10"/>
            <w:r>
              <w:rPr>
                <w:rFonts w:hint="eastAsia"/>
                <w:lang w:val="de-DE"/>
              </w:rPr>
              <w:t>GB/T 50430-2017</w:t>
            </w:r>
            <w:r>
              <w:rPr>
                <w:rFonts w:hint="eastAsia"/>
              </w:rPr>
              <w:t xml:space="preserve">    </w:t>
            </w:r>
          </w:p>
          <w:p>
            <w:pPr>
              <w:rPr>
                <w:lang w:val="de-DE"/>
              </w:rPr>
            </w:pPr>
            <w:bookmarkStart w:id="11" w:name="E勾选Add1"/>
            <w:r>
              <w:rPr>
                <w:rFonts w:hint="eastAsia"/>
                <w:lang w:val="de-DE"/>
              </w:rPr>
              <w:t>□</w:t>
            </w:r>
            <w:bookmarkEnd w:id="11"/>
            <w:r>
              <w:rPr>
                <w:rFonts w:hint="eastAsia"/>
                <w:lang w:val="de-DE"/>
              </w:rPr>
              <w:t>GB/T24001-2016</w:t>
            </w:r>
            <w:r>
              <w:rPr>
                <w:rFonts w:hint="eastAsia"/>
              </w:rPr>
              <w:t xml:space="preserve">/ISO 14001:2015 </w:t>
            </w:r>
            <w:bookmarkStart w:id="12" w:name="S勾选Add1"/>
            <w:r>
              <w:rPr>
                <w:rFonts w:hint="eastAsia"/>
                <w:lang w:val="de-DE"/>
              </w:rPr>
              <w:t>□</w:t>
            </w:r>
            <w:bookmarkEnd w:id="12"/>
            <w:r>
              <w:rPr>
                <w:rFonts w:hint="eastAsia"/>
              </w:rPr>
              <w:t>GB/T 45001-2020/</w:t>
            </w:r>
            <w:r>
              <w:rPr>
                <w:rFonts w:hint="eastAsia"/>
                <w:lang w:val="de-DE"/>
              </w:rPr>
              <w:t>ISO45001：2018</w:t>
            </w:r>
          </w:p>
          <w:p>
            <w:pPr>
              <w:jc w:val="left"/>
              <w:rPr>
                <w:lang w:val="de-DE"/>
              </w:rPr>
            </w:pPr>
            <w:r>
              <w:rPr>
                <w:rFonts w:hint="eastAsia"/>
                <w:lang w:val="de-DE"/>
              </w:rPr>
              <w:t>FSMS：</w:t>
            </w:r>
            <w:bookmarkStart w:id="13" w:name="F勾选Add1"/>
            <w:r>
              <w:rPr>
                <w:rFonts w:hint="eastAsia"/>
                <w:lang w:val="de-DE"/>
              </w:rPr>
              <w:t>■</w:t>
            </w:r>
            <w:bookmarkEnd w:id="13"/>
            <w:r>
              <w:rPr>
                <w:rFonts w:hint="eastAsia"/>
                <w:lang w:val="de-DE"/>
              </w:rPr>
              <w:t>ISO</w:t>
            </w:r>
            <w:r>
              <w:rPr>
                <w:rFonts w:hint="eastAsia"/>
              </w:rPr>
              <w:t>22</w:t>
            </w:r>
            <w:r>
              <w:rPr>
                <w:rFonts w:hint="eastAsia"/>
                <w:lang w:val="de-DE"/>
              </w:rPr>
              <w:t>00</w:t>
            </w:r>
            <w:r>
              <w:rPr>
                <w:rFonts w:hint="eastAsia"/>
              </w:rPr>
              <w:t>0</w:t>
            </w:r>
            <w:r>
              <w:rPr>
                <w:rFonts w:hint="eastAsia"/>
                <w:lang w:val="de-DE"/>
              </w:rPr>
              <w:t>：2018</w:t>
            </w:r>
            <w:r>
              <w:rPr>
                <w:rFonts w:hint="eastAsia" w:ascii="宋体" w:hAnsi="宋体"/>
                <w:b/>
                <w:sz w:val="21"/>
                <w:szCs w:val="21"/>
              </w:rPr>
              <w:t xml:space="preserve"> </w:t>
            </w:r>
            <w:r>
              <w:rPr>
                <w:rFonts w:hint="eastAsia" w:ascii="宋体" w:hAnsi="宋体"/>
                <w:b/>
                <w:sz w:val="21"/>
                <w:szCs w:val="21"/>
                <w:lang w:val="en-US" w:eastAsia="zh-CN"/>
              </w:rPr>
              <w:t>&amp;CCAA 0014-2014(CNCA/CTS 0020-2008A) 食品安全管理体系 食品及饲料添加剂生产企业要求</w:t>
            </w:r>
            <w:r>
              <w:rPr>
                <w:rFonts w:hint="eastAsia" w:ascii="宋体" w:hAnsi="宋体"/>
                <w:b/>
                <w:sz w:val="21"/>
                <w:szCs w:val="21"/>
              </w:rPr>
              <w:t xml:space="preserve">    </w:t>
            </w:r>
            <w:r>
              <w:rPr>
                <w:rFonts w:hint="eastAsia"/>
                <w:lang w:val="de-DE"/>
              </w:rPr>
              <w:t xml:space="preserve">             </w:t>
            </w:r>
          </w:p>
          <w:p>
            <w:pPr>
              <w:jc w:val="left"/>
              <w:rPr>
                <w:lang w:val="de-DE"/>
              </w:rPr>
            </w:pPr>
            <w:r>
              <w:rPr>
                <w:rFonts w:hint="eastAsia"/>
                <w:lang w:val="de-DE"/>
              </w:rPr>
              <w:t>HACCP：□ GB/T27341-2009</w:t>
            </w:r>
            <w:r>
              <w:rPr>
                <w:rFonts w:hint="eastAsia"/>
              </w:rPr>
              <w:t xml:space="preserve"> </w:t>
            </w:r>
            <w:r>
              <w:rPr>
                <w:rFonts w:hint="eastAsia"/>
                <w:lang w:val="de-DE"/>
              </w:rPr>
              <w:sym w:font="Wingdings 2" w:char="00A3"/>
            </w:r>
            <w:r>
              <w:rPr>
                <w:rFonts w:hint="eastAsia"/>
                <w:lang w:val="de-DE"/>
              </w:rPr>
              <w:t xml:space="preserve"> GB 14881-2013 </w:t>
            </w:r>
            <w:r>
              <w:rPr>
                <w:rFonts w:hint="eastAsia"/>
                <w:lang w:val="de-DE"/>
              </w:rPr>
              <w:sym w:font="Wingdings 2" w:char="00A3"/>
            </w:r>
            <w:r>
              <w:rPr>
                <w:rFonts w:hint="eastAsia"/>
                <w:lang w:val="de-DE"/>
              </w:rPr>
              <w:t>《危害分析与关键控制点（HACCP体系）认证补充要求 1.0》</w:t>
            </w:r>
          </w:p>
          <w:p>
            <w:pPr>
              <w:rPr>
                <w:rFonts w:hint="eastAsia"/>
              </w:rPr>
            </w:pPr>
            <w:r>
              <w:rPr>
                <w:rFonts w:hint="eastAsia"/>
                <w:lang w:val="de-DE"/>
              </w:rPr>
              <w:sym w:font="Wingdings 2" w:char="0052"/>
            </w:r>
            <w:r>
              <w:rPr>
                <w:rFonts w:hint="eastAsia"/>
                <w:lang w:val="de-DE"/>
              </w:rPr>
              <w:t>受审核方</w:t>
            </w:r>
            <w:r>
              <w:rPr>
                <w:rFonts w:hint="eastAsia"/>
              </w:rPr>
              <w:t xml:space="preserve">管理体系成文信息               </w:t>
            </w:r>
          </w:p>
          <w:p>
            <w:r>
              <w:rPr>
                <w:rFonts w:hint="eastAsia"/>
                <w:lang w:val="de-DE"/>
              </w:rPr>
              <w:sym w:font="Wingdings 2" w:char="0052"/>
            </w:r>
            <w:r>
              <w:rPr>
                <w:rFonts w:hint="eastAsia"/>
              </w:rPr>
              <w:t>顾客要求</w:t>
            </w:r>
          </w:p>
          <w:p>
            <w:pPr>
              <w:rPr>
                <w:rFonts w:hint="eastAsia"/>
              </w:rPr>
            </w:pPr>
            <w:r>
              <w:rPr>
                <w:rFonts w:hint="eastAsia"/>
                <w:lang w:val="de-DE"/>
              </w:rPr>
              <w:sym w:font="Wingdings 2" w:char="0052"/>
            </w:r>
            <w:r>
              <w:rPr>
                <w:rFonts w:hint="eastAsia"/>
                <w:lang w:val="de-DE"/>
              </w:rPr>
              <w:t>适用于受审核方的法律法规及其他要求</w:t>
            </w:r>
            <w:r>
              <w:rPr>
                <w:rFonts w:hint="eastAsia"/>
              </w:rPr>
              <w:t xml:space="preserve">     </w:t>
            </w:r>
          </w:p>
          <w:p>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 xml:space="preserve">单一体系审核    </w:t>
            </w:r>
            <w:r>
              <w:rPr>
                <w:rFonts w:hint="eastAsia"/>
              </w:rPr>
              <w:sym w:font="Wingdings 2" w:char="00A3"/>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bookmarkEnd w:id="16"/>
            <w:r>
              <w:rPr>
                <w:rFonts w:hint="eastAsia"/>
              </w:rPr>
              <w:t xml:space="preserve"> 次监督审核  </w:t>
            </w:r>
            <w:bookmarkStart w:id="17" w:name="再认证勾选Add1"/>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3" w:hRule="exact"/>
        </w:trPr>
        <w:tc>
          <w:tcPr>
            <w:tcW w:w="1632" w:type="dxa"/>
          </w:tcPr>
          <w:p>
            <w:pPr>
              <w:rPr>
                <w:rFonts w:ascii="宋体"/>
                <w:b/>
                <w:color w:val="0000FF"/>
                <w:szCs w:val="21"/>
              </w:rPr>
            </w:pPr>
            <w:r>
              <w:rPr>
                <w:rFonts w:hint="eastAsia" w:ascii="宋体"/>
                <w:b/>
                <w:color w:val="0000FF"/>
                <w:szCs w:val="21"/>
              </w:rPr>
              <w:t>远程审核方式</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3" w:hRule="exact"/>
        </w:trPr>
        <w:tc>
          <w:tcPr>
            <w:tcW w:w="1632" w:type="dxa"/>
          </w:tcPr>
          <w:p>
            <w:pPr>
              <w:rPr>
                <w:rFonts w:ascii="宋体"/>
                <w:b/>
                <w:color w:val="0000FF"/>
                <w:szCs w:val="21"/>
              </w:rPr>
            </w:pPr>
            <w:r>
              <w:rPr>
                <w:rFonts w:hint="eastAsia" w:ascii="宋体"/>
                <w:b/>
                <w:color w:val="0000FF"/>
                <w:szCs w:val="21"/>
              </w:rPr>
              <w:t>信息安全的控制</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tc>
        <w:tc>
          <w:tcPr>
            <w:tcW w:w="5388" w:type="dxa"/>
            <w:gridSpan w:val="2"/>
            <w:vMerge w:val="restart"/>
            <w:vAlign w:val="center"/>
          </w:tcPr>
          <w:p>
            <w:bookmarkStart w:id="19" w:name="审核范围"/>
            <w:r>
              <w:rPr>
                <w:sz w:val="21"/>
                <w:szCs w:val="21"/>
              </w:rPr>
              <w:t>位于浙江省</w:t>
            </w:r>
            <w:r>
              <w:rPr>
                <w:rFonts w:hint="eastAsia"/>
                <w:sz w:val="21"/>
                <w:szCs w:val="21"/>
                <w:lang w:val="en-US" w:eastAsia="zh-CN"/>
              </w:rPr>
              <w:t>杭州市</w:t>
            </w:r>
            <w:r>
              <w:rPr>
                <w:sz w:val="21"/>
                <w:szCs w:val="21"/>
              </w:rPr>
              <w:t>建德市航头镇灵栖村建德市兴隆钙粉有限公司生产车间的食品添加剂（碳酸钙【重质碳酸钙（I）】、氢氧化钙）的生产</w:t>
            </w:r>
            <w:bookmarkEnd w:id="19"/>
          </w:p>
        </w:tc>
        <w:tc>
          <w:tcPr>
            <w:tcW w:w="244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32" w:type="dxa"/>
            <w:vMerge w:val="continue"/>
            <w:tcBorders>
              <w:bottom w:val="single" w:color="auto" w:sz="4" w:space="0"/>
            </w:tcBorders>
            <w:vAlign w:val="center"/>
          </w:tcPr>
          <w:p/>
        </w:tc>
        <w:tc>
          <w:tcPr>
            <w:tcW w:w="5388" w:type="dxa"/>
            <w:gridSpan w:val="2"/>
            <w:vMerge w:val="continue"/>
            <w:tcBorders>
              <w:bottom w:val="single" w:color="auto" w:sz="4" w:space="0"/>
            </w:tcBorders>
            <w:vAlign w:val="center"/>
          </w:tcPr>
          <w:p/>
        </w:tc>
        <w:tc>
          <w:tcPr>
            <w:tcW w:w="2443" w:type="dxa"/>
            <w:tcBorders>
              <w:bottom w:val="single" w:color="auto" w:sz="4" w:space="0"/>
            </w:tcBorders>
            <w:vAlign w:val="center"/>
          </w:tcPr>
          <w:p>
            <w:bookmarkStart w:id="20" w:name="专业代码"/>
            <w:r>
              <w:rPr>
                <w:sz w:val="20"/>
              </w:rPr>
              <w:t>K-1</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pPr>
              <w:rPr>
                <w:rFonts w:hint="eastAsia" w:eastAsia="宋体"/>
                <w:lang w:eastAsia="zh-CN"/>
              </w:rPr>
            </w:pPr>
            <w:r>
              <w:rPr>
                <w:rFonts w:hint="eastAsia"/>
              </w:rPr>
              <w:t>不适用的理由（可多选）</w:t>
            </w:r>
            <w:r>
              <w:rPr>
                <w:rFonts w:hint="eastAsia"/>
                <w:lang w:eastAsia="zh-CN"/>
              </w:rPr>
              <w:t>（</w:t>
            </w:r>
            <w:r>
              <w:rPr>
                <w:rFonts w:hint="eastAsia"/>
                <w:lang w:val="en-US" w:eastAsia="zh-CN"/>
              </w:rPr>
              <w:t>不适用</w:t>
            </w:r>
            <w:r>
              <w:rPr>
                <w:rFonts w:hint="eastAsia"/>
                <w:lang w:eastAsia="zh-CN"/>
              </w:rPr>
              <w:t>）</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 xml:space="preserve"> 年 </w:t>
            </w:r>
            <w:r>
              <w:rPr>
                <w:rFonts w:hint="eastAsia"/>
                <w:lang w:val="en-US" w:eastAsia="zh-CN"/>
              </w:rPr>
              <w:t>6</w:t>
            </w:r>
            <w:r>
              <w:rPr>
                <w:rFonts w:hint="eastAsia"/>
              </w:rPr>
              <w:t xml:space="preserve"> 月 </w:t>
            </w:r>
            <w:r>
              <w:rPr>
                <w:rFonts w:hint="eastAsia"/>
                <w:lang w:val="en-US" w:eastAsia="zh-CN"/>
              </w:rPr>
              <w:t>1</w:t>
            </w:r>
            <w:r>
              <w:rPr>
                <w:rFonts w:hint="eastAsia"/>
              </w:rPr>
              <w:t xml:space="preserve"> 日</w:t>
            </w:r>
          </w:p>
          <w:p/>
        </w:tc>
        <w:tc>
          <w:tcPr>
            <w:tcW w:w="2655" w:type="dxa"/>
            <w:vAlign w:val="center"/>
          </w:tcPr>
          <w:p>
            <w:r>
              <w:rPr>
                <w:rFonts w:hint="eastAsia"/>
              </w:rPr>
              <w:t>管理体系运行已超过3个月</w:t>
            </w:r>
          </w:p>
        </w:tc>
        <w:tc>
          <w:tcPr>
            <w:tcW w:w="2443"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pPr>
              <w:rPr>
                <w:rFonts w:hint="eastAsia" w:eastAsia="宋体"/>
                <w:lang w:eastAsia="zh-CN"/>
              </w:rPr>
            </w:pPr>
            <w:r>
              <w:rPr>
                <w:rFonts w:hint="eastAsia"/>
              </w:rPr>
              <w:t xml:space="preserve">     年    月     日</w:t>
            </w:r>
            <w:r>
              <w:rPr>
                <w:rFonts w:hint="eastAsia"/>
                <w:lang w:eastAsia="zh-CN"/>
              </w:rPr>
              <w:t>（</w:t>
            </w:r>
            <w:r>
              <w:rPr>
                <w:rFonts w:hint="eastAsia"/>
                <w:lang w:val="en-US" w:eastAsia="zh-CN"/>
              </w:rPr>
              <w:t>不适用</w:t>
            </w:r>
            <w:r>
              <w:rPr>
                <w:rFonts w:hint="eastAsia"/>
                <w:lang w:eastAsia="zh-CN"/>
              </w:rPr>
              <w:t>）</w:t>
            </w:r>
          </w:p>
        </w:tc>
        <w:tc>
          <w:tcPr>
            <w:tcW w:w="2655" w:type="dxa"/>
            <w:vAlign w:val="center"/>
          </w:tcPr>
          <w:p>
            <w:r>
              <w:rPr>
                <w:rFonts w:hint="eastAsia"/>
              </w:rPr>
              <w:t>认证证书有效期</w:t>
            </w:r>
          </w:p>
          <w:p>
            <w:r>
              <w:rPr>
                <w:rFonts w:hint="eastAsia"/>
              </w:rPr>
              <w:t>（初审除外）</w:t>
            </w:r>
          </w:p>
        </w:tc>
        <w:tc>
          <w:tcPr>
            <w:tcW w:w="2443"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pStyle w:val="5"/>
              <w:rPr>
                <w:sz w:val="21"/>
                <w:szCs w:val="21"/>
              </w:rPr>
            </w:pPr>
            <w:r>
              <w:rPr>
                <w:sz w:val="21"/>
                <w:szCs w:val="21"/>
              </w:rPr>
              <w:t>建德市兴隆钙粉有限公司</w:t>
            </w:r>
          </w:p>
          <w:p>
            <w:pPr>
              <w:pStyle w:val="5"/>
              <w:rPr>
                <w:rFonts w:ascii="Times New Roman" w:hAnsi="Times New Roman" w:eastAsia="宋体" w:cs="Times New Roman"/>
                <w:kern w:val="2"/>
                <w:sz w:val="18"/>
                <w:szCs w:val="18"/>
                <w:lang w:val="de-DE" w:eastAsia="ja-JP" w:bidi="ar-SA"/>
              </w:rPr>
            </w:pPr>
            <w:r>
              <w:rPr>
                <w:sz w:val="21"/>
                <w:szCs w:val="21"/>
              </w:rPr>
              <w:t>建德市航头镇灵栖村</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浙江省</w:t>
            </w:r>
            <w:r>
              <w:rPr>
                <w:rFonts w:hint="eastAsia"/>
                <w:sz w:val="21"/>
                <w:szCs w:val="21"/>
                <w:lang w:val="en-US" w:eastAsia="zh-CN"/>
              </w:rPr>
              <w:t>杭州市</w:t>
            </w:r>
            <w:r>
              <w:rPr>
                <w:sz w:val="21"/>
                <w:szCs w:val="21"/>
              </w:rPr>
              <w:t>建德市航头镇灵栖村</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9</w:t>
            </w:r>
          </w:p>
        </w:tc>
        <w:tc>
          <w:tcPr>
            <w:tcW w:w="2803" w:type="dxa"/>
            <w:vAlign w:val="center"/>
          </w:tcPr>
          <w:p>
            <w:pPr>
              <w:pStyle w:val="24"/>
              <w:rPr>
                <w:rFonts w:ascii="Times New Roman" w:hAnsi="Times New Roman" w:eastAsia="黑体" w:cs="Arial"/>
                <w:kern w:val="2"/>
                <w:sz w:val="21"/>
                <w:szCs w:val="21"/>
                <w:lang w:val="en-US" w:eastAsia="ja-JP" w:bidi="ar-SA"/>
              </w:rPr>
            </w:pPr>
            <w:r>
              <w:rPr>
                <w:rFonts w:hint="eastAsia" w:eastAsia="宋体"/>
                <w:lang w:val="en-US" w:eastAsia="zh-CN"/>
              </w:rPr>
              <w:t>FSMS:</w:t>
            </w:r>
            <w:r>
              <w:rPr>
                <w:sz w:val="21"/>
                <w:szCs w:val="21"/>
              </w:rPr>
              <w:t>位于浙江省</w:t>
            </w:r>
            <w:r>
              <w:rPr>
                <w:rFonts w:hint="eastAsia"/>
                <w:sz w:val="21"/>
                <w:szCs w:val="21"/>
                <w:lang w:val="en-US" w:eastAsia="zh-CN"/>
              </w:rPr>
              <w:t>杭州市</w:t>
            </w:r>
            <w:r>
              <w:rPr>
                <w:sz w:val="21"/>
                <w:szCs w:val="21"/>
              </w:rPr>
              <w:t>建德市航头镇灵栖村建德市兴隆钙粉有限公司生产车间的食品添加剂（碳酸钙【重质碳酸钙（I）】、氢氧化钙）的生产</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rPr>
                <w:rFonts w:hint="default" w:eastAsia="宋体"/>
                <w:lang w:val="en-US" w:eastAsia="zh-CN"/>
              </w:rPr>
            </w:pPr>
            <w:r>
              <w:rPr>
                <w:rFonts w:hint="eastAsia"/>
              </w:rPr>
              <w:t xml:space="preserve">□减少场所  □扩大认证范围  □延长审核日期  □缩短审核日期 </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w:t>
            </w:r>
          </w:p>
        </w:tc>
        <w:tc>
          <w:tcPr>
            <w:tcW w:w="2179" w:type="dxa"/>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48" w:type="dxa"/>
            <w:vAlign w:val="center"/>
          </w:tcPr>
          <w:p>
            <w:pPr>
              <w:rPr>
                <w:rFonts w:hint="eastAsia" w:eastAsia="宋体"/>
                <w:lang w:eastAsia="zh-CN"/>
              </w:rPr>
            </w:pPr>
            <w:r>
              <w:rPr>
                <w:rFonts w:hint="eastAsia"/>
                <w:lang w:val="en-US" w:eastAsia="zh-CN"/>
              </w:rPr>
              <w:t>任泽华</w:t>
            </w:r>
          </w:p>
        </w:tc>
        <w:tc>
          <w:tcPr>
            <w:tcW w:w="1089" w:type="dxa"/>
            <w:vAlign w:val="center"/>
          </w:tcPr>
          <w:p>
            <w:r>
              <w:t>组员</w:t>
            </w:r>
          </w:p>
        </w:tc>
        <w:tc>
          <w:tcPr>
            <w:tcW w:w="711" w:type="dxa"/>
            <w:vAlign w:val="center"/>
          </w:tcPr>
          <w:p>
            <w:r>
              <w:t>男</w:t>
            </w:r>
          </w:p>
        </w:tc>
        <w:tc>
          <w:tcPr>
            <w:tcW w:w="3870" w:type="dxa"/>
            <w:vAlign w:val="center"/>
          </w:tcPr>
          <w:p>
            <w:r>
              <w:rPr>
                <w:sz w:val="21"/>
                <w:szCs w:val="21"/>
              </w:rPr>
              <w:t>2020-N1FSMS-3059498</w:t>
            </w:r>
          </w:p>
        </w:tc>
        <w:tc>
          <w:tcPr>
            <w:tcW w:w="2179" w:type="dxa"/>
            <w:vAlign w:val="center"/>
          </w:tcPr>
          <w:p>
            <w:pPr>
              <w:rPr>
                <w:rFonts w:hint="default" w:eastAsia="宋体"/>
                <w:lang w:val="en-US" w:eastAsia="zh-CN"/>
              </w:rPr>
            </w:pPr>
            <w:r>
              <w:rPr>
                <w:rFonts w:hint="eastAsia"/>
                <w:lang w:val="en-US" w:eastAsia="zh-CN"/>
              </w:rPr>
              <w:t>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p>
      <w:pPr>
        <w:rPr>
          <w:rFonts w:hint="eastAsia" w:eastAsia="宋体"/>
          <w:lang w:val="en-US" w:eastAsia="zh-CN"/>
        </w:rPr>
      </w:pPr>
      <w:r>
        <w:rPr>
          <w:rFonts w:hint="eastAsia"/>
        </w:rPr>
        <w:t xml:space="preserve">六、上次审核后发生的影响组织管理体系的重要变更（适用时） </w:t>
      </w:r>
      <w:r>
        <w:rPr>
          <w:rFonts w:hint="eastAsia"/>
          <w:lang w:val="en-US" w:eastAsia="zh-CN"/>
        </w:rPr>
        <w:t>不适用</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 xml:space="preserve">（见 □QMS □EcMS □EMS □OHSMS□EnMS </w:t>
      </w:r>
      <w:r>
        <w:rPr>
          <w:rFonts w:hint="eastAsia"/>
        </w:rPr>
        <w:sym w:font="Wingdings 2" w:char="0052"/>
      </w:r>
      <w:r>
        <w:rPr>
          <w:rFonts w:hint="eastAsia"/>
        </w:rPr>
        <w:t xml:space="preserve">FSMS </w:t>
      </w:r>
      <w:r>
        <w:rPr>
          <w:rFonts w:hint="eastAsia"/>
        </w:rPr>
        <w:sym w:font="Wingdings 2" w:char="00A3"/>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未发生重大食品安全事故、顾客/相关方的投诉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一阶段问题未整改完毕，见二阶段不符合项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p>
        </w:tc>
        <w:tc>
          <w:tcPr>
            <w:tcW w:w="1560" w:type="dxa"/>
          </w:tcPr>
          <w:p>
            <w:pPr>
              <w:rPr>
                <w:rFonts w:hint="eastAsia" w:eastAsia="宋体"/>
                <w:lang w:val="en-US" w:eastAsia="zh-CN"/>
              </w:rPr>
            </w:pPr>
          </w:p>
        </w:tc>
        <w:tc>
          <w:tcPr>
            <w:tcW w:w="2965" w:type="dxa"/>
          </w:tcPr>
          <w:p>
            <w:r>
              <w:rPr>
                <w:rFonts w:hint="eastAsia"/>
              </w:rPr>
              <w:sym w:font="Wingdings 2" w:char="00A3"/>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1"/>
        <w:tblpPr w:leftFromText="180" w:rightFromText="180" w:vertAnchor="text" w:horzAnchor="page" w:tblpX="1342" w:tblpY="120"/>
        <w:tblOverlap w:val="never"/>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970"/>
        <w:gridCol w:w="1721"/>
        <w:gridCol w:w="2310"/>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restart"/>
            <w:shd w:val="clear" w:color="auto" w:fill="auto"/>
          </w:tcPr>
          <w:p>
            <w:r>
              <w:rPr>
                <w:rFonts w:hint="eastAsia"/>
              </w:rPr>
              <w:t>管理体系评价</w:t>
            </w:r>
          </w:p>
        </w:tc>
        <w:tc>
          <w:tcPr>
            <w:tcW w:w="8350" w:type="dxa"/>
            <w:gridSpan w:val="4"/>
            <w:shd w:val="clear" w:color="auto" w:fill="auto"/>
          </w:tcPr>
          <w:p>
            <w:bookmarkStart w:id="21" w:name="Q勾选Add2"/>
            <w:r>
              <w:rPr>
                <w:rFonts w:hint="eastAsia"/>
              </w:rPr>
              <w:t>□</w:t>
            </w:r>
            <w:bookmarkEnd w:id="2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4" w:name="F勾选Add2"/>
            <w:r>
              <w:rPr>
                <w:rFonts w:hint="eastAsia"/>
              </w:rPr>
              <w:t>■</w:t>
            </w:r>
            <w:bookmarkEnd w:id="24"/>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84"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84" w:type="dxa"/>
            <w:vMerge w:val="continue"/>
            <w:shd w:val="clear" w:color="auto" w:fill="auto"/>
          </w:tcPr>
          <w:p/>
        </w:tc>
        <w:tc>
          <w:tcPr>
            <w:tcW w:w="8350" w:type="dxa"/>
            <w:gridSpan w:val="4"/>
            <w:shd w:val="clear" w:color="auto" w:fill="auto"/>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84"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84"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4"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r>
              <w:rPr>
                <w:sz w:val="21"/>
                <w:szCs w:val="21"/>
              </w:rPr>
              <w:t>位于浙江省</w:t>
            </w:r>
            <w:r>
              <w:rPr>
                <w:rFonts w:hint="eastAsia"/>
                <w:sz w:val="21"/>
                <w:szCs w:val="21"/>
                <w:lang w:val="en-US" w:eastAsia="zh-CN"/>
              </w:rPr>
              <w:t>杭州市</w:t>
            </w:r>
            <w:r>
              <w:rPr>
                <w:sz w:val="21"/>
                <w:szCs w:val="21"/>
              </w:rPr>
              <w:t>建德市航头镇灵栖村建德市兴隆钙粉有限公司生产车间的食品添加剂（碳酸钙【重质碳酸钙（I）】、氢氧化钙）的生产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pPr>
              <w:rPr>
                <w:rFonts w:hint="eastAsia" w:eastAsia="宋体"/>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84"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84"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84" w:type="dxa"/>
            <w:vMerge w:val="continue"/>
            <w:shd w:val="clear" w:color="auto" w:fill="auto"/>
          </w:tcPr>
          <w:p/>
        </w:tc>
        <w:tc>
          <w:tcPr>
            <w:tcW w:w="8350"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84" w:type="dxa"/>
            <w:vMerge w:val="continue"/>
            <w:shd w:val="clear" w:color="auto" w:fill="auto"/>
          </w:tcPr>
          <w:p/>
        </w:tc>
        <w:tc>
          <w:tcPr>
            <w:tcW w:w="8350"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84"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84"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84" w:type="dxa"/>
            <w:vMerge w:val="continue"/>
            <w:shd w:val="clear" w:color="auto" w:fill="auto"/>
          </w:tcPr>
          <w:p/>
        </w:tc>
        <w:tc>
          <w:tcPr>
            <w:tcW w:w="8350"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84" w:type="dxa"/>
            <w:vMerge w:val="continue"/>
            <w:shd w:val="clear" w:color="auto" w:fill="auto"/>
          </w:tcPr>
          <w:p/>
        </w:tc>
        <w:tc>
          <w:tcPr>
            <w:tcW w:w="8350"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834" w:type="dxa"/>
            <w:gridSpan w:val="5"/>
            <w:shd w:val="clear" w:color="auto" w:fill="auto"/>
          </w:tcPr>
          <w:p>
            <w:pPr>
              <w:rPr>
                <w:rFonts w:hint="default"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CellMar>
            <w:top w:w="0" w:type="dxa"/>
            <w:left w:w="108" w:type="dxa"/>
            <w:bottom w:w="0" w:type="dxa"/>
            <w:right w:w="108" w:type="dxa"/>
          </w:tblCellMar>
        </w:tblPrEx>
        <w:trPr>
          <w:trHeight w:val="389" w:hRule="atLeast"/>
        </w:trPr>
        <w:tc>
          <w:tcPr>
            <w:tcW w:w="1484"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  □终止审核  ☑延迟审核  □改为现场审核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rPr>
            </w:pPr>
            <w:r>
              <w:rPr>
                <w:rFonts w:hint="eastAsia"/>
              </w:rPr>
              <w:t>□ 远程审核已达到审核目的，可以推荐注册/保持/再注册</w:t>
            </w:r>
          </w:p>
          <w:p>
            <w:pPr>
              <w:pStyle w:val="5"/>
              <w:rPr>
                <w:rFonts w:hint="eastAsia"/>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hint="eastAsia"/>
                <w:b/>
                <w:bCs/>
                <w:color w:val="0000FF"/>
                <w:highlight w:val="yellow"/>
              </w:rPr>
            </w:pPr>
            <w:r>
              <w:rPr>
                <w:rFonts w:hint="eastAsia"/>
                <w:highlight w:val="yellow"/>
              </w:rPr>
              <w:t>审核组长签字</w:t>
            </w:r>
          </w:p>
        </w:tc>
        <w:tc>
          <w:tcPr>
            <w:tcW w:w="2691" w:type="dxa"/>
            <w:gridSpan w:val="2"/>
            <w:shd w:val="clear" w:color="auto" w:fill="auto"/>
            <w:vAlign w:val="center"/>
          </w:tcPr>
          <w:p>
            <w:pPr>
              <w:pStyle w:val="5"/>
              <w:rPr>
                <w:rFonts w:hint="eastAsia" w:ascii="宋体" w:hAnsi="宋体"/>
                <w:b/>
                <w:color w:val="0000FF"/>
                <w:spacing w:val="-10"/>
                <w:szCs w:val="21"/>
                <w:highlight w:val="yellow"/>
              </w:rPr>
            </w:pPr>
          </w:p>
          <w:p>
            <w:pPr>
              <w:pStyle w:val="5"/>
              <w:rPr>
                <w:rFonts w:hint="eastAsia" w:ascii="宋体" w:hAnsi="宋体" w:eastAsia="宋体"/>
                <w:b/>
                <w:color w:val="0000FF"/>
                <w:spacing w:val="-10"/>
                <w:szCs w:val="21"/>
                <w:highlight w:val="yellow"/>
                <w:lang w:val="en-US" w:eastAsia="zh-CN"/>
              </w:rPr>
            </w:pPr>
            <w:r>
              <w:rPr>
                <w:rFonts w:hint="eastAsia" w:ascii="宋体" w:hAnsi="宋体" w:eastAsia="宋体"/>
                <w:b/>
                <w:color w:val="0000FF"/>
                <w:spacing w:val="-10"/>
                <w:szCs w:val="21"/>
                <w:highlight w:val="yellow"/>
                <w:lang w:val="en-US" w:eastAsia="zh-CN"/>
              </w:rPr>
              <w:drawing>
                <wp:inline distT="0" distB="0" distL="114300" distR="114300">
                  <wp:extent cx="590550" cy="323850"/>
                  <wp:effectExtent l="0" t="0" r="6350" b="6350"/>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tc>
        <w:tc>
          <w:tcPr>
            <w:tcW w:w="2310" w:type="dxa"/>
            <w:shd w:val="clear" w:color="auto" w:fill="auto"/>
            <w:vAlign w:val="center"/>
          </w:tcPr>
          <w:p>
            <w:pPr>
              <w:pStyle w:val="5"/>
              <w:rPr>
                <w:rFonts w:hint="eastAsia" w:ascii="宋体" w:hAnsi="宋体"/>
                <w:b/>
                <w:color w:val="0000FF"/>
                <w:spacing w:val="-10"/>
                <w:szCs w:val="21"/>
                <w:highlight w:val="yellow"/>
              </w:rPr>
            </w:pPr>
            <w:r>
              <w:rPr>
                <w:rFonts w:hint="eastAsia"/>
                <w:highlight w:val="yellow"/>
              </w:rPr>
              <w:t>日期</w:t>
            </w:r>
          </w:p>
        </w:tc>
        <w:tc>
          <w:tcPr>
            <w:tcW w:w="3349" w:type="dxa"/>
            <w:shd w:val="clear" w:color="auto" w:fill="auto"/>
            <w:vAlign w:val="center"/>
          </w:tcPr>
          <w:p>
            <w:pPr>
              <w:pStyle w:val="5"/>
              <w:rPr>
                <w:rFonts w:hint="default" w:ascii="宋体" w:hAnsi="宋体" w:eastAsia="宋体"/>
                <w:b/>
                <w:color w:val="0000FF"/>
                <w:spacing w:val="-10"/>
                <w:szCs w:val="21"/>
                <w:highlight w:val="yellow"/>
                <w:lang w:val="en-US" w:eastAsia="zh-CN"/>
              </w:rPr>
            </w:pPr>
            <w:r>
              <w:rPr>
                <w:rFonts w:hint="eastAsia" w:ascii="宋体" w:hAnsi="宋体"/>
                <w:b/>
                <w:color w:val="auto"/>
                <w:spacing w:val="-10"/>
                <w:szCs w:val="21"/>
                <w:highlight w:val="yellow"/>
                <w:lang w:val="en-US" w:eastAsia="zh-CN"/>
              </w:rPr>
              <w:t>2021-09-30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spacing w:before="40" w:after="40"/>
        <w:rPr>
          <w:rFonts w:eastAsia="微软雅黑"/>
          <w:sz w:val="20"/>
          <w:szCs w:val="20"/>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p>
      <w:pPr>
        <w:shd w:val="clear" w:color="auto" w:fill="F4B8FF"/>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w:t>
                  </w:r>
                  <w:r>
                    <w:rPr>
                      <w:rFonts w:hint="eastAsia"/>
                    </w:rPr>
                    <w:sym w:font="Wingdings 2" w:char="0052"/>
                  </w:r>
                  <w:r>
                    <w:rPr>
                      <w:rFonts w:hint="eastAsia"/>
                    </w:rPr>
                    <w:t xml:space="preserve">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 xml:space="preserve">网络安全 </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绩效 </w:t>
                  </w:r>
                  <w:r>
                    <w:rPr>
                      <w:rFonts w:hint="eastAsia"/>
                    </w:rPr>
                    <w:sym w:font="Wingdings 2" w:char="00A3"/>
                  </w:r>
                  <w:r>
                    <w:rPr>
                      <w:rFonts w:hint="eastAsia"/>
                    </w:rPr>
                    <w:t xml:space="preserve">工艺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2"/>
                      <w:sz w:val="13"/>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A3"/>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shd w:val="clear" w:color="auto" w:fill="F4B8FF"/>
              <w:rPr>
                <w:rFonts w:hint="eastAsia"/>
                <w:lang w:val="en-US" w:eastAsia="zh-CN"/>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pStyle w:val="10"/>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widowControl/>
              <w:spacing w:before="40"/>
              <w:jc w:val="left"/>
              <w:rPr>
                <w:rFonts w:hint="default" w:eastAsia="宋体"/>
                <w:b/>
                <w:bCs/>
                <w:u w:val="single"/>
                <w:lang w:val="en-US" w:eastAsia="zh-CN"/>
              </w:rPr>
            </w:pPr>
            <w:r>
              <w:rPr>
                <w:rFonts w:hint="eastAsia"/>
                <w:b/>
                <w:bCs/>
                <w:u w:val="single"/>
                <w:lang w:val="en-US" w:eastAsia="zh-CN"/>
              </w:rPr>
              <w:t>生态安全、健康精品；不断改进，持续发展</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詹梦婷</w:t>
            </w:r>
            <w:r>
              <w:rPr>
                <w:rFonts w:hint="eastAsia"/>
                <w:u w:val="single"/>
              </w:rPr>
              <w:t xml:space="preserve">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食品添加剂属于小众行业，受食品链的前后端的影响较大，尤其原料端的影响</w:t>
                  </w:r>
                </w:p>
              </w:tc>
              <w:tc>
                <w:tcPr>
                  <w:tcW w:w="3965" w:type="dxa"/>
                  <w:vAlign w:val="top"/>
                </w:tcPr>
                <w:p>
                  <w:pPr>
                    <w:numPr>
                      <w:ilvl w:val="0"/>
                      <w:numId w:val="3"/>
                    </w:numPr>
                    <w:rPr>
                      <w:rFonts w:hint="default" w:eastAsia="宋体"/>
                      <w:highlight w:val="none"/>
                      <w:lang w:val="en-US" w:eastAsia="zh-CN"/>
                    </w:rPr>
                  </w:pPr>
                  <w:r>
                    <w:rPr>
                      <w:rFonts w:hint="eastAsia"/>
                      <w:highlight w:val="none"/>
                      <w:lang w:val="en-US" w:eastAsia="zh-CN"/>
                    </w:rPr>
                    <w:t>严格管控自有矿山品质；</w:t>
                  </w:r>
                </w:p>
                <w:p>
                  <w:pPr>
                    <w:numPr>
                      <w:ilvl w:val="0"/>
                      <w:numId w:val="3"/>
                    </w:numPr>
                    <w:rPr>
                      <w:rFonts w:hint="default" w:eastAsia="宋体"/>
                      <w:highlight w:val="none"/>
                      <w:lang w:val="en-US" w:eastAsia="zh-CN"/>
                    </w:rPr>
                  </w:pPr>
                  <w:r>
                    <w:rPr>
                      <w:rFonts w:hint="eastAsia"/>
                      <w:highlight w:val="none"/>
                      <w:lang w:val="en-US" w:eastAsia="zh-CN"/>
                    </w:rPr>
                    <w:t>每批到货进行检测验证；</w:t>
                  </w:r>
                </w:p>
                <w:p>
                  <w:pPr>
                    <w:numPr>
                      <w:ilvl w:val="0"/>
                      <w:numId w:val="3"/>
                    </w:numPr>
                    <w:rPr>
                      <w:rFonts w:hint="default" w:eastAsia="宋体"/>
                      <w:highlight w:val="none"/>
                      <w:lang w:val="en-US" w:eastAsia="zh-CN"/>
                    </w:rPr>
                  </w:pPr>
                  <w:r>
                    <w:rPr>
                      <w:rFonts w:hint="eastAsia"/>
                      <w:highlight w:val="none"/>
                      <w:lang w:val="en-US" w:eastAsia="zh-CN"/>
                    </w:rPr>
                    <w:t>及时了解上下游客户的需求及行业动态</w:t>
                  </w:r>
                </w:p>
                <w:p>
                  <w:pPr>
                    <w:numPr>
                      <w:ilvl w:val="0"/>
                      <w:numId w:val="0"/>
                    </w:numPr>
                    <w:ind w:left="0" w:leftChars="0" w:firstLine="0" w:firstLineChars="0"/>
                    <w:rPr>
                      <w:rFonts w:hint="default" w:ascii="Times New Roman" w:hAnsi="Times New Roman" w:eastAsia="宋体" w:cs="Times New Roman"/>
                      <w:kern w:val="2"/>
                      <w:sz w:val="21"/>
                      <w:szCs w:val="24"/>
                      <w:highlight w:val="none"/>
                      <w:lang w:val="en-US" w:eastAsia="zh-CN" w:bidi="ar-SA"/>
                    </w:rPr>
                  </w:pP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目前国家对食品添加剂生产的要求越来越严格，从管理、产品安全方面要求越来越高</w:t>
                  </w:r>
                </w:p>
              </w:tc>
              <w:tc>
                <w:tcPr>
                  <w:tcW w:w="3965" w:type="dxa"/>
                  <w:vAlign w:val="top"/>
                </w:tcPr>
                <w:p>
                  <w:pPr>
                    <w:numPr>
                      <w:ilvl w:val="0"/>
                      <w:numId w:val="4"/>
                    </w:numPr>
                    <w:rPr>
                      <w:sz w:val="21"/>
                      <w:szCs w:val="21"/>
                      <w:highlight w:val="none"/>
                    </w:rPr>
                  </w:pPr>
                  <w:r>
                    <w:rPr>
                      <w:rFonts w:hint="eastAsia"/>
                      <w:sz w:val="21"/>
                      <w:szCs w:val="21"/>
                      <w:highlight w:val="none"/>
                      <w:lang w:val="en-US" w:eastAsia="zh-CN"/>
                    </w:rPr>
                    <w:t>原料产地直采；</w:t>
                  </w:r>
                </w:p>
                <w:p>
                  <w:pPr>
                    <w:pStyle w:val="5"/>
                    <w:numPr>
                      <w:ilvl w:val="0"/>
                      <w:numId w:val="4"/>
                    </w:numPr>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建立管理体系，规范化管理；</w:t>
                  </w:r>
                </w:p>
                <w:p>
                  <w:pPr>
                    <w:pStyle w:val="5"/>
                    <w:numPr>
                      <w:ilvl w:val="0"/>
                      <w:numId w:val="4"/>
                    </w:numPr>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及时了解国家监管部门要求</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134"/>
              <w:gridCol w:w="2546"/>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食品安全目标</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考核频次</w:t>
                  </w:r>
                </w:p>
              </w:tc>
              <w:tc>
                <w:tcPr>
                  <w:tcW w:w="2546"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计算方法</w:t>
                  </w:r>
                </w:p>
              </w:tc>
              <w:tc>
                <w:tcPr>
                  <w:tcW w:w="205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目标实际完成</w:t>
                  </w:r>
                </w:p>
                <w:p>
                  <w:pPr>
                    <w:pStyle w:val="10"/>
                    <w:ind w:left="0" w:firstLine="0" w:firstLineChars="0"/>
                  </w:pPr>
                  <w:r>
                    <w:rPr>
                      <w:rFonts w:hint="eastAsia" w:asciiTheme="minorEastAsia" w:hAnsiTheme="minorEastAsia" w:eastAsiaTheme="minorEastAsia"/>
                      <w:szCs w:val="21"/>
                    </w:rPr>
                    <w:t>（2021年</w:t>
                  </w:r>
                  <w:r>
                    <w:rPr>
                      <w:rFonts w:hint="eastAsia" w:asciiTheme="minorEastAsia" w:hAnsiTheme="minorEastAsia" w:eastAsiaTheme="minorEastAsia"/>
                      <w:szCs w:val="21"/>
                      <w:lang w:val="en-US" w:eastAsia="zh-CN"/>
                    </w:rPr>
                    <w:t>6</w:t>
                  </w:r>
                  <w:r>
                    <w:rPr>
                      <w:rFonts w:hint="default" w:ascii="Times New Roman" w:hAnsi="Times New Roman" w:cs="Times New Roman" w:eastAsiaTheme="minorEastAsia"/>
                      <w:szCs w:val="21"/>
                    </w:rPr>
                    <w:t>~</w:t>
                  </w:r>
                  <w:r>
                    <w:rPr>
                      <w:rFonts w:hint="eastAsia" w:asciiTheme="minorEastAsia" w:hAnsiTheme="minorEastAsia" w:eastAsiaTheme="minorEastAsia"/>
                      <w:szCs w:val="21"/>
                    </w:rPr>
                    <w:t>8月</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top"/>
                </w:tcPr>
                <w:p>
                  <w:pPr>
                    <w:spacing w:line="400" w:lineRule="exact"/>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市场监管部门抽检合格率100%</w:t>
                  </w:r>
                </w:p>
              </w:tc>
              <w:tc>
                <w:tcPr>
                  <w:tcW w:w="1134"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rPr>
                    <w:t>半年</w:t>
                  </w:r>
                </w:p>
              </w:tc>
              <w:tc>
                <w:tcPr>
                  <w:tcW w:w="2546"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rPr>
                    <w:t>抽检合格次数/抽检次数</w:t>
                  </w:r>
                  <w:r>
                    <w:rPr>
                      <w:rFonts w:hint="eastAsia"/>
                      <w:sz w:val="21"/>
                      <w:szCs w:val="21"/>
                    </w:rPr>
                    <w:t>×100%</w:t>
                  </w:r>
                </w:p>
              </w:tc>
              <w:tc>
                <w:tcPr>
                  <w:tcW w:w="205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top"/>
                </w:tcPr>
                <w:p>
                  <w:pPr>
                    <w:spacing w:line="400" w:lineRule="exact"/>
                    <w:rPr>
                      <w:rFonts w:hint="eastAsia" w:ascii="Times New Roman" w:hAnsi="Times New Roman" w:eastAsia="宋体" w:cs="Times New Roman"/>
                      <w:kern w:val="2"/>
                      <w:sz w:val="21"/>
                      <w:szCs w:val="21"/>
                      <w:lang w:val="en-US" w:eastAsia="zh-CN" w:bidi="ar-SA"/>
                    </w:rPr>
                  </w:pPr>
                  <w:r>
                    <w:rPr>
                      <w:rFonts w:hint="eastAsia" w:ascii="宋体" w:hAnsi="宋体" w:cs="宋体"/>
                      <w:sz w:val="21"/>
                      <w:szCs w:val="21"/>
                    </w:rPr>
                    <w:t>食品安全投诉率低于1%</w:t>
                  </w:r>
                </w:p>
              </w:tc>
              <w:tc>
                <w:tcPr>
                  <w:tcW w:w="113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半年</w:t>
                  </w:r>
                </w:p>
              </w:tc>
              <w:tc>
                <w:tcPr>
                  <w:tcW w:w="254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sz w:val="21"/>
                      <w:szCs w:val="21"/>
                    </w:rPr>
                    <w:t>投诉次数/销售批次×100%</w:t>
                  </w:r>
                </w:p>
              </w:tc>
              <w:tc>
                <w:tcPr>
                  <w:tcW w:w="205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top"/>
                </w:tcPr>
                <w:p>
                  <w:pPr>
                    <w:spacing w:line="480" w:lineRule="exact"/>
                    <w:rPr>
                      <w:rFonts w:hint="eastAsia" w:ascii="宋体" w:hAnsi="宋体" w:eastAsia="宋体" w:cs="Times New Roman"/>
                      <w:kern w:val="2"/>
                      <w:sz w:val="21"/>
                      <w:szCs w:val="21"/>
                      <w:lang w:val="en-US" w:eastAsia="zh-CN" w:bidi="ar-SA"/>
                    </w:rPr>
                  </w:pPr>
                  <w:r>
                    <w:rPr>
                      <w:rFonts w:hint="eastAsia" w:ascii="宋体" w:hAnsi="宋体" w:cs="宋体"/>
                      <w:sz w:val="21"/>
                      <w:szCs w:val="21"/>
                    </w:rPr>
                    <w:t>食品安全事故为0</w:t>
                  </w:r>
                </w:p>
              </w:tc>
              <w:tc>
                <w:tcPr>
                  <w:tcW w:w="113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半年</w:t>
                  </w:r>
                </w:p>
              </w:tc>
              <w:tc>
                <w:tcPr>
                  <w:tcW w:w="254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按照实际发生次数</w:t>
                  </w:r>
                </w:p>
              </w:tc>
              <w:tc>
                <w:tcPr>
                  <w:tcW w:w="205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体系建立以来未发生</w:t>
                  </w:r>
                </w:p>
              </w:tc>
            </w:tr>
          </w:tbl>
          <w:p>
            <w:pPr>
              <w:pStyle w:val="10"/>
              <w:rPr>
                <w:rFonts w:hint="eastAsia"/>
              </w:rPr>
            </w:pPr>
          </w:p>
          <w:p>
            <w:pPr>
              <w:shd w:val="clear" w:color="auto" w:fill="F4B8FF"/>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在实施中</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rPr>
                <w:rFonts w:hint="eastAsia" w:eastAsia="宋体"/>
                <w:lang w:eastAsia="zh-CN"/>
              </w:rPr>
            </w:pPr>
            <w:r>
              <w:rPr>
                <w:rFonts w:hint="eastAsia"/>
              </w:rPr>
              <w:t>建筑面积</w:t>
            </w:r>
            <w:r>
              <w:rPr>
                <w:rFonts w:hint="eastAsia"/>
                <w:u w:val="single"/>
              </w:rPr>
              <w:t xml:space="preserve"> </w:t>
            </w:r>
            <w:r>
              <w:rPr>
                <w:u w:val="single"/>
              </w:rPr>
              <w:t xml:space="preserve"> </w:t>
            </w:r>
            <w:r>
              <w:rPr>
                <w:rFonts w:hint="eastAsia"/>
                <w:u w:val="single"/>
                <w:lang w:val="en-US" w:eastAsia="zh-CN"/>
              </w:rPr>
              <w:t xml:space="preserve">12亩 </w:t>
            </w:r>
            <w:r>
              <w:rPr>
                <w:u w:val="single"/>
              </w:rPr>
              <w:t xml:space="preserve"> </w:t>
            </w:r>
            <w:r>
              <w:rPr>
                <w:rFonts w:hint="eastAsia"/>
                <w:lang w:val="en-US" w:eastAsia="zh-CN"/>
              </w:rPr>
              <w:t xml:space="preserve"> </w:t>
            </w:r>
            <w:r>
              <w:rPr>
                <w:rFonts w:hint="eastAsia"/>
              </w:rPr>
              <w:t>；</w:t>
            </w:r>
            <w:r>
              <w:rPr>
                <w:rFonts w:hint="eastAsia"/>
                <w:lang w:val="en-US" w:eastAsia="zh-CN"/>
              </w:rPr>
              <w:t>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w:t>
            </w:r>
            <w:r>
              <w:rPr>
                <w:rFonts w:hint="eastAsia"/>
                <w:lang w:val="en-US" w:eastAsia="zh-CN"/>
              </w:rPr>
              <w:t xml:space="preserve">检验室 </w:t>
            </w:r>
            <w:r>
              <w:rPr>
                <w:rFonts w:hint="eastAsia"/>
                <w:u w:val="single"/>
                <w:lang w:val="en-US" w:eastAsia="zh-CN"/>
              </w:rPr>
              <w:t xml:space="preserve">2 </w:t>
            </w:r>
            <w:r>
              <w:rPr>
                <w:rFonts w:hint="eastAsia"/>
              </w:rPr>
              <w:t>个；</w:t>
            </w:r>
            <w:r>
              <w:rPr>
                <w:rFonts w:hint="eastAsia"/>
                <w:lang w:val="en-US" w:eastAsia="zh-CN"/>
              </w:rPr>
              <w:t>仓库</w:t>
            </w:r>
            <w:r>
              <w:rPr>
                <w:rFonts w:hint="eastAsia"/>
                <w:u w:val="single"/>
              </w:rPr>
              <w:t xml:space="preserve"> </w:t>
            </w:r>
            <w:r>
              <w:rPr>
                <w:rFonts w:hint="eastAsia"/>
                <w:u w:val="single"/>
                <w:lang w:val="en-US" w:eastAsia="zh-CN"/>
              </w:rPr>
              <w:t>1</w:t>
            </w:r>
            <w:r>
              <w:rPr>
                <w:rFonts w:hint="eastAsia"/>
              </w:rPr>
              <w:t>个</w:t>
            </w:r>
            <w:r>
              <w:rPr>
                <w:rFonts w:hint="eastAsia"/>
                <w:lang w:eastAsia="zh-CN"/>
              </w:rPr>
              <w:t>；</w:t>
            </w:r>
          </w:p>
          <w:p>
            <w:pPr>
              <w:rPr>
                <w:rFonts w:hint="eastAsia"/>
                <w:u w:val="single"/>
              </w:rPr>
            </w:pPr>
            <w:r>
              <w:rPr>
                <w:rFonts w:hint="eastAsia"/>
              </w:rPr>
              <w:t>主要设备有：</w:t>
            </w:r>
            <w:r>
              <w:rPr>
                <w:rFonts w:hint="eastAsia"/>
                <w:u w:val="single"/>
              </w:rPr>
              <w:t xml:space="preserve"> </w:t>
            </w:r>
            <w:r>
              <w:rPr>
                <w:rFonts w:hint="eastAsia"/>
                <w:u w:val="single"/>
                <w:lang w:val="en-US" w:eastAsia="zh-CN"/>
              </w:rPr>
              <w:t>提升机、分级机、环辊磨</w:t>
            </w:r>
            <w:r>
              <w:rPr>
                <w:rFonts w:hint="eastAsia"/>
                <w:u w:val="single"/>
              </w:rPr>
              <w:t>（列举2~4种）</w:t>
            </w:r>
          </w:p>
          <w:p>
            <w:pPr>
              <w:pStyle w:val="5"/>
              <w:rPr>
                <w:rFonts w:hint="eastAsia"/>
                <w:u w:val="single"/>
              </w:rPr>
            </w:pPr>
          </w:p>
          <w:p>
            <w:pPr>
              <w:shd w:val="clear" w:color="auto" w:fill="F4B8FF"/>
            </w:pPr>
            <w:r>
              <w:rPr>
                <w:rFonts w:hint="eastAsia"/>
              </w:rPr>
              <w:t>特种设备：</w:t>
            </w:r>
            <w:r>
              <w:rPr>
                <w:rFonts w:hint="eastAsia"/>
              </w:rPr>
              <w:sym w:font="Wingdings 2" w:char="0052"/>
            </w:r>
            <w:r>
              <w:rPr>
                <w:rFonts w:hint="eastAsia"/>
              </w:rPr>
              <w:t xml:space="preserve">叉车 □行车 □锅炉 </w:t>
            </w:r>
            <w:r>
              <w:rPr>
                <w:rFonts w:hint="eastAsia"/>
              </w:rPr>
              <w:sym w:font="Wingdings 2" w:char="00A3"/>
            </w:r>
            <w:r>
              <w:rPr>
                <w:rFonts w:hint="eastAsia"/>
              </w:rPr>
              <w:t>电梯</w:t>
            </w:r>
            <w:r>
              <w:rPr>
                <w:rFonts w:hint="eastAsia"/>
                <w:lang w:eastAsia="zh-CN"/>
              </w:rPr>
              <w:t>（</w:t>
            </w:r>
            <w:r>
              <w:rPr>
                <w:rFonts w:hint="eastAsia"/>
                <w:lang w:val="en-US" w:eastAsia="zh-CN"/>
              </w:rPr>
              <w:t>甲方进行管理</w:t>
            </w:r>
            <w:r>
              <w:rPr>
                <w:rFonts w:hint="eastAsia"/>
                <w:lang w:eastAsia="zh-CN"/>
              </w:rPr>
              <w:t>）</w:t>
            </w:r>
            <w:r>
              <w:rPr>
                <w:rFonts w:hint="eastAsia"/>
              </w:rPr>
              <w:t xml:space="preserve">  □压力容器  □压力管道  □不适用  </w:t>
            </w:r>
          </w:p>
          <w:p>
            <w:pPr>
              <w:shd w:val="clear" w:color="auto" w:fill="F4B8FF"/>
              <w:rPr>
                <w:u w:val="single"/>
              </w:rPr>
            </w:pPr>
            <w:r>
              <w:rPr>
                <w:rFonts w:hint="eastAsia"/>
              </w:rPr>
              <w:t>特种设备管理：</w:t>
            </w:r>
            <w:r>
              <w:rPr>
                <w:rFonts w:hint="eastAsia"/>
              </w:rPr>
              <w:sym w:font="Wingdings 2" w:char="0052"/>
            </w:r>
            <w:r>
              <w:rPr>
                <w:rFonts w:hint="eastAsia"/>
              </w:rPr>
              <w:t>进行了定期检验</w:t>
            </w:r>
            <w:r>
              <w:rPr>
                <w:rFonts w:hint="eastAsia"/>
                <w:lang w:eastAsia="zh-CN"/>
              </w:rPr>
              <w:t>（</w:t>
            </w:r>
            <w:r>
              <w:rPr>
                <w:rFonts w:hint="eastAsia"/>
                <w:lang w:val="en-US" w:eastAsia="zh-CN"/>
              </w:rPr>
              <w:t>提供检定报告合格，使用登记证已提交申请，未出具，下次审核关注</w:t>
            </w:r>
            <w:r>
              <w:rPr>
                <w:rFonts w:hint="eastAsia"/>
                <w:lang w:eastAsia="zh-CN"/>
              </w:rPr>
              <w:t>）</w:t>
            </w:r>
            <w:r>
              <w:rPr>
                <w:rFonts w:hint="eastAsia"/>
                <w:lang w:val="en-US" w:eastAsia="zh-CN"/>
              </w:rPr>
              <w:t>；</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3</w:t>
            </w:r>
            <w:r>
              <w:rPr>
                <w:rFonts w:hint="eastAsia"/>
                <w:szCs w:val="21"/>
                <w:highlight w:val="none"/>
                <w:u w:val="single"/>
              </w:rPr>
              <w:t xml:space="preserve"> </w:t>
            </w:r>
            <w:r>
              <w:rPr>
                <w:rFonts w:hint="eastAsia"/>
                <w:szCs w:val="21"/>
                <w:highlight w:val="none"/>
              </w:rPr>
              <w:t>家，例如：</w:t>
            </w:r>
          </w:p>
          <w:p>
            <w:pPr>
              <w:widowControl/>
              <w:numPr>
                <w:ilvl w:val="0"/>
                <w:numId w:val="5"/>
              </w:numPr>
              <w:snapToGrid w:val="0"/>
              <w:spacing w:before="40" w:after="40" w:line="264" w:lineRule="auto"/>
              <w:ind w:left="570" w:leftChars="0" w:firstLineChars="0"/>
              <w:rPr>
                <w:color w:val="0000FF"/>
                <w:szCs w:val="21"/>
                <w:highlight w:val="none"/>
              </w:rPr>
            </w:pPr>
            <w:r>
              <w:rPr>
                <w:rFonts w:hint="eastAsia"/>
                <w:color w:val="0000FF"/>
                <w:szCs w:val="21"/>
                <w:highlight w:val="none"/>
              </w:rPr>
              <w:t>主要原材料的供方——</w:t>
            </w:r>
            <w:r>
              <w:rPr>
                <w:rFonts w:hint="eastAsia"/>
                <w:szCs w:val="20"/>
                <w:lang w:val="en-US" w:eastAsia="zh-CN"/>
              </w:rPr>
              <w:t>食品添加剂：氧化钙</w:t>
            </w:r>
            <w:r>
              <w:rPr>
                <w:rFonts w:hint="eastAsia"/>
                <w:lang w:eastAsia="zh-CN"/>
              </w:rPr>
              <w:t>（</w:t>
            </w:r>
            <w:r>
              <w:rPr>
                <w:rFonts w:hint="eastAsia" w:ascii="宋体" w:hAnsi="宋体"/>
                <w:color w:val="auto"/>
                <w:sz w:val="21"/>
                <w:szCs w:val="21"/>
                <w:lang w:val="en-US" w:eastAsia="zh-CN"/>
              </w:rPr>
              <w:t>建德市健丰钙业有限公司</w:t>
            </w:r>
            <w:r>
              <w:rPr>
                <w:rFonts w:hint="eastAsia"/>
                <w:lang w:eastAsia="zh-CN"/>
              </w:rPr>
              <w:t>）、</w:t>
            </w:r>
            <w:r>
              <w:rPr>
                <w:rFonts w:hint="eastAsia"/>
                <w:szCs w:val="20"/>
                <w:lang w:val="en-US" w:eastAsia="zh-CN"/>
              </w:rPr>
              <w:t>方解石（</w:t>
            </w:r>
            <w:r>
              <w:rPr>
                <w:rFonts w:hint="eastAsia" w:eastAsia="宋体"/>
                <w:szCs w:val="20"/>
                <w:lang w:val="en-US" w:eastAsia="zh-CN"/>
              </w:rPr>
              <w:t>黔南鑫兴矿业开发有限公司</w:t>
            </w:r>
            <w:r>
              <w:rPr>
                <w:rFonts w:hint="eastAsia"/>
                <w:szCs w:val="20"/>
                <w:lang w:val="en-US" w:eastAsia="zh-CN"/>
              </w:rPr>
              <w:t>）</w:t>
            </w:r>
          </w:p>
          <w:p>
            <w:pPr>
              <w:widowControl/>
              <w:numPr>
                <w:ilvl w:val="0"/>
                <w:numId w:val="5"/>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p>
          <w:p>
            <w:pPr>
              <w:widowControl/>
              <w:numPr>
                <w:ilvl w:val="0"/>
                <w:numId w:val="5"/>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szCs w:val="20"/>
                <w:lang w:val="en-US" w:eastAsia="zh-CN"/>
              </w:rPr>
              <w:t>食品用纸塑复合包装袋、食品用PE内膜袋（</w:t>
            </w:r>
            <w:r>
              <w:rPr>
                <w:rFonts w:hint="eastAsia" w:ascii="宋体" w:hAnsi="宋体"/>
                <w:color w:val="auto"/>
                <w:sz w:val="21"/>
                <w:szCs w:val="21"/>
                <w:lang w:val="en-US" w:eastAsia="zh-CN"/>
              </w:rPr>
              <w:t>温州树源包装有限公司</w:t>
            </w:r>
            <w:r>
              <w:rPr>
                <w:rFonts w:hint="eastAsia"/>
                <w:szCs w:val="20"/>
                <w:lang w:val="en-US" w:eastAsia="zh-CN"/>
              </w:rPr>
              <w:t>）；</w:t>
            </w:r>
          </w:p>
          <w:p>
            <w:pPr>
              <w:widowControl/>
              <w:numPr>
                <w:ilvl w:val="0"/>
                <w:numId w:val="5"/>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无</w:t>
            </w:r>
          </w:p>
          <w:p>
            <w:pPr>
              <w:widowControl/>
              <w:numPr>
                <w:ilvl w:val="0"/>
                <w:numId w:val="5"/>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无</w:t>
            </w:r>
          </w:p>
          <w:p>
            <w:pPr>
              <w:shd w:val="clear" w:color="auto" w:fill="F4B8FF"/>
              <w:jc w:val="left"/>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color w:val="FF0000"/>
                <w:highlight w:val="none"/>
                <w:u w:val="single"/>
              </w:rPr>
              <w:t>查对氢氧化钙原料氧化钙验收（OPRP点）执行情况时，组织已按送检，但未提供第三方检测报告。</w:t>
            </w:r>
            <w:r>
              <w:rPr>
                <w:rFonts w:hint="eastAsia"/>
                <w:color w:val="FF0000"/>
                <w:highlight w:val="none"/>
                <w:u w:val="single"/>
                <w:lang w:val="en-US" w:eastAsia="zh-CN"/>
              </w:rPr>
              <w:t>见不符合项报告02</w:t>
            </w:r>
            <w:r>
              <w:rPr>
                <w:rFonts w:hint="eastAsia"/>
                <w:color w:val="FF0000"/>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特种设备作业人员：</w:t>
            </w:r>
            <w:r>
              <w:rPr>
                <w:rFonts w:hint="eastAsia"/>
              </w:rPr>
              <w:sym w:font="Wingdings 2" w:char="0052"/>
            </w:r>
            <w:r>
              <w:rPr>
                <w:rFonts w:hint="eastAsia"/>
              </w:rPr>
              <w:t xml:space="preserve">叉车工 □行车工  □锅炉工  □压力容器   </w:t>
            </w:r>
            <w:r>
              <w:rPr>
                <w:rFonts w:hint="eastAsia"/>
              </w:rPr>
              <w:sym w:font="Wingdings 2" w:char="00A3"/>
            </w:r>
            <w:r>
              <w:rPr>
                <w:rFonts w:hint="eastAsia"/>
              </w:rPr>
              <w:t xml:space="preserve">其他   </w:t>
            </w:r>
          </w:p>
          <w:p>
            <w:pPr>
              <w:shd w:val="clear" w:color="auto" w:fill="F4B8FF"/>
              <w:rPr>
                <w:rFonts w:hint="eastAsia"/>
              </w:rPr>
            </w:pPr>
            <w:r>
              <w:rPr>
                <w:rFonts w:hint="eastAsia"/>
              </w:rPr>
              <w:t>确保与产品/服务接触的员工定期（近一年）进行了健康体检，并合格上岗。</w:t>
            </w: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1110"/>
              <w:gridCol w:w="2194"/>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r>
                    <w:rPr>
                      <w:rFonts w:hint="eastAsia"/>
                    </w:rPr>
                    <w:t>岗位</w:t>
                  </w:r>
                </w:p>
              </w:tc>
              <w:tc>
                <w:tcPr>
                  <w:tcW w:w="1110" w:type="dxa"/>
                </w:tcPr>
                <w:p>
                  <w:r>
                    <w:rPr>
                      <w:rFonts w:hint="eastAsia"/>
                    </w:rPr>
                    <w:t>姓氏</w:t>
                  </w:r>
                </w:p>
              </w:tc>
              <w:tc>
                <w:tcPr>
                  <w:tcW w:w="2194" w:type="dxa"/>
                </w:tcPr>
                <w:p>
                  <w:r>
                    <w:rPr>
                      <w:rFonts w:hint="eastAsia"/>
                    </w:rPr>
                    <w:t>健康证编号</w:t>
                  </w:r>
                </w:p>
              </w:tc>
              <w:tc>
                <w:tcPr>
                  <w:tcW w:w="1850" w:type="dxa"/>
                </w:tcPr>
                <w:p>
                  <w:r>
                    <w:rPr>
                      <w:rFonts w:hint="eastAsia"/>
                    </w:rPr>
                    <w:t>有效期截止日期</w:t>
                  </w:r>
                </w:p>
              </w:tc>
              <w:tc>
                <w:tcPr>
                  <w:tcW w:w="1016"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460" w:type="dxa"/>
                </w:tcPr>
                <w:p>
                  <w:pPr>
                    <w:tabs>
                      <w:tab w:val="center" w:pos="1122"/>
                    </w:tabs>
                    <w:rPr>
                      <w:rFonts w:hint="default" w:eastAsia="宋体"/>
                      <w:sz w:val="20"/>
                      <w:szCs w:val="18"/>
                      <w:lang w:val="en-US" w:eastAsia="zh-CN"/>
                    </w:rPr>
                  </w:pPr>
                  <w:r>
                    <w:rPr>
                      <w:rFonts w:hint="eastAsia"/>
                      <w:sz w:val="20"/>
                      <w:szCs w:val="18"/>
                      <w:lang w:val="en-US" w:eastAsia="zh-CN"/>
                    </w:rPr>
                    <w:t>生产部负责人</w:t>
                  </w:r>
                </w:p>
              </w:tc>
              <w:tc>
                <w:tcPr>
                  <w:tcW w:w="1110" w:type="dxa"/>
                </w:tcPr>
                <w:p>
                  <w:pPr>
                    <w:rPr>
                      <w:rFonts w:hint="default" w:eastAsia="宋体"/>
                      <w:lang w:val="en-US" w:eastAsia="zh-CN"/>
                    </w:rPr>
                  </w:pPr>
                  <w:r>
                    <w:rPr>
                      <w:rFonts w:hint="eastAsia"/>
                      <w:lang w:val="en-US" w:eastAsia="zh-CN"/>
                    </w:rPr>
                    <w:t>毛永成</w:t>
                  </w:r>
                </w:p>
              </w:tc>
              <w:tc>
                <w:tcPr>
                  <w:tcW w:w="2194" w:type="dxa"/>
                </w:tcPr>
                <w:p>
                  <w:pPr>
                    <w:rPr>
                      <w:rFonts w:hint="default" w:eastAsia="宋体"/>
                      <w:lang w:val="en-US" w:eastAsia="zh-CN"/>
                    </w:rPr>
                  </w:pPr>
                  <w:r>
                    <w:rPr>
                      <w:rFonts w:hint="eastAsia"/>
                      <w:lang w:val="en-US" w:eastAsia="zh-CN"/>
                    </w:rPr>
                    <w:t>8209032021001271</w:t>
                  </w:r>
                </w:p>
              </w:tc>
              <w:tc>
                <w:tcPr>
                  <w:tcW w:w="1850" w:type="dxa"/>
                </w:tcPr>
                <w:p>
                  <w:pPr>
                    <w:rPr>
                      <w:rFonts w:hint="default" w:eastAsia="宋体"/>
                      <w:lang w:val="en-US" w:eastAsia="zh-CN"/>
                    </w:rPr>
                  </w:pPr>
                  <w:r>
                    <w:rPr>
                      <w:rFonts w:hint="eastAsia"/>
                      <w:lang w:val="en-US" w:eastAsia="zh-CN"/>
                    </w:rPr>
                    <w:t>2022.01.25</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rPr>
                      <w:rFonts w:hint="default" w:eastAsia="宋体"/>
                      <w:highlight w:val="none"/>
                      <w:lang w:val="en-US" w:eastAsia="zh-CN"/>
                    </w:rPr>
                  </w:pPr>
                  <w:r>
                    <w:rPr>
                      <w:rFonts w:hint="eastAsia"/>
                      <w:highlight w:val="none"/>
                      <w:lang w:val="en-US" w:eastAsia="zh-CN"/>
                    </w:rPr>
                    <w:t>生产部车间包装工</w:t>
                  </w:r>
                </w:p>
              </w:tc>
              <w:tc>
                <w:tcPr>
                  <w:tcW w:w="1110" w:type="dxa"/>
                </w:tcPr>
                <w:p>
                  <w:pPr>
                    <w:rPr>
                      <w:rFonts w:hint="default" w:eastAsia="宋体"/>
                      <w:highlight w:val="none"/>
                      <w:lang w:val="en-US" w:eastAsia="zh-CN"/>
                    </w:rPr>
                  </w:pPr>
                  <w:r>
                    <w:rPr>
                      <w:rFonts w:hint="eastAsia"/>
                      <w:highlight w:val="none"/>
                      <w:lang w:val="en-US" w:eastAsia="zh-CN"/>
                    </w:rPr>
                    <w:t>邱根成</w:t>
                  </w:r>
                </w:p>
              </w:tc>
              <w:tc>
                <w:tcPr>
                  <w:tcW w:w="2194" w:type="dxa"/>
                </w:tcPr>
                <w:p>
                  <w:pPr>
                    <w:rPr>
                      <w:rFonts w:hint="default" w:eastAsia="宋体"/>
                      <w:highlight w:val="none"/>
                      <w:lang w:val="en-US" w:eastAsia="zh-CN"/>
                    </w:rPr>
                  </w:pPr>
                  <w:r>
                    <w:rPr>
                      <w:rFonts w:hint="eastAsia"/>
                      <w:highlight w:val="none"/>
                      <w:lang w:val="en-US" w:eastAsia="zh-CN"/>
                    </w:rPr>
                    <w:t>8209032021001268</w:t>
                  </w:r>
                </w:p>
              </w:tc>
              <w:tc>
                <w:tcPr>
                  <w:tcW w:w="1850" w:type="dxa"/>
                </w:tcPr>
                <w:p>
                  <w:pPr>
                    <w:rPr>
                      <w:rFonts w:hint="default" w:eastAsia="宋体"/>
                      <w:highlight w:val="none"/>
                      <w:lang w:val="en-US" w:eastAsia="zh-CN"/>
                    </w:rPr>
                  </w:pPr>
                  <w:r>
                    <w:rPr>
                      <w:rFonts w:hint="eastAsia"/>
                      <w:lang w:val="en-US" w:eastAsia="zh-CN"/>
                    </w:rPr>
                    <w:t>2022.01.24</w:t>
                  </w:r>
                </w:p>
              </w:tc>
              <w:tc>
                <w:tcPr>
                  <w:tcW w:w="1016" w:type="dxa"/>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60" w:type="dxa"/>
                </w:tcPr>
                <w:p>
                  <w:pPr>
                    <w:rPr>
                      <w:rFonts w:hint="default" w:eastAsia="宋体"/>
                      <w:lang w:val="en-US" w:eastAsia="zh-CN"/>
                    </w:rPr>
                  </w:pPr>
                  <w:r>
                    <w:rPr>
                      <w:rFonts w:hint="eastAsia"/>
                      <w:lang w:val="en-US" w:eastAsia="zh-CN"/>
                    </w:rPr>
                    <w:t>品质技术部质检员</w:t>
                  </w:r>
                </w:p>
              </w:tc>
              <w:tc>
                <w:tcPr>
                  <w:tcW w:w="1110" w:type="dxa"/>
                </w:tcPr>
                <w:p>
                  <w:pPr>
                    <w:rPr>
                      <w:rFonts w:hint="eastAsia" w:eastAsia="宋体"/>
                      <w:lang w:eastAsia="zh-CN"/>
                    </w:rPr>
                  </w:pPr>
                  <w:r>
                    <w:rPr>
                      <w:rFonts w:hint="eastAsia"/>
                      <w:lang w:val="en-US" w:eastAsia="zh-CN"/>
                    </w:rPr>
                    <w:t>徐婷</w:t>
                  </w:r>
                </w:p>
              </w:tc>
              <w:tc>
                <w:tcPr>
                  <w:tcW w:w="2194" w:type="dxa"/>
                </w:tcPr>
                <w:p>
                  <w:pPr>
                    <w:rPr>
                      <w:rFonts w:hint="default" w:eastAsia="宋体"/>
                      <w:lang w:val="en-US" w:eastAsia="zh-CN"/>
                    </w:rPr>
                  </w:pPr>
                  <w:r>
                    <w:rPr>
                      <w:rFonts w:hint="eastAsia"/>
                      <w:highlight w:val="none"/>
                      <w:lang w:val="en-US" w:eastAsia="zh-CN"/>
                    </w:rPr>
                    <w:t>8209012021005025</w:t>
                  </w:r>
                </w:p>
              </w:tc>
              <w:tc>
                <w:tcPr>
                  <w:tcW w:w="1850" w:type="dxa"/>
                  <w:vAlign w:val="top"/>
                </w:tcPr>
                <w:p>
                  <w:pPr>
                    <w:rPr>
                      <w:rFonts w:hint="default" w:eastAsia="宋体"/>
                      <w:highlight w:val="none"/>
                      <w:lang w:val="en-US" w:eastAsia="zh-CN"/>
                    </w:rPr>
                  </w:pPr>
                  <w:r>
                    <w:rPr>
                      <w:rFonts w:hint="eastAsia"/>
                      <w:highlight w:val="none"/>
                    </w:rPr>
                    <w:t>2</w:t>
                  </w:r>
                  <w:r>
                    <w:rPr>
                      <w:highlight w:val="none"/>
                    </w:rPr>
                    <w:t>02</w:t>
                  </w:r>
                  <w:r>
                    <w:rPr>
                      <w:rFonts w:hint="eastAsia"/>
                      <w:highlight w:val="none"/>
                      <w:lang w:val="en-US" w:eastAsia="zh-CN"/>
                    </w:rPr>
                    <w:t>2.09.12</w:t>
                  </w:r>
                </w:p>
              </w:tc>
              <w:tc>
                <w:tcPr>
                  <w:tcW w:w="1016" w:type="dxa"/>
                  <w:vAlign w:val="top"/>
                </w:tcPr>
                <w:p>
                  <w:pP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default" w:eastAsia="宋体"/>
                      <w:color w:val="FF0000"/>
                      <w:lang w:val="en-US" w:eastAsia="zh-CN"/>
                    </w:rPr>
                  </w:pPr>
                  <w:r>
                    <w:rPr>
                      <w:rFonts w:hint="eastAsia"/>
                      <w:color w:val="FF0000"/>
                      <w:lang w:val="en-US" w:eastAsia="zh-CN"/>
                    </w:rPr>
                    <w:t>食品安全小组组长</w:t>
                  </w:r>
                </w:p>
              </w:tc>
              <w:tc>
                <w:tcPr>
                  <w:tcW w:w="1110" w:type="dxa"/>
                </w:tcPr>
                <w:p>
                  <w:pPr>
                    <w:rPr>
                      <w:rFonts w:hint="default" w:eastAsia="宋体"/>
                      <w:color w:val="FF0000"/>
                      <w:lang w:val="en-US" w:eastAsia="zh-CN"/>
                    </w:rPr>
                  </w:pPr>
                  <w:r>
                    <w:rPr>
                      <w:rFonts w:hint="eastAsia"/>
                      <w:color w:val="FF0000"/>
                      <w:lang w:val="en-US" w:eastAsia="zh-CN"/>
                    </w:rPr>
                    <w:t>詹梦婷</w:t>
                  </w:r>
                </w:p>
              </w:tc>
              <w:tc>
                <w:tcPr>
                  <w:tcW w:w="2194" w:type="dxa"/>
                </w:tcPr>
                <w:p>
                  <w:pPr>
                    <w:rPr>
                      <w:rFonts w:hint="default" w:eastAsia="宋体"/>
                      <w:color w:val="FF0000"/>
                      <w:lang w:val="en-US" w:eastAsia="zh-CN"/>
                    </w:rPr>
                  </w:pPr>
                  <w:r>
                    <w:rPr>
                      <w:rFonts w:hint="eastAsia"/>
                      <w:color w:val="FF0000"/>
                      <w:lang w:val="en-US" w:eastAsia="zh-CN"/>
                    </w:rPr>
                    <w:t>已过期</w:t>
                  </w:r>
                </w:p>
              </w:tc>
              <w:tc>
                <w:tcPr>
                  <w:tcW w:w="1850" w:type="dxa"/>
                </w:tcPr>
                <w:p>
                  <w:pPr>
                    <w:rPr>
                      <w:rFonts w:hint="default"/>
                      <w:color w:val="FF0000"/>
                      <w:lang w:val="en-US"/>
                    </w:rPr>
                  </w:pPr>
                </w:p>
              </w:tc>
              <w:tc>
                <w:tcPr>
                  <w:tcW w:w="1016" w:type="dxa"/>
                </w:tcPr>
                <w:p>
                  <w:pPr>
                    <w:rPr>
                      <w:rFonts w:hint="eastAsia" w:eastAsia="宋体"/>
                      <w:color w:val="FF0000"/>
                      <w:lang w:val="en-US" w:eastAsia="zh-CN"/>
                    </w:rPr>
                  </w:pPr>
                  <w:r>
                    <w:rPr>
                      <w:rFonts w:hint="eastAsia"/>
                      <w:color w:val="FF0000"/>
                      <w:lang w:val="en-US" w:eastAsia="zh-CN"/>
                    </w:rPr>
                    <w:t>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rPr>
                      <w:rFonts w:hint="default"/>
                      <w:color w:val="FF0000"/>
                      <w:lang w:val="en-US" w:eastAsia="zh-CN"/>
                    </w:rPr>
                  </w:pPr>
                  <w:r>
                    <w:rPr>
                      <w:rFonts w:hint="eastAsia"/>
                      <w:color w:val="FF0000"/>
                      <w:lang w:val="en-US" w:eastAsia="zh-CN"/>
                    </w:rPr>
                    <w:t>品质技术部负责人</w:t>
                  </w:r>
                </w:p>
              </w:tc>
              <w:tc>
                <w:tcPr>
                  <w:tcW w:w="1110" w:type="dxa"/>
                </w:tcPr>
                <w:p>
                  <w:pPr>
                    <w:rPr>
                      <w:rFonts w:hint="default"/>
                      <w:color w:val="FF0000"/>
                      <w:lang w:val="en-US" w:eastAsia="zh-CN"/>
                    </w:rPr>
                  </w:pPr>
                  <w:r>
                    <w:rPr>
                      <w:rFonts w:hint="eastAsia"/>
                      <w:color w:val="FF0000"/>
                      <w:lang w:val="en-US" w:eastAsia="zh-CN"/>
                    </w:rPr>
                    <w:t>陈天然</w:t>
                  </w:r>
                </w:p>
              </w:tc>
              <w:tc>
                <w:tcPr>
                  <w:tcW w:w="2194" w:type="dxa"/>
                  <w:vAlign w:val="top"/>
                </w:tcPr>
                <w:p>
                  <w:pPr>
                    <w:rPr>
                      <w:rFonts w:hint="eastAsia" w:ascii="Times New Roman" w:hAnsi="Times New Roman" w:eastAsia="宋体" w:cs="Times New Roman"/>
                      <w:color w:val="FF0000"/>
                      <w:kern w:val="2"/>
                      <w:sz w:val="21"/>
                      <w:lang w:val="en-US" w:eastAsia="zh-CN" w:bidi="ar-SA"/>
                    </w:rPr>
                  </w:pPr>
                  <w:r>
                    <w:rPr>
                      <w:rFonts w:hint="eastAsia"/>
                      <w:color w:val="FF0000"/>
                      <w:lang w:val="en-US" w:eastAsia="zh-CN"/>
                    </w:rPr>
                    <w:t>已过期</w:t>
                  </w:r>
                </w:p>
              </w:tc>
              <w:tc>
                <w:tcPr>
                  <w:tcW w:w="1850" w:type="dxa"/>
                  <w:vAlign w:val="top"/>
                </w:tcPr>
                <w:p>
                  <w:pPr>
                    <w:rPr>
                      <w:rFonts w:hint="default" w:ascii="Times New Roman" w:hAnsi="Times New Roman" w:eastAsia="宋体" w:cs="Times New Roman"/>
                      <w:color w:val="FF0000"/>
                      <w:kern w:val="2"/>
                      <w:sz w:val="21"/>
                      <w:lang w:val="en-US" w:eastAsia="zh-CN" w:bidi="ar-SA"/>
                    </w:rPr>
                  </w:pPr>
                </w:p>
              </w:tc>
              <w:tc>
                <w:tcPr>
                  <w:tcW w:w="1016" w:type="dxa"/>
                  <w:vAlign w:val="top"/>
                </w:tcPr>
                <w:p>
                  <w:pPr>
                    <w:rPr>
                      <w:rFonts w:hint="eastAsia" w:ascii="Times New Roman" w:hAnsi="Times New Roman" w:eastAsia="宋体" w:cs="Times New Roman"/>
                      <w:color w:val="FF0000"/>
                      <w:kern w:val="2"/>
                      <w:sz w:val="21"/>
                      <w:lang w:val="en-US" w:eastAsia="zh-CN" w:bidi="ar-SA"/>
                    </w:rPr>
                  </w:pPr>
                  <w:r>
                    <w:rPr>
                      <w:rFonts w:hint="eastAsia"/>
                      <w:color w:val="FF0000"/>
                      <w:lang w:val="en-US" w:eastAsia="zh-CN"/>
                    </w:rPr>
                    <w:t>失效</w:t>
                  </w:r>
                </w:p>
              </w:tc>
            </w:tr>
          </w:tbl>
          <w:p>
            <w:pPr>
              <w:pStyle w:val="15"/>
              <w:rPr>
                <w:rFonts w:hint="default" w:eastAsia="宋体"/>
                <w:color w:val="FF0000"/>
                <w:lang w:val="en-US" w:eastAsia="zh-CN"/>
              </w:rPr>
            </w:pPr>
            <w:r>
              <w:rPr>
                <w:rFonts w:hint="eastAsia"/>
                <w:color w:val="FF0000"/>
                <w:lang w:val="en-US" w:eastAsia="zh-CN"/>
              </w:rPr>
              <w:t>见不符合报告03</w:t>
            </w: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品质技术部</w:t>
            </w:r>
            <w:r>
              <w:rPr>
                <w:rFonts w:hint="eastAsia"/>
                <w:highlight w:val="none"/>
              </w:rPr>
              <w:t>人员、 ☑</w:t>
            </w:r>
            <w:r>
              <w:rPr>
                <w:rFonts w:hint="eastAsia"/>
                <w:highlight w:val="none"/>
                <w:lang w:val="en-US" w:eastAsia="zh-CN"/>
              </w:rPr>
              <w:t>生产部</w:t>
            </w:r>
            <w:r>
              <w:rPr>
                <w:rFonts w:hint="eastAsia"/>
                <w:highlight w:val="none"/>
              </w:rPr>
              <w:t>人员、☑</w:t>
            </w:r>
            <w:r>
              <w:rPr>
                <w:rFonts w:hint="eastAsia"/>
                <w:highlight w:val="none"/>
                <w:lang w:val="en-US" w:eastAsia="zh-CN"/>
              </w:rPr>
              <w:t>供销部</w:t>
            </w:r>
            <w:r>
              <w:rPr>
                <w:rFonts w:hint="eastAsia"/>
                <w:highlight w:val="none"/>
              </w:rPr>
              <w:t>人员、</w:t>
            </w:r>
            <w:r>
              <w:rPr>
                <w:rFonts w:hint="eastAsia"/>
                <w:highlight w:val="none"/>
              </w:rPr>
              <w:sym w:font="Wingdings" w:char="00FE"/>
            </w:r>
            <w:r>
              <w:rPr>
                <w:rFonts w:hint="eastAsia"/>
                <w:highlight w:val="none"/>
                <w:lang w:val="en-US" w:eastAsia="zh-CN"/>
              </w:rPr>
              <w:t>办公室</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5"/>
              <w:rPr>
                <w:rFonts w:hint="eastAsia"/>
              </w:rPr>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5"/>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lang w:val="en-US" w:eastAsia="zh-CN"/>
              </w:rPr>
            </w:pPr>
            <w:r>
              <w:rPr>
                <w:rFonts w:hint="eastAsia"/>
                <w:highlight w:val="none"/>
              </w:rPr>
              <w:t>☑</w:t>
            </w:r>
            <w:r>
              <w:rPr>
                <w:rFonts w:hint="eastAsia"/>
                <w:highlight w:val="none"/>
                <w:u w:val="single"/>
              </w:rPr>
              <w:t xml:space="preserve"> 《</w:t>
            </w:r>
            <w:r>
              <w:rPr>
                <w:rFonts w:hint="eastAsia"/>
                <w:color w:val="000000"/>
                <w:sz w:val="21"/>
                <w:szCs w:val="21"/>
                <w:u w:val="single"/>
              </w:rPr>
              <w:t>GB 31647-2018 食品安全国家标准 食品添加剂生产通用卫生规范</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24</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lang w:val="en-US" w:eastAsia="zh-CN"/>
              </w:rPr>
              <w:t>24</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lang w:val="en-US" w:eastAsia="zh-CN"/>
              </w:rPr>
              <w:t>1</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标识卡</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应急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6"/>
              </w:numPr>
              <w:rPr>
                <w:color w:val="020FBE"/>
                <w:lang w:val="en-GB"/>
              </w:rPr>
            </w:pPr>
            <w:r>
              <w:rPr>
                <w:rFonts w:hint="eastAsia"/>
                <w:color w:val="020FBE"/>
                <w:lang w:val="en-US" w:eastAsia="zh-CN"/>
              </w:rPr>
              <w:t>方解石</w:t>
            </w:r>
          </w:p>
          <w:p>
            <w:pPr>
              <w:numPr>
                <w:ilvl w:val="0"/>
                <w:numId w:val="6"/>
              </w:numPr>
              <w:rPr>
                <w:color w:val="020FBE"/>
                <w:lang w:val="en-GB"/>
              </w:rPr>
            </w:pPr>
            <w:r>
              <w:rPr>
                <w:rFonts w:hint="eastAsia"/>
                <w:color w:val="020FBE"/>
                <w:lang w:val="en-US" w:eastAsia="zh-CN"/>
              </w:rPr>
              <w:t>氧化钙</w:t>
            </w:r>
          </w:p>
          <w:p>
            <w:pPr>
              <w:numPr>
                <w:ilvl w:val="0"/>
                <w:numId w:val="6"/>
              </w:numPr>
            </w:pPr>
            <w:r>
              <w:rPr>
                <w:rFonts w:hint="eastAsia"/>
                <w:szCs w:val="20"/>
                <w:lang w:val="en-US" w:eastAsia="zh-CN"/>
              </w:rPr>
              <w:t>食品用纸塑复合包装袋、食品用PE内膜袋等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6"/>
              </w:numPr>
              <w:rPr>
                <w:u w:val="none"/>
              </w:rPr>
            </w:pPr>
            <w:r>
              <w:rPr>
                <w:rFonts w:hint="eastAsia"/>
                <w:b/>
                <w:u w:val="single"/>
                <w:lang w:val="en-US" w:eastAsia="zh-CN"/>
              </w:rPr>
              <w:t>氢氧化钙</w:t>
            </w:r>
          </w:p>
          <w:p>
            <w:pPr>
              <w:numPr>
                <w:ilvl w:val="0"/>
                <w:numId w:val="6"/>
              </w:numPr>
              <w:rPr>
                <w:u w:val="none"/>
              </w:rPr>
            </w:pPr>
            <w:r>
              <w:rPr>
                <w:rFonts w:hint="eastAsia"/>
                <w:b/>
                <w:u w:val="single"/>
                <w:lang w:val="en-US" w:eastAsia="zh-CN"/>
              </w:rPr>
              <w:t>重质碳酸钙【I】</w:t>
            </w:r>
          </w:p>
          <w:p>
            <w:pPr>
              <w:numPr>
                <w:ilvl w:val="0"/>
                <w:numId w:val="6"/>
              </w:numPr>
              <w:rPr>
                <w:u w:val="none"/>
              </w:rPr>
            </w:pPr>
          </w:p>
          <w:p>
            <w:pPr>
              <w:pStyle w:val="15"/>
            </w:pP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食品生产企业的食品添加剂</w:t>
            </w:r>
            <w:r>
              <w:rPr>
                <w:u w:val="single"/>
              </w:rPr>
              <w:t xml:space="preserve">  </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A8"/>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7"/>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7"/>
              </w:numPr>
              <w:autoSpaceDE w:val="0"/>
              <w:autoSpaceDN w:val="0"/>
              <w:adjustRightInd w:val="0"/>
              <w:rPr>
                <w:b/>
              </w:rPr>
            </w:pPr>
            <w:r>
              <w:rPr>
                <w:rFonts w:hint="eastAsia"/>
              </w:rPr>
              <w:t>工厂位置图</w:t>
            </w:r>
          </w:p>
          <w:p>
            <w:pPr>
              <w:widowControl/>
              <w:numPr>
                <w:ilvl w:val="0"/>
                <w:numId w:val="7"/>
              </w:numPr>
              <w:autoSpaceDE w:val="0"/>
              <w:autoSpaceDN w:val="0"/>
              <w:adjustRightInd w:val="0"/>
            </w:pPr>
            <w:r>
              <w:rPr>
                <w:rFonts w:hint="eastAsia"/>
              </w:rPr>
              <w:t>厂区平面图</w:t>
            </w:r>
          </w:p>
          <w:p>
            <w:pPr>
              <w:widowControl/>
              <w:numPr>
                <w:ilvl w:val="0"/>
                <w:numId w:val="7"/>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7"/>
              </w:numPr>
              <w:autoSpaceDE w:val="0"/>
              <w:autoSpaceDN w:val="0"/>
              <w:adjustRightInd w:val="0"/>
              <w:rPr>
                <w:b/>
              </w:rPr>
            </w:pPr>
            <w:r>
              <w:rPr>
                <w:rFonts w:hint="eastAsia"/>
              </w:rPr>
              <w:t>人流、物流、气流图</w:t>
            </w:r>
          </w:p>
          <w:p>
            <w:pPr>
              <w:widowControl/>
              <w:numPr>
                <w:ilvl w:val="0"/>
                <w:numId w:val="7"/>
              </w:numPr>
              <w:autoSpaceDE w:val="0"/>
              <w:autoSpaceDN w:val="0"/>
              <w:adjustRightInd w:val="0"/>
              <w:rPr>
                <w:b/>
              </w:rPr>
            </w:pPr>
            <w:r>
              <w:rPr>
                <w:rFonts w:hint="eastAsia"/>
              </w:rPr>
              <w:t>供排水网络图</w:t>
            </w:r>
          </w:p>
          <w:p>
            <w:pPr>
              <w:widowControl/>
              <w:numPr>
                <w:ilvl w:val="0"/>
                <w:numId w:val="7"/>
              </w:numPr>
              <w:autoSpaceDE w:val="0"/>
              <w:autoSpaceDN w:val="0"/>
              <w:adjustRightInd w:val="0"/>
              <w:rPr>
                <w:b/>
              </w:rPr>
            </w:pPr>
            <w:r>
              <w:rPr>
                <w:rFonts w:hint="eastAsia"/>
              </w:rPr>
              <w:t>防虫害分布图</w:t>
            </w:r>
          </w:p>
          <w:p>
            <w:pPr>
              <w:widowControl/>
              <w:numPr>
                <w:ilvl w:val="0"/>
                <w:numId w:val="7"/>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t>¨</w:t>
            </w:r>
            <w:r>
              <w:rPr>
                <w:rFonts w:hint="eastAsia"/>
              </w:rPr>
              <w:t xml:space="preserve">是   </w:t>
            </w:r>
            <w:r>
              <w:rPr>
                <w:rFonts w:hint="eastAsia" w:ascii="Wingdings" w:hAnsi="Wingdings"/>
              </w:rPr>
              <w:t>¨</w:t>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t>化学危害：</w:t>
            </w:r>
            <w:r>
              <w:rPr/>
              <w:sym w:font="Wingdings" w:char="00FE"/>
            </w:r>
            <w:r>
              <w:t xml:space="preserve">重金属  </w:t>
            </w:r>
            <w:r>
              <w:rPr/>
              <w:sym w:font="Wingdings" w:char="00A8"/>
            </w:r>
            <w:r>
              <w:t xml:space="preserve">农药残留  </w:t>
            </w:r>
            <w:r>
              <w:rPr/>
              <w:sym w:font="Wingdings" w:char="00A8"/>
            </w:r>
            <w:r>
              <w:t xml:space="preserve">兽药残留  </w:t>
            </w:r>
            <w:r>
              <w:rPr/>
              <w:sym w:font="Wingdings" w:char="00A8"/>
            </w:r>
            <w:r>
              <w:t xml:space="preserve">黄曲霉毒素  </w:t>
            </w:r>
            <w:r>
              <w:rPr/>
              <w:sym w:font="Wingdings" w:char="00A8"/>
            </w:r>
            <w:r>
              <w:t xml:space="preserve">放射性物质 </w:t>
            </w:r>
            <w:r>
              <w:rPr/>
              <w:sym w:font="Wingdings" w:char="00A8"/>
            </w:r>
            <w:r>
              <w:t xml:space="preserve">贝类毒素 </w:t>
            </w:r>
          </w:p>
          <w:p>
            <w:pPr>
              <w:ind w:firstLine="840" w:firstLineChars="400"/>
            </w:pPr>
            <w:r>
              <w:t xml:space="preserve">  </w:t>
            </w:r>
            <w:r>
              <w:rPr/>
              <w:sym w:font="Wingdings" w:char="00A8"/>
            </w:r>
            <w:r>
              <w:t xml:space="preserve">超量的食品添加剂   </w:t>
            </w:r>
            <w:r>
              <w:rPr/>
              <w:sym w:font="Wingdings" w:char="00A8"/>
            </w:r>
            <w:r>
              <w:t xml:space="preserve">化学品（润滑油、清洁剂、消毒剂、杀虫剂）  </w:t>
            </w:r>
            <w:r>
              <w:rPr/>
              <w:sym w:font="Wingdings" w:char="00A8"/>
            </w:r>
            <w:r>
              <w:t xml:space="preserve"> </w:t>
            </w:r>
            <w:r>
              <w:rPr>
                <w:bCs/>
                <w:lang w:val="en-GB"/>
              </w:rPr>
              <w:t>苯并芘</w:t>
            </w:r>
            <w:r>
              <w:rPr>
                <w:b/>
                <w:color w:val="0000FF"/>
              </w:rPr>
              <w:t xml:space="preserve"> </w:t>
            </w:r>
            <w:r>
              <w:t xml:space="preserve">  </w:t>
            </w:r>
          </w:p>
          <w:p>
            <w:pPr>
              <w:ind w:firstLine="1050" w:firstLineChars="500"/>
            </w:pPr>
            <w:r>
              <w:rPr/>
              <w:sym w:font="Wingdings" w:char="00A8"/>
            </w:r>
            <w:r>
              <w:t xml:space="preserve">二氧化硫残留 </w:t>
            </w:r>
            <w:r>
              <w:rPr/>
              <w:sym w:font="Wingdings" w:char="00A8"/>
            </w:r>
            <w:r>
              <w:t>有毒有害种子</w:t>
            </w:r>
            <w:r>
              <w:rPr/>
              <w:sym w:font="Wingdings" w:char="00A8"/>
            </w:r>
            <w:r>
              <w:t>其他</w:t>
            </w:r>
            <w:r>
              <w:rPr>
                <w:rFonts w:hint="eastAsia"/>
              </w:rPr>
              <w:t>（挥发性盐基氮、组胺、多氯联苯）</w:t>
            </w:r>
            <w:r>
              <w:t xml:space="preserve">  </w:t>
            </w:r>
          </w:p>
          <w:p>
            <w:r>
              <w:t>生物危害：</w:t>
            </w:r>
            <w:r>
              <w:rPr/>
              <w:sym w:font="Wingdings" w:char="00A8"/>
            </w:r>
            <w:r>
              <w:t xml:space="preserve">大肠杆菌    </w:t>
            </w:r>
            <w:r>
              <w:rPr/>
              <w:sym w:font="Wingdings" w:char="00A8"/>
            </w:r>
            <w:r>
              <w:t xml:space="preserve">金黄色葡萄球菌  </w:t>
            </w:r>
            <w:r>
              <w:rPr/>
              <w:sym w:font="Wingdings" w:char="00A8"/>
            </w:r>
            <w:r>
              <w:t xml:space="preserve">志贺氏菌  </w:t>
            </w:r>
            <w:r>
              <w:rPr/>
              <w:sym w:font="Wingdings" w:char="00A8"/>
            </w:r>
            <w:r>
              <w:t xml:space="preserve">霉菌  </w:t>
            </w:r>
            <w:r>
              <w:rPr/>
              <w:sym w:font="Wingdings" w:char="00A8"/>
            </w:r>
            <w:r>
              <w:t xml:space="preserve">酵母菌 </w:t>
            </w:r>
            <w:r>
              <w:rPr/>
              <w:sym w:font="Wingdings" w:char="00A8"/>
            </w:r>
            <w:r>
              <w:t>沙门氏菌</w:t>
            </w:r>
          </w:p>
          <w:p>
            <w:r>
              <w:t xml:space="preserve">          </w:t>
            </w:r>
            <w:r>
              <w:rPr/>
              <w:sym w:font="Wingdings" w:char="00A8"/>
            </w:r>
            <w:r>
              <w:t xml:space="preserve">副溶血弧菌 </w:t>
            </w:r>
            <w:r>
              <w:rPr/>
              <w:sym w:font="Wingdings" w:char="00A8"/>
            </w:r>
            <w:r>
              <w:t xml:space="preserve">寄生虫   </w:t>
            </w:r>
            <w:r>
              <w:rPr/>
              <w:sym w:font="Wingdings" w:char="00A8"/>
            </w:r>
            <w:r>
              <w:t xml:space="preserve">革兰氏阳性菌  </w:t>
            </w:r>
            <w:r>
              <w:rPr/>
              <w:sym w:font="Wingdings" w:char="00A8"/>
            </w:r>
            <w:r>
              <w:t xml:space="preserve">革兰氏阴性菌      </w:t>
            </w:r>
            <w:r>
              <w:rPr/>
              <w:sym w:font="Wingdings" w:char="00A8"/>
            </w:r>
            <w:r>
              <w:t>其他</w:t>
            </w:r>
            <w:r>
              <w:rPr>
                <w:rFonts w:hint="eastAsia"/>
              </w:rPr>
              <w:t>致病</w:t>
            </w:r>
            <w:r>
              <w:t>菌</w:t>
            </w:r>
          </w:p>
          <w:p>
            <w:r>
              <w:t>物理危害：</w:t>
            </w:r>
            <w:r>
              <w:rPr/>
              <w:sym w:font="Wingdings" w:char="00FE"/>
            </w:r>
            <w:r>
              <w:t xml:space="preserve">金属屑  </w:t>
            </w:r>
            <w:r>
              <w:rPr/>
              <w:sym w:font="Wingdings" w:char="00FE"/>
            </w:r>
            <w:r>
              <w:t xml:space="preserve">玻璃渣  </w:t>
            </w:r>
            <w:r>
              <w:rPr/>
              <w:sym w:font="Wingdings" w:char="00FE"/>
            </w:r>
            <w:r>
              <w:t xml:space="preserve">碎石  </w:t>
            </w:r>
            <w:r>
              <w:rPr/>
              <w:sym w:font="Wingdings" w:char="00FE"/>
            </w:r>
            <w:r>
              <w:t xml:space="preserve">沙子  </w:t>
            </w:r>
            <w:r>
              <w:rPr/>
              <w:sym w:font="Wingdings" w:char="00FE"/>
            </w:r>
            <w: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ascii="Times New Roman" w:hAnsi="Times New Roman" w:eastAsia="宋体" w:cs="Times New Roman"/>
                      <w:bCs/>
                      <w:kern w:val="2"/>
                      <w:sz w:val="21"/>
                      <w:szCs w:val="24"/>
                      <w:lang w:val="en-GB" w:eastAsia="zh-CN" w:bidi="ar-SA"/>
                    </w:rPr>
                  </w:pPr>
                  <w:r>
                    <w:rPr>
                      <w:rFonts w:hint="eastAsia"/>
                      <w:bCs/>
                    </w:rPr>
                    <w:t>氢氧化钙</w:t>
                  </w:r>
                </w:p>
              </w:tc>
              <w:tc>
                <w:tcPr>
                  <w:tcW w:w="2873" w:type="dxa"/>
                  <w:shd w:val="clear" w:color="auto" w:fill="auto"/>
                  <w:vAlign w:val="center"/>
                </w:tcPr>
                <w:p>
                  <w:pPr>
                    <w:jc w:val="center"/>
                    <w:rPr>
                      <w:bCs/>
                      <w:lang w:val="en-GB"/>
                    </w:rPr>
                  </w:pPr>
                  <w:r>
                    <w:rPr>
                      <w:bCs/>
                    </w:rPr>
                    <w:sym w:font="Wingdings" w:char="00A8"/>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p>
                  <w:pPr>
                    <w:rPr>
                      <w:rFonts w:hint="eastAsia" w:ascii="Times New Roman" w:hAnsi="Times New Roman" w:eastAsia="宋体" w:cs="Times New Roman"/>
                      <w:bCs/>
                      <w:kern w:val="2"/>
                      <w:sz w:val="21"/>
                      <w:szCs w:val="24"/>
                      <w:lang w:val="en-GB" w:eastAsia="zh-CN" w:bidi="ar-SA"/>
                    </w:rPr>
                  </w:pPr>
                  <w:r>
                    <w:rPr>
                      <w:bCs/>
                    </w:rPr>
                    <w:sym w:font="Wingdings" w:char="00FE"/>
                  </w:r>
                  <w:r>
                    <w:rPr>
                      <w:rFonts w:hint="eastAsia"/>
                      <w:bCs/>
                    </w:rPr>
                    <w:t>物理危害</w:t>
                  </w:r>
                </w:p>
              </w:tc>
              <w:tc>
                <w:tcPr>
                  <w:tcW w:w="3665" w:type="dxa"/>
                  <w:shd w:val="clear" w:color="auto" w:fill="auto"/>
                  <w:vAlign w:val="center"/>
                </w:tcPr>
                <w:p>
                  <w:pPr>
                    <w:jc w:val="center"/>
                    <w:rPr>
                      <w:bCs/>
                    </w:rPr>
                  </w:pPr>
                  <w:r>
                    <w:rPr/>
                    <w:sym w:font="Wingdings" w:char="00FE"/>
                  </w:r>
                  <w:r>
                    <w:rPr>
                      <w:bCs/>
                    </w:rPr>
                    <w:t>OPRP</w:t>
                  </w:r>
                </w:p>
                <w:p>
                  <w:pPr>
                    <w:jc w:val="center"/>
                    <w:rPr>
                      <w:bCs/>
                    </w:rPr>
                  </w:pPr>
                  <w:r>
                    <w:rPr>
                      <w:bCs/>
                    </w:rPr>
                    <w:sym w:font="Wingdings" w:char="00FE"/>
                  </w:r>
                  <w:r>
                    <w:rPr>
                      <w:bCs/>
                    </w:rPr>
                    <w:t>CCPs</w:t>
                  </w:r>
                </w:p>
                <w:p>
                  <w:pPr>
                    <w:jc w:val="center"/>
                    <w:rPr>
                      <w:bCs/>
                    </w:rPr>
                  </w:pPr>
                  <w:r>
                    <w:rPr/>
                    <w:sym w:font="Wingdings" w:char="00A8"/>
                  </w:r>
                  <w:r>
                    <w:rPr>
                      <w:bCs/>
                    </w:rPr>
                    <w:t>作业指导书&amp;SSOP</w:t>
                  </w:r>
                </w:p>
                <w:p>
                  <w:pPr>
                    <w:jc w:val="center"/>
                    <w:rPr>
                      <w:rFonts w:ascii="Times New Roman" w:hAnsi="Times New Roman" w:eastAsia="宋体" w:cs="Times New Roman"/>
                      <w:bCs/>
                      <w:kern w:val="2"/>
                      <w:sz w:val="21"/>
                      <w:szCs w:val="24"/>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rFonts w:ascii="Times New Roman" w:hAnsi="Times New Roman" w:eastAsia="宋体" w:cs="Times New Roman"/>
                      <w:bCs/>
                      <w:kern w:val="2"/>
                      <w:sz w:val="21"/>
                      <w:szCs w:val="24"/>
                      <w:lang w:val="en-GB" w:eastAsia="zh-CN" w:bidi="ar-SA"/>
                    </w:rPr>
                  </w:pPr>
                  <w:r>
                    <w:rPr>
                      <w:rFonts w:hint="eastAsia"/>
                      <w:bCs/>
                      <w:lang w:val="en-GB"/>
                    </w:rPr>
                    <w:t>重质碳酸钙（I）</w:t>
                  </w:r>
                </w:p>
              </w:tc>
              <w:tc>
                <w:tcPr>
                  <w:tcW w:w="2873" w:type="dxa"/>
                  <w:shd w:val="clear" w:color="auto" w:fill="auto"/>
                  <w:vAlign w:val="center"/>
                </w:tcPr>
                <w:p>
                  <w:pPr>
                    <w:jc w:val="center"/>
                    <w:rPr>
                      <w:bCs/>
                      <w:lang w:val="en-GB"/>
                    </w:rPr>
                  </w:pPr>
                  <w:r>
                    <w:rPr>
                      <w:bCs/>
                    </w:rPr>
                    <w:sym w:font="Wingdings" w:char="00A8"/>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p>
                  <w:pPr>
                    <w:jc w:val="center"/>
                    <w:rPr>
                      <w:rFonts w:ascii="Times New Roman" w:hAnsi="Times New Roman" w:eastAsia="宋体" w:cs="Times New Roman"/>
                      <w:bCs/>
                      <w:kern w:val="2"/>
                      <w:sz w:val="21"/>
                      <w:szCs w:val="24"/>
                      <w:lang w:val="en-GB" w:eastAsia="zh-CN" w:bidi="ar-SA"/>
                    </w:rPr>
                  </w:pPr>
                  <w:r>
                    <w:rPr>
                      <w:bCs/>
                    </w:rPr>
                    <w:sym w:font="Wingdings" w:char="00FE"/>
                  </w:r>
                  <w:r>
                    <w:rPr>
                      <w:rFonts w:hint="eastAsia"/>
                      <w:bCs/>
                    </w:rPr>
                    <w:t>物理危害</w:t>
                  </w:r>
                </w:p>
              </w:tc>
              <w:tc>
                <w:tcPr>
                  <w:tcW w:w="3665" w:type="dxa"/>
                  <w:shd w:val="clear" w:color="auto" w:fill="auto"/>
                  <w:vAlign w:val="center"/>
                </w:tcPr>
                <w:p>
                  <w:pPr>
                    <w:jc w:val="center"/>
                    <w:rPr>
                      <w:bCs/>
                    </w:rPr>
                  </w:pPr>
                  <w:r>
                    <w:rPr/>
                    <w:sym w:font="Wingdings" w:char="00FE"/>
                  </w:r>
                  <w:r>
                    <w:rPr>
                      <w:bCs/>
                    </w:rPr>
                    <w:t>OPRP</w:t>
                  </w:r>
                </w:p>
                <w:p>
                  <w:pPr>
                    <w:jc w:val="center"/>
                    <w:rPr>
                      <w:bCs/>
                    </w:rPr>
                  </w:pPr>
                  <w:r>
                    <w:rPr>
                      <w:bCs/>
                    </w:rPr>
                    <w:sym w:font="Wingdings" w:char="00FE"/>
                  </w:r>
                  <w:r>
                    <w:rPr>
                      <w:bCs/>
                    </w:rPr>
                    <w:t>CCPs</w:t>
                  </w:r>
                </w:p>
                <w:p>
                  <w:pPr>
                    <w:jc w:val="center"/>
                    <w:rPr>
                      <w:bCs/>
                    </w:rPr>
                  </w:pPr>
                  <w:r>
                    <w:rPr/>
                    <w:sym w:font="Wingdings" w:char="00A8"/>
                  </w:r>
                  <w:r>
                    <w:rPr>
                      <w:bCs/>
                    </w:rPr>
                    <w:t>作业指导书&amp;SSOP</w:t>
                  </w:r>
                </w:p>
                <w:p>
                  <w:pPr>
                    <w:jc w:val="center"/>
                    <w:rPr>
                      <w:rFonts w:ascii="Times New Roman" w:hAnsi="Times New Roman" w:eastAsia="宋体" w:cs="Times New Roman"/>
                      <w:bCs/>
                      <w:kern w:val="2"/>
                      <w:sz w:val="21"/>
                      <w:szCs w:val="24"/>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278" w:type="dxa"/>
                  <w:shd w:val="clear" w:color="auto" w:fill="auto"/>
                  <w:vAlign w:val="center"/>
                </w:tcPr>
                <w:p>
                  <w:pPr>
                    <w:jc w:val="left"/>
                    <w:rPr>
                      <w:lang w:val="en-GB"/>
                    </w:rPr>
                  </w:pPr>
                </w:p>
              </w:tc>
              <w:tc>
                <w:tcPr>
                  <w:tcW w:w="2873" w:type="dxa"/>
                  <w:shd w:val="clear" w:color="auto" w:fill="auto"/>
                  <w:vAlign w:val="bottom"/>
                </w:tcPr>
                <w:p/>
              </w:tc>
              <w:tc>
                <w:tcPr>
                  <w:tcW w:w="3665" w:type="dxa"/>
                  <w:shd w:val="clear" w:color="auto" w:fill="auto"/>
                  <w:vAlign w:val="bottom"/>
                </w:tcPr>
                <w:p/>
              </w:tc>
            </w:tr>
          </w:tbl>
          <w:p>
            <w:pPr>
              <w:pStyle w:val="2"/>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rPr>
                  </w:pPr>
                  <w:r>
                    <w:rPr>
                      <w:rFonts w:hint="eastAsia"/>
                      <w:bCs/>
                    </w:rPr>
                    <w:t>主要原料名称</w:t>
                  </w:r>
                </w:p>
              </w:tc>
              <w:tc>
                <w:tcPr>
                  <w:tcW w:w="2905" w:type="dxa"/>
                  <w:shd w:val="clear" w:color="auto" w:fill="auto"/>
                </w:tcPr>
                <w:p>
                  <w:pPr>
                    <w:jc w:val="center"/>
                    <w:rPr>
                      <w:bCs/>
                    </w:rPr>
                  </w:pPr>
                  <w:r>
                    <w:rPr>
                      <w:rFonts w:hint="eastAsia"/>
                      <w:bCs/>
                    </w:rPr>
                    <w:t>潜在危害</w:t>
                  </w:r>
                </w:p>
              </w:tc>
              <w:tc>
                <w:tcPr>
                  <w:tcW w:w="3476" w:type="dxa"/>
                  <w:shd w:val="clear" w:color="auto" w:fill="auto"/>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jc w:val="center"/>
                    <w:rPr>
                      <w:rFonts w:ascii="Times New Roman" w:hAnsi="Times New Roman" w:eastAsia="宋体" w:cs="Times New Roman"/>
                      <w:bCs/>
                      <w:kern w:val="2"/>
                      <w:sz w:val="18"/>
                      <w:szCs w:val="18"/>
                      <w:lang w:val="en-GB" w:eastAsia="zh-CN" w:bidi="ar-SA"/>
                    </w:rPr>
                  </w:pPr>
                  <w:r>
                    <w:rPr>
                      <w:rFonts w:hint="eastAsia"/>
                      <w:bCs/>
                      <w:sz w:val="18"/>
                      <w:szCs w:val="18"/>
                      <w:lang w:val="en-GB"/>
                    </w:rPr>
                    <w:t>氧化钙/方解石</w:t>
                  </w:r>
                </w:p>
              </w:tc>
              <w:tc>
                <w:tcPr>
                  <w:tcW w:w="2905" w:type="dxa"/>
                  <w:shd w:val="clear" w:color="auto" w:fill="auto"/>
                  <w:vAlign w:val="center"/>
                </w:tcPr>
                <w:p>
                  <w:pPr>
                    <w:jc w:val="center"/>
                    <w:rPr>
                      <w:bCs/>
                      <w:sz w:val="18"/>
                      <w:szCs w:val="18"/>
                      <w:lang w:val="en-GB"/>
                    </w:rPr>
                  </w:pPr>
                  <w:r>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rFonts w:ascii="Times New Roman" w:hAnsi="Times New Roman" w:eastAsia="宋体" w:cs="Times New Roman"/>
                      <w:bCs/>
                      <w:kern w:val="2"/>
                      <w:sz w:val="18"/>
                      <w:szCs w:val="18"/>
                      <w:lang w:val="en-US" w:eastAsia="zh-CN" w:bidi="ar-SA"/>
                    </w:rPr>
                  </w:pPr>
                  <w:r>
                    <w:rPr/>
                    <w:sym w:font="Wingdings" w:char="00A8"/>
                  </w:r>
                  <w:r>
                    <w:rPr>
                      <w:bCs/>
                      <w:sz w:val="18"/>
                      <w:szCs w:val="18"/>
                      <w:lang w:val="en-GB"/>
                    </w:rPr>
                    <w:t>农药残留</w:t>
                  </w:r>
                  <w:r>
                    <w:rPr>
                      <w:bCs/>
                      <w:sz w:val="18"/>
                      <w:szCs w:val="18"/>
                    </w:rPr>
                    <w:t xml:space="preserve"> </w:t>
                  </w:r>
                  <w:r>
                    <w:rPr/>
                    <w:sym w:font="Wingdings" w:char="00A8"/>
                  </w:r>
                  <w:r>
                    <w:rPr>
                      <w:bCs/>
                      <w:sz w:val="18"/>
                      <w:szCs w:val="18"/>
                    </w:rPr>
                    <w:t>兽</w:t>
                  </w:r>
                  <w:r>
                    <w:rPr>
                      <w:bCs/>
                      <w:sz w:val="18"/>
                      <w:szCs w:val="18"/>
                      <w:lang w:val="en-GB"/>
                    </w:rPr>
                    <w:t>药残留</w:t>
                  </w:r>
                </w:p>
              </w:tc>
              <w:tc>
                <w:tcPr>
                  <w:tcW w:w="3476"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rFonts w:hint="eastAsia"/>
                      <w:bCs/>
                      <w:sz w:val="18"/>
                      <w:szCs w:val="18"/>
                    </w:rPr>
                    <w:t>或</w:t>
                  </w:r>
                  <w:r>
                    <w:rPr>
                      <w:sz w:val="18"/>
                      <w:szCs w:val="18"/>
                    </w:rPr>
                    <w:sym w:font="Wingdings" w:char="00FE"/>
                  </w:r>
                  <w:r>
                    <w:rPr>
                      <w:bCs/>
                      <w:sz w:val="18"/>
                      <w:szCs w:val="18"/>
                    </w:rPr>
                    <w:t>企业自行检测</w:t>
                  </w:r>
                </w:p>
                <w:p>
                  <w:pPr>
                    <w:autoSpaceDE w:val="0"/>
                    <w:autoSpaceDN w:val="0"/>
                    <w:adjustRightInd w:val="0"/>
                    <w:jc w:val="center"/>
                    <w:rPr>
                      <w:rFonts w:ascii="Times New Roman" w:hAnsi="Times New Roman" w:eastAsia="宋体" w:cs="Times New Roman"/>
                      <w:bCs/>
                      <w:kern w:val="2"/>
                      <w:sz w:val="18"/>
                      <w:szCs w:val="18"/>
                      <w:lang w:val="en-US" w:eastAsia="zh-CN" w:bidi="ar-SA"/>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rFonts w:ascii="Times New Roman" w:hAnsi="Times New Roman" w:eastAsia="宋体" w:cs="Times New Roman"/>
                      <w:bCs/>
                      <w:kern w:val="2"/>
                      <w:sz w:val="18"/>
                      <w:szCs w:val="18"/>
                      <w:lang w:val="en-GB" w:eastAsia="zh-CN" w:bidi="ar-SA"/>
                    </w:rPr>
                  </w:pPr>
                  <w:r>
                    <w:rPr>
                      <w:rFonts w:hint="eastAsia"/>
                      <w:bCs/>
                      <w:sz w:val="18"/>
                      <w:szCs w:val="18"/>
                    </w:rPr>
                    <w:t>P</w:t>
                  </w:r>
                  <w:r>
                    <w:rPr>
                      <w:bCs/>
                      <w:sz w:val="18"/>
                      <w:szCs w:val="18"/>
                    </w:rPr>
                    <w:t>E</w:t>
                  </w:r>
                  <w:r>
                    <w:rPr>
                      <w:rFonts w:hint="eastAsia"/>
                      <w:bCs/>
                      <w:sz w:val="18"/>
                      <w:szCs w:val="18"/>
                    </w:rPr>
                    <w:t>膜（内袋）</w:t>
                  </w:r>
                </w:p>
              </w:tc>
              <w:tc>
                <w:tcPr>
                  <w:tcW w:w="2905" w:type="dxa"/>
                  <w:shd w:val="clear" w:color="auto" w:fill="auto"/>
                  <w:vAlign w:val="center"/>
                </w:tcPr>
                <w:p>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rFonts w:ascii="Times New Roman" w:hAnsi="Times New Roman" w:eastAsia="宋体" w:cs="Times New Roman"/>
                      <w:bCs/>
                      <w:kern w:val="2"/>
                      <w:sz w:val="18"/>
                      <w:szCs w:val="18"/>
                      <w:lang w:val="en-GB" w:eastAsia="zh-CN" w:bidi="ar-SA"/>
                    </w:rPr>
                  </w:pPr>
                  <w:r>
                    <w:rPr>
                      <w:bCs/>
                      <w:sz w:val="18"/>
                      <w:szCs w:val="18"/>
                    </w:rPr>
                    <w:sym w:font="Wingdings" w:char="00FE"/>
                  </w:r>
                  <w:r>
                    <w:rPr>
                      <w:sz w:val="18"/>
                      <w:szCs w:val="18"/>
                    </w:rPr>
                    <w:t>溶剂残留</w:t>
                  </w:r>
                </w:p>
              </w:tc>
              <w:tc>
                <w:tcPr>
                  <w:tcW w:w="3476"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rFonts w:ascii="Times New Roman" w:hAnsi="Times New Roman" w:eastAsia="宋体" w:cs="Times New Roman"/>
                      <w:bCs/>
                      <w:kern w:val="2"/>
                      <w:sz w:val="18"/>
                      <w:szCs w:val="18"/>
                      <w:lang w:val="en-US" w:eastAsia="zh-CN" w:bidi="ar-SA"/>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305" w:type="dxa"/>
                  <w:shd w:val="clear" w:color="auto" w:fill="auto"/>
                </w:tcPr>
                <w:p>
                  <w:pPr>
                    <w:spacing w:before="156" w:beforeLines="50" w:line="280" w:lineRule="exact"/>
                    <w:rPr>
                      <w:rFonts w:ascii="宋体" w:hAnsi="宋体"/>
                      <w:szCs w:val="21"/>
                    </w:rPr>
                  </w:pPr>
                </w:p>
              </w:tc>
              <w:tc>
                <w:tcPr>
                  <w:tcW w:w="2905" w:type="dxa"/>
                  <w:shd w:val="clear" w:color="auto" w:fill="auto"/>
                  <w:vAlign w:val="bottom"/>
                </w:tcPr>
                <w:p>
                  <w:pPr>
                    <w:rPr>
                      <w:bCs/>
                    </w:rPr>
                  </w:pPr>
                </w:p>
              </w:tc>
              <w:tc>
                <w:tcPr>
                  <w:tcW w:w="3476" w:type="dxa"/>
                  <w:shd w:val="clear" w:color="auto" w:fill="auto"/>
                </w:tcPr>
                <w:p>
                  <w:pPr>
                    <w:autoSpaceDE w:val="0"/>
                    <w:autoSpaceDN w:val="0"/>
                    <w:adjustRightIn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305" w:type="dxa"/>
                  <w:shd w:val="clear" w:color="auto" w:fill="auto"/>
                </w:tcPr>
                <w:p>
                  <w:pPr>
                    <w:autoSpaceDE w:val="0"/>
                    <w:autoSpaceDN w:val="0"/>
                    <w:adjustRightInd w:val="0"/>
                    <w:jc w:val="left"/>
                    <w:rPr>
                      <w:rFonts w:asciiTheme="minorEastAsia" w:hAnsiTheme="minorEastAsia" w:eastAsiaTheme="minorEastAsia"/>
                      <w:sz w:val="24"/>
                      <w:szCs w:val="24"/>
                    </w:rPr>
                  </w:pPr>
                </w:p>
              </w:tc>
              <w:tc>
                <w:tcPr>
                  <w:tcW w:w="2905" w:type="dxa"/>
                  <w:shd w:val="clear" w:color="auto" w:fill="auto"/>
                  <w:vAlign w:val="bottom"/>
                </w:tcPr>
                <w:p>
                  <w:pPr>
                    <w:rPr>
                      <w:bCs/>
                    </w:rPr>
                  </w:pPr>
                </w:p>
              </w:tc>
              <w:tc>
                <w:tcPr>
                  <w:tcW w:w="3476" w:type="dxa"/>
                  <w:shd w:val="clear" w:color="auto" w:fill="auto"/>
                </w:tcPr>
                <w:p>
                  <w:pPr>
                    <w:autoSpaceDE w:val="0"/>
                    <w:autoSpaceDN w:val="0"/>
                    <w:adjustRightInd w:val="0"/>
                    <w:jc w:val="left"/>
                  </w:pPr>
                </w:p>
              </w:tc>
            </w:tr>
          </w:tbl>
          <w:p>
            <w:pPr>
              <w:pStyle w:val="2"/>
              <w:rPr>
                <w:rFonts w:hint="eastAsia"/>
                <w:lang w:val="en-GB"/>
              </w:rPr>
            </w:pP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eastAsia" w:eastAsia="宋体"/>
                <w:lang w:val="en-GB" w:eastAsia="zh-CN"/>
              </w:rPr>
            </w:pPr>
            <w:r>
              <w:rPr>
                <w:rFonts w:hint="eastAsia"/>
                <w:lang w:val="en-US" w:eastAsia="zh-CN"/>
              </w:rPr>
              <w:t>氢氧化钙</w:t>
            </w:r>
            <w:r>
              <w:rPr>
                <w:rFonts w:hint="eastAsia"/>
              </w:rPr>
              <w:t>OPRP</w:t>
            </w:r>
            <w:r>
              <w:rPr>
                <w:rFonts w:hint="eastAsia"/>
                <w:lang w:val="en-US" w:eastAsia="zh-CN"/>
              </w:rPr>
              <w:t>计划/</w:t>
            </w:r>
            <w:r>
              <w:rPr>
                <w:rFonts w:hint="eastAsia"/>
                <w:lang w:val="en-GB"/>
              </w:rPr>
              <w:t>HACCP计划</w:t>
            </w:r>
            <w:r>
              <w:rPr>
                <w:rFonts w:hint="eastAsia"/>
                <w:lang w:val="en-GB" w:eastAsia="zh-CN"/>
              </w:rPr>
              <w:t>：</w:t>
            </w:r>
          </w:p>
          <w:tbl>
            <w:tblPr>
              <w:tblStyle w:val="11"/>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178"/>
              <w:gridCol w:w="1250"/>
              <w:gridCol w:w="1950"/>
              <w:gridCol w:w="291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72" w:hRule="atLeast"/>
                <w:tblHeader/>
              </w:trPr>
              <w:tc>
                <w:tcPr>
                  <w:tcW w:w="690" w:type="dxa"/>
                  <w:shd w:val="clear" w:color="auto" w:fill="auto"/>
                </w:tcPr>
                <w:p>
                  <w:pPr>
                    <w:pStyle w:val="27"/>
                    <w:rPr>
                      <w:rFonts w:hint="eastAsia"/>
                      <w:sz w:val="21"/>
                      <w:szCs w:val="21"/>
                      <w:lang w:eastAsia="zh-CN"/>
                    </w:rPr>
                  </w:pPr>
                  <w:r>
                    <w:rPr>
                      <w:rFonts w:hint="eastAsia"/>
                      <w:sz w:val="21"/>
                      <w:szCs w:val="21"/>
                      <w:lang w:eastAsia="zh-CN"/>
                    </w:rPr>
                    <w:t>序号</w:t>
                  </w:r>
                </w:p>
              </w:tc>
              <w:tc>
                <w:tcPr>
                  <w:tcW w:w="1178" w:type="dxa"/>
                  <w:shd w:val="clear" w:color="auto" w:fill="auto"/>
                </w:tcPr>
                <w:p>
                  <w:pPr>
                    <w:pStyle w:val="27"/>
                    <w:rPr>
                      <w:rFonts w:hint="eastAsia"/>
                      <w:sz w:val="21"/>
                      <w:szCs w:val="21"/>
                      <w:lang w:eastAsia="zh-CN"/>
                    </w:rPr>
                  </w:pPr>
                  <w:r>
                    <w:rPr>
                      <w:rFonts w:hint="eastAsia"/>
                      <w:sz w:val="21"/>
                      <w:szCs w:val="21"/>
                      <w:lang w:eastAsia="zh-CN"/>
                    </w:rPr>
                    <w:t>过程步骤</w:t>
                  </w:r>
                </w:p>
              </w:tc>
              <w:tc>
                <w:tcPr>
                  <w:tcW w:w="1250" w:type="dxa"/>
                  <w:shd w:val="clear" w:color="auto" w:fill="auto"/>
                </w:tcPr>
                <w:p>
                  <w:pPr>
                    <w:pStyle w:val="27"/>
                    <w:rPr>
                      <w:rFonts w:hint="eastAsia"/>
                      <w:sz w:val="21"/>
                      <w:szCs w:val="21"/>
                      <w:lang w:eastAsia="zh-CN"/>
                    </w:rPr>
                  </w:pPr>
                  <w:r>
                    <w:rPr>
                      <w:rFonts w:hint="eastAsia"/>
                      <w:sz w:val="21"/>
                      <w:szCs w:val="21"/>
                      <w:lang w:eastAsia="zh-CN"/>
                    </w:rPr>
                    <w:t>危害</w:t>
                  </w:r>
                </w:p>
              </w:tc>
              <w:tc>
                <w:tcPr>
                  <w:tcW w:w="1950" w:type="dxa"/>
                  <w:shd w:val="clear" w:color="auto" w:fill="auto"/>
                </w:tcPr>
                <w:p>
                  <w:pPr>
                    <w:pStyle w:val="27"/>
                    <w:rPr>
                      <w:rFonts w:hint="eastAsia"/>
                      <w:sz w:val="21"/>
                      <w:szCs w:val="21"/>
                      <w:lang w:eastAsia="zh-CN"/>
                    </w:rPr>
                  </w:pPr>
                  <w:r>
                    <w:rPr>
                      <w:rFonts w:hint="eastAsia"/>
                      <w:sz w:val="21"/>
                      <w:szCs w:val="21"/>
                      <w:lang w:eastAsia="zh-CN"/>
                    </w:rPr>
                    <w:t xml:space="preserve"> 监控程序</w:t>
                  </w:r>
                </w:p>
              </w:tc>
              <w:tc>
                <w:tcPr>
                  <w:tcW w:w="2912" w:type="dxa"/>
                  <w:shd w:val="clear" w:color="auto" w:fill="auto"/>
                </w:tcPr>
                <w:p>
                  <w:pPr>
                    <w:pStyle w:val="27"/>
                    <w:rPr>
                      <w:rFonts w:hint="default"/>
                      <w:sz w:val="21"/>
                      <w:szCs w:val="21"/>
                      <w:lang w:val="en-US" w:eastAsia="zh-CN"/>
                    </w:rPr>
                  </w:pPr>
                  <w:r>
                    <w:rPr>
                      <w:rFonts w:hint="eastAsia"/>
                      <w:sz w:val="21"/>
                      <w:szCs w:val="21"/>
                      <w:lang w:val="en-US" w:eastAsia="zh-CN"/>
                    </w:rPr>
                    <w:t>行动准则</w:t>
                  </w:r>
                </w:p>
              </w:tc>
              <w:tc>
                <w:tcPr>
                  <w:tcW w:w="716" w:type="dxa"/>
                  <w:shd w:val="clear" w:color="auto" w:fill="auto"/>
                </w:tcPr>
                <w:p>
                  <w:pPr>
                    <w:pStyle w:val="27"/>
                    <w:rPr>
                      <w:rFonts w:hint="eastAsia"/>
                      <w:sz w:val="21"/>
                      <w:szCs w:val="21"/>
                      <w:lang w:val="fr-FR" w:eastAsia="zh-CN"/>
                    </w:rPr>
                  </w:pPr>
                  <w:r>
                    <w:rPr>
                      <w:rFonts w:hint="eastAsia"/>
                      <w:sz w:val="21"/>
                      <w:szCs w:val="21"/>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 w:hRule="atLeast"/>
              </w:trPr>
              <w:tc>
                <w:tcPr>
                  <w:tcW w:w="690" w:type="dxa"/>
                  <w:vMerge w:val="restart"/>
                  <w:tcBorders>
                    <w:top w:val="single" w:color="auto" w:sz="4" w:space="0"/>
                    <w:left w:val="single" w:color="auto" w:sz="4" w:space="0"/>
                    <w:right w:val="single" w:color="auto" w:sz="4" w:space="0"/>
                  </w:tcBorders>
                  <w:shd w:val="clear" w:color="auto" w:fill="auto"/>
                </w:tcPr>
                <w:p>
                  <w:pPr>
                    <w:spacing w:line="320" w:lineRule="exact"/>
                    <w:jc w:val="center"/>
                    <w:rPr>
                      <w:rFonts w:hint="default" w:eastAsia="宋体"/>
                      <w:sz w:val="21"/>
                      <w:szCs w:val="21"/>
                      <w:lang w:val="en-US" w:eastAsia="zh-CN"/>
                    </w:rPr>
                  </w:pPr>
                  <w:r>
                    <w:rPr>
                      <w:rFonts w:hint="eastAsia"/>
                      <w:sz w:val="18"/>
                      <w:szCs w:val="18"/>
                      <w:lang w:val="en-US" w:eastAsia="zh-CN"/>
                    </w:rPr>
                    <w:t>OPRP1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sz w:val="18"/>
                      <w:szCs w:val="18"/>
                      <w:lang w:val="en-US" w:eastAsia="zh-CN"/>
                    </w:rPr>
                  </w:pPr>
                  <w:r>
                    <w:rPr>
                      <w:rFonts w:hint="eastAsia"/>
                      <w:sz w:val="18"/>
                      <w:szCs w:val="18"/>
                      <w:lang w:val="en-US" w:eastAsia="zh-CN"/>
                    </w:rPr>
                    <w:t>氧化钙验收</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sz w:val="18"/>
                      <w:szCs w:val="18"/>
                      <w:lang w:val="fr-FR" w:eastAsia="zh-CN"/>
                    </w:rPr>
                  </w:pPr>
                  <w:r>
                    <w:rPr>
                      <w:rFonts w:hint="eastAsia" w:ascii="宋体" w:hAnsi="宋体" w:eastAsia="宋体" w:cs="宋体"/>
                      <w:color w:val="000000"/>
                      <w:kern w:val="0"/>
                      <w:sz w:val="18"/>
                      <w:szCs w:val="18"/>
                      <w:lang w:val="en-US" w:eastAsia="zh-CN" w:bidi="ar"/>
                    </w:rPr>
                    <w:t>化学的：重金属等超标</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sz w:val="18"/>
                      <w:szCs w:val="18"/>
                      <w:lang w:val="en-US" w:eastAsia="zh-CN"/>
                    </w:rPr>
                  </w:pPr>
                  <w:r>
                    <w:rPr>
                      <w:rFonts w:hint="eastAsia"/>
                      <w:sz w:val="18"/>
                      <w:szCs w:val="18"/>
                      <w:lang w:val="en-US" w:eastAsia="zh-CN"/>
                    </w:rPr>
                    <w:t>品管员每年审查供应商资质证明；品管员每批</w:t>
                  </w:r>
                </w:p>
                <w:p>
                  <w:pPr>
                    <w:jc w:val="left"/>
                    <w:rPr>
                      <w:rFonts w:hint="eastAsia"/>
                      <w:sz w:val="18"/>
                      <w:szCs w:val="18"/>
                      <w:lang w:val="en-US" w:eastAsia="zh-CN"/>
                    </w:rPr>
                  </w:pPr>
                  <w:r>
                    <w:rPr>
                      <w:rFonts w:hint="eastAsia"/>
                      <w:sz w:val="18"/>
                      <w:szCs w:val="18"/>
                      <w:lang w:val="en-US" w:eastAsia="zh-CN"/>
                    </w:rPr>
                    <w:t>审查产品合格证明</w:t>
                  </w:r>
                </w:p>
                <w:p>
                  <w:pPr>
                    <w:jc w:val="left"/>
                    <w:rPr>
                      <w:rFonts w:hint="default"/>
                      <w:sz w:val="18"/>
                      <w:szCs w:val="18"/>
                      <w:lang w:val="en-US" w:eastAsia="zh-CN"/>
                    </w:rPr>
                  </w:pPr>
                  <w:r>
                    <w:rPr>
                      <w:rFonts w:hint="eastAsia"/>
                      <w:sz w:val="18"/>
                      <w:szCs w:val="18"/>
                      <w:lang w:val="en-US" w:eastAsia="zh-CN"/>
                    </w:rPr>
                    <w:t>或检验报告数据</w:t>
                  </w:r>
                </w:p>
              </w:tc>
              <w:tc>
                <w:tcPr>
                  <w:tcW w:w="2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firstLine="0" w:firstLineChars="0"/>
                    <w:rPr>
                      <w:rFonts w:hint="eastAsia"/>
                      <w:sz w:val="18"/>
                      <w:szCs w:val="18"/>
                      <w:lang w:val="en-US" w:eastAsia="zh-CN"/>
                    </w:rPr>
                  </w:pPr>
                  <w:r>
                    <w:rPr>
                      <w:rFonts w:hint="eastAsia"/>
                      <w:sz w:val="18"/>
                      <w:szCs w:val="18"/>
                      <w:lang w:val="en-US" w:eastAsia="zh-CN"/>
                    </w:rPr>
                    <w:t>1、每年进行合格供方评定;2、索取三方检测报告或公司送检，验证安全性指标符合要求;3、入厂检验时确认来自合格供方;按进货检验要求检验合格入厂；</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sz w:val="18"/>
                      <w:szCs w:val="18"/>
                      <w:lang w:val="fr-FR" w:eastAsia="zh-CN"/>
                    </w:rPr>
                  </w:pPr>
                  <w:r>
                    <w:rPr>
                      <w:rFonts w:hint="eastAsia"/>
                      <w:color w:val="FF000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vMerge w:val="continue"/>
                  <w:tcBorders>
                    <w:left w:val="single" w:color="auto" w:sz="4" w:space="0"/>
                    <w:bottom w:val="single" w:color="auto" w:sz="4" w:space="0"/>
                    <w:right w:val="single" w:color="auto" w:sz="4" w:space="0"/>
                  </w:tcBorders>
                  <w:shd w:val="clear" w:color="auto" w:fill="auto"/>
                </w:tcPr>
                <w:p>
                  <w:pPr>
                    <w:rPr>
                      <w:rFonts w:hint="default" w:eastAsia="宋体"/>
                      <w:sz w:val="21"/>
                      <w:szCs w:val="21"/>
                      <w:lang w:val="en-US" w:eastAsia="zh-CN"/>
                    </w:rPr>
                  </w:pPr>
                </w:p>
              </w:tc>
              <w:tc>
                <w:tcPr>
                  <w:tcW w:w="117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eastAsia"/>
                      <w:sz w:val="21"/>
                      <w:szCs w:val="21"/>
                    </w:rPr>
                  </w:pPr>
                  <w:r>
                    <w:rPr>
                      <w:rFonts w:hint="eastAsia" w:ascii="宋体" w:hAnsi="宋体" w:eastAsia="宋体" w:cs="宋体"/>
                      <w:color w:val="000000"/>
                      <w:kern w:val="0"/>
                      <w:sz w:val="18"/>
                      <w:szCs w:val="18"/>
                      <w:lang w:val="en-US" w:eastAsia="zh-CN" w:bidi="ar"/>
                    </w:rPr>
                    <w:t>塑料包装袋</w:t>
                  </w:r>
                </w:p>
              </w:tc>
              <w:tc>
                <w:tcPr>
                  <w:tcW w:w="12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化学的：重金</w:t>
                  </w:r>
                </w:p>
                <w:p>
                  <w:pPr>
                    <w:keepNext w:val="0"/>
                    <w:keepLines w:val="0"/>
                    <w:widowControl/>
                    <w:suppressLineNumbers w:val="0"/>
                    <w:jc w:val="left"/>
                    <w:rPr>
                      <w:rFonts w:hint="eastAsia" w:eastAsia="宋体"/>
                      <w:sz w:val="21"/>
                      <w:szCs w:val="21"/>
                      <w:lang w:eastAsia="zh-CN"/>
                    </w:rPr>
                  </w:pPr>
                  <w:r>
                    <w:rPr>
                      <w:rFonts w:hint="eastAsia" w:ascii="宋体" w:hAnsi="宋体" w:eastAsia="宋体" w:cs="宋体"/>
                      <w:color w:val="000000"/>
                      <w:kern w:val="0"/>
                      <w:sz w:val="18"/>
                      <w:szCs w:val="18"/>
                      <w:lang w:val="en-US" w:eastAsia="zh-CN" w:bidi="ar"/>
                    </w:rPr>
                    <w:t>属、溶剂残留等超标</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1"/>
                      <w:szCs w:val="21"/>
                      <w:lang w:val="en-US" w:eastAsia="zh-CN"/>
                    </w:rPr>
                  </w:pPr>
                  <w:r>
                    <w:rPr>
                      <w:rFonts w:hint="default" w:eastAsia="宋体"/>
                      <w:sz w:val="18"/>
                      <w:szCs w:val="18"/>
                      <w:lang w:val="en-US" w:eastAsia="zh-CN"/>
                    </w:rPr>
                    <w:t>品管员每年审查供应商资质证明</w:t>
                  </w:r>
                  <w:r>
                    <w:rPr>
                      <w:rFonts w:hint="eastAsia"/>
                      <w:sz w:val="18"/>
                      <w:szCs w:val="18"/>
                      <w:lang w:val="en-US" w:eastAsia="zh-CN"/>
                    </w:rPr>
                    <w:t>、</w:t>
                  </w:r>
                  <w:r>
                    <w:rPr>
                      <w:rFonts w:hint="default" w:eastAsia="宋体"/>
                      <w:sz w:val="18"/>
                      <w:szCs w:val="18"/>
                      <w:lang w:val="en-US" w:eastAsia="zh-CN"/>
                    </w:rPr>
                    <w:t>产品合格证明文件</w:t>
                  </w:r>
                </w:p>
              </w:tc>
              <w:tc>
                <w:tcPr>
                  <w:tcW w:w="2912"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sz w:val="18"/>
                      <w:szCs w:val="18"/>
                    </w:rPr>
                  </w:pPr>
                  <w:r>
                    <w:rPr>
                      <w:rFonts w:hint="eastAsia"/>
                      <w:sz w:val="18"/>
                      <w:szCs w:val="18"/>
                      <w:lang w:val="en-US" w:eastAsia="zh-CN"/>
                    </w:rPr>
                    <w:t xml:space="preserve">1、从合格供方进货 </w:t>
                  </w:r>
                </w:p>
                <w:p>
                  <w:pPr>
                    <w:spacing w:line="280" w:lineRule="exact"/>
                    <w:jc w:val="left"/>
                    <w:rPr>
                      <w:rFonts w:hint="eastAsia"/>
                      <w:sz w:val="18"/>
                      <w:szCs w:val="18"/>
                    </w:rPr>
                  </w:pPr>
                  <w:r>
                    <w:rPr>
                      <w:rFonts w:hint="eastAsia"/>
                      <w:sz w:val="18"/>
                      <w:szCs w:val="18"/>
                      <w:lang w:val="en-US" w:eastAsia="zh-CN"/>
                    </w:rPr>
                    <w:t xml:space="preserve">2、每批提供进货批次原料合格证明 </w:t>
                  </w:r>
                </w:p>
                <w:p>
                  <w:pPr>
                    <w:spacing w:line="280" w:lineRule="exact"/>
                    <w:jc w:val="left"/>
                    <w:rPr>
                      <w:rFonts w:hint="eastAsia"/>
                      <w:sz w:val="21"/>
                      <w:szCs w:val="21"/>
                    </w:rPr>
                  </w:pPr>
                  <w:r>
                    <w:rPr>
                      <w:rFonts w:hint="eastAsia"/>
                      <w:sz w:val="18"/>
                      <w:szCs w:val="18"/>
                      <w:lang w:val="en-US" w:eastAsia="zh-CN"/>
                    </w:rPr>
                    <w:t xml:space="preserve">3、每年提供第三方检验证明 </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sz w:val="21"/>
                      <w:szCs w:val="21"/>
                      <w:lang w:val="en-US" w:eastAsia="zh-CN"/>
                    </w:rPr>
                  </w:pPr>
                  <w:r>
                    <w:rPr>
                      <w:rFonts w:hint="eastAsia"/>
                      <w:sz w:val="21"/>
                      <w:szCs w:val="21"/>
                      <w:lang w:val="en-US" w:eastAsia="zh-CN"/>
                    </w:rPr>
                    <w:t>1</w:t>
                  </w:r>
                </w:p>
              </w:tc>
            </w:tr>
          </w:tbl>
          <w:p>
            <w:pPr>
              <w:shd w:val="clear" w:color="auto" w:fill="F4B8FF"/>
              <w:rPr>
                <w:rFonts w:hint="default" w:eastAsia="宋体"/>
                <w:color w:val="FF0000"/>
                <w:lang w:val="en-US" w:eastAsia="zh-CN"/>
              </w:rPr>
            </w:pPr>
            <w:bookmarkStart w:id="25" w:name="_GoBack"/>
            <w:r>
              <w:rPr>
                <w:rFonts w:hint="eastAsia"/>
                <w:color w:val="FF0000"/>
              </w:rPr>
              <w:t>查对对氢氧化钙原料氧化钙验收（O</w:t>
            </w:r>
            <w:r>
              <w:rPr>
                <w:color w:val="FF0000"/>
              </w:rPr>
              <w:t>PRP</w:t>
            </w:r>
            <w:r>
              <w:rPr>
                <w:rFonts w:hint="eastAsia"/>
                <w:color w:val="FF0000"/>
              </w:rPr>
              <w:t>点）执行情况时，组织已按送检，但未提供第三方检测报告。</w:t>
            </w:r>
            <w:r>
              <w:rPr>
                <w:rFonts w:hint="eastAsia"/>
                <w:color w:val="FF0000"/>
                <w:lang w:val="en-US" w:eastAsia="zh-CN"/>
              </w:rPr>
              <w:t>见不符合报告02</w:t>
            </w:r>
          </w:p>
          <w:bookmarkEnd w:id="25"/>
          <w:p>
            <w:pPr>
              <w:shd w:val="clear" w:color="auto" w:fill="F4B8FF"/>
            </w:pPr>
          </w:p>
          <w:p>
            <w:pPr>
              <w:pStyle w:val="2"/>
            </w:pPr>
          </w:p>
          <w:tbl>
            <w:tblPr>
              <w:tblStyle w:val="11"/>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058"/>
              <w:gridCol w:w="1310"/>
              <w:gridCol w:w="274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2" w:hRule="atLeast"/>
                <w:tblHeader/>
              </w:trPr>
              <w:tc>
                <w:tcPr>
                  <w:tcW w:w="69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1058"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过程步骤</w:t>
                  </w:r>
                </w:p>
              </w:tc>
              <w:tc>
                <w:tcPr>
                  <w:tcW w:w="131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危害</w:t>
                  </w:r>
                </w:p>
              </w:tc>
              <w:tc>
                <w:tcPr>
                  <w:tcW w:w="274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监控程序</w:t>
                  </w:r>
                </w:p>
              </w:tc>
              <w:tc>
                <w:tcPr>
                  <w:tcW w:w="2182" w:type="dxa"/>
                  <w:shd w:val="clear" w:color="auto" w:fill="auto"/>
                </w:tcPr>
                <w:p>
                  <w:pPr>
                    <w:pStyle w:val="27"/>
                    <w:rPr>
                      <w:rFonts w:hint="default" w:ascii="宋体" w:hAnsi="宋体" w:eastAsia="宋体" w:cs="宋体"/>
                      <w:sz w:val="18"/>
                      <w:szCs w:val="18"/>
                      <w:lang w:val="en-US" w:eastAsia="zh-CN"/>
                    </w:rPr>
                  </w:pPr>
                  <w:r>
                    <w:rPr>
                      <w:rFonts w:hint="eastAsia" w:ascii="宋体" w:hAnsi="宋体" w:eastAsia="宋体" w:cs="宋体"/>
                      <w:sz w:val="18"/>
                      <w:szCs w:val="18"/>
                      <w:lang w:val="fr-FR" w:eastAsia="zh-CN"/>
                    </w:rPr>
                    <w:t xml:space="preserve"> </w:t>
                  </w:r>
                  <w:r>
                    <w:rPr>
                      <w:rFonts w:hint="eastAsia" w:ascii="宋体" w:hAnsi="宋体" w:eastAsia="宋体" w:cs="宋体"/>
                      <w:sz w:val="18"/>
                      <w:szCs w:val="18"/>
                      <w:lang w:val="en-US" w:eastAsia="zh-CN"/>
                    </w:rPr>
                    <w:t>CL</w:t>
                  </w:r>
                </w:p>
              </w:tc>
              <w:tc>
                <w:tcPr>
                  <w:tcW w:w="716" w:type="dxa"/>
                  <w:shd w:val="clear" w:color="auto" w:fill="auto"/>
                </w:tcPr>
                <w:p>
                  <w:pPr>
                    <w:pStyle w:val="27"/>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CCP1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分级（生产车间）</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000000"/>
                      <w:kern w:val="0"/>
                      <w:sz w:val="18"/>
                      <w:szCs w:val="18"/>
                      <w:lang w:val="en-US" w:eastAsia="zh-CN" w:bidi="ar"/>
                    </w:rPr>
                    <w:t>金属等异物</w:t>
                  </w:r>
                </w:p>
              </w:tc>
              <w:tc>
                <w:tcPr>
                  <w:tcW w:w="2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操作员每批监控分级设备的转速</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转速：一级消化：25HZ、二级消化35HZ;风选38HZ</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CCP2</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成品检验入库</w:t>
                  </w:r>
                </w:p>
              </w:tc>
              <w:tc>
                <w:tcPr>
                  <w:tcW w:w="13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color w:val="auto"/>
                    </w:rPr>
                  </w:pPr>
                  <w:r>
                    <w:rPr>
                      <w:rFonts w:hint="eastAsia" w:ascii="宋体" w:hAnsi="宋体" w:eastAsia="宋体" w:cs="宋体"/>
                      <w:color w:val="auto"/>
                      <w:kern w:val="0"/>
                      <w:sz w:val="18"/>
                      <w:szCs w:val="18"/>
                      <w:lang w:val="en-US" w:eastAsia="zh-CN" w:bidi="ar"/>
                    </w:rPr>
                    <w:t>重金属超标</w:t>
                  </w:r>
                </w:p>
                <w:p>
                  <w:pPr>
                    <w:jc w:val="left"/>
                    <w:rPr>
                      <w:rFonts w:hint="eastAsia" w:ascii="宋体" w:hAnsi="宋体" w:eastAsia="宋体" w:cs="宋体"/>
                      <w:color w:val="auto"/>
                      <w:sz w:val="18"/>
                      <w:szCs w:val="18"/>
                    </w:rPr>
                  </w:pPr>
                </w:p>
              </w:tc>
              <w:tc>
                <w:tcPr>
                  <w:tcW w:w="27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检验员每批检测成品</w:t>
                  </w:r>
                  <w:r>
                    <w:rPr>
                      <w:rFonts w:hint="eastAsia" w:ascii="宋体" w:hAnsi="宋体" w:eastAsia="宋体" w:cs="宋体"/>
                      <w:color w:val="auto"/>
                      <w:kern w:val="0"/>
                      <w:sz w:val="18"/>
                      <w:szCs w:val="18"/>
                      <w:lang w:val="en-US" w:eastAsia="zh-CN" w:bidi="ar"/>
                    </w:rPr>
                    <w:t>铅、砷等指标，</w:t>
                  </w:r>
                </w:p>
              </w:tc>
              <w:tc>
                <w:tcPr>
                  <w:tcW w:w="218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pPr>
                  <w:r>
                    <w:rPr>
                      <w:rFonts w:hint="eastAsia" w:ascii="宋体" w:hAnsi="宋体" w:cs="宋体"/>
                      <w:color w:val="000000"/>
                      <w:kern w:val="0"/>
                      <w:sz w:val="18"/>
                      <w:szCs w:val="18"/>
                      <w:lang w:val="en-US" w:eastAsia="zh-CN" w:bidi="ar"/>
                    </w:rPr>
                    <w:t>成品中</w:t>
                  </w:r>
                  <w:r>
                    <w:rPr>
                      <w:rFonts w:hint="eastAsia" w:ascii="宋体" w:hAnsi="宋体" w:eastAsia="宋体" w:cs="宋体"/>
                      <w:color w:val="000000"/>
                      <w:kern w:val="0"/>
                      <w:sz w:val="18"/>
                      <w:szCs w:val="18"/>
                      <w:lang w:val="en-US" w:eastAsia="zh-CN" w:bidi="ar"/>
                    </w:rPr>
                    <w:t>铅、砷</w:t>
                  </w:r>
                  <w:r>
                    <w:rPr>
                      <w:rFonts w:hint="eastAsia" w:ascii="宋体" w:hAnsi="宋体" w:cs="宋体"/>
                      <w:color w:val="000000"/>
                      <w:kern w:val="0"/>
                      <w:sz w:val="18"/>
                      <w:szCs w:val="18"/>
                      <w:lang w:val="en-US" w:eastAsia="zh-CN" w:bidi="ar"/>
                    </w:rPr>
                    <w:t>指标</w:t>
                  </w:r>
                  <w:r>
                    <w:rPr>
                      <w:rFonts w:hint="eastAsia" w:ascii="宋体" w:hAnsi="宋体" w:eastAsia="宋体" w:cs="宋体"/>
                      <w:color w:val="000000"/>
                      <w:kern w:val="0"/>
                      <w:sz w:val="18"/>
                      <w:szCs w:val="18"/>
                      <w:lang w:val="en-US" w:eastAsia="zh-CN" w:bidi="ar"/>
                    </w:rPr>
                    <w:t>符合</w:t>
                  </w:r>
                  <w:r>
                    <w:rPr>
                      <w:rFonts w:hint="default" w:ascii="Times New Roman" w:hAnsi="Times New Roman" w:eastAsia="宋体" w:cs="Times New Roman"/>
                      <w:color w:val="000000"/>
                      <w:kern w:val="0"/>
                      <w:sz w:val="18"/>
                      <w:szCs w:val="18"/>
                      <w:lang w:val="en-US" w:eastAsia="zh-CN" w:bidi="ar"/>
                    </w:rPr>
                    <w:t xml:space="preserve">GB25572-2010 </w:t>
                  </w:r>
                </w:p>
                <w:p>
                  <w:pPr>
                    <w:spacing w:line="280" w:lineRule="exact"/>
                    <w:jc w:val="left"/>
                    <w:rPr>
                      <w:rFonts w:hint="eastAsia" w:ascii="宋体" w:hAnsi="宋体" w:eastAsia="宋体" w:cs="宋体"/>
                      <w:color w:val="0000FF"/>
                      <w:sz w:val="18"/>
                      <w:szCs w:val="18"/>
                    </w:rPr>
                  </w:pPr>
                  <w:r>
                    <w:rPr>
                      <w:rFonts w:hint="eastAsia" w:ascii="宋体" w:hAnsi="宋体" w:eastAsia="宋体" w:cs="宋体"/>
                      <w:color w:val="000000"/>
                      <w:kern w:val="0"/>
                      <w:sz w:val="18"/>
                      <w:szCs w:val="18"/>
                      <w:lang w:val="en-US" w:eastAsia="zh-CN" w:bidi="ar"/>
                    </w:rPr>
                    <w:t xml:space="preserve">标准要求 </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0" w:type="auto"/>
                </w:tcPr>
                <w:p>
                  <w:pPr>
                    <w:rPr>
                      <w:rFonts w:hint="default" w:ascii="宋体" w:hAnsi="宋体" w:eastAsia="宋体" w:cs="宋体"/>
                      <w:color w:val="0000FF"/>
                      <w:sz w:val="18"/>
                      <w:szCs w:val="18"/>
                      <w:lang w:val="en-US" w:eastAsia="zh-CN"/>
                    </w:rPr>
                  </w:pPr>
                </w:p>
              </w:tc>
              <w:tc>
                <w:tcPr>
                  <w:tcW w:w="0" w:type="auto"/>
                  <w:vAlign w:val="top"/>
                </w:tcPr>
                <w:p>
                  <w:pPr>
                    <w:rPr>
                      <w:rFonts w:hint="eastAsia" w:ascii="Times New Roman" w:hAnsi="Times New Roman" w:eastAsia="宋体" w:cs="Times New Roman"/>
                      <w:kern w:val="2"/>
                      <w:sz w:val="21"/>
                      <w:szCs w:val="21"/>
                      <w:highlight w:val="none"/>
                      <w:lang w:val="en-US" w:eastAsia="zh-CN" w:bidi="ar-SA"/>
                    </w:rPr>
                  </w:pPr>
                </w:p>
              </w:tc>
              <w:tc>
                <w:tcPr>
                  <w:tcW w:w="1310" w:type="dxa"/>
                </w:tcPr>
                <w:p>
                  <w:pPr>
                    <w:jc w:val="left"/>
                    <w:rPr>
                      <w:rFonts w:hint="eastAsia" w:ascii="宋体" w:hAnsi="宋体" w:eastAsia="宋体" w:cs="宋体"/>
                      <w:color w:val="0000FF"/>
                      <w:sz w:val="18"/>
                      <w:szCs w:val="18"/>
                    </w:rPr>
                  </w:pPr>
                </w:p>
              </w:tc>
              <w:tc>
                <w:tcPr>
                  <w:tcW w:w="2740" w:type="dxa"/>
                </w:tcPr>
                <w:p>
                  <w:pPr>
                    <w:jc w:val="left"/>
                    <w:rPr>
                      <w:rFonts w:hint="eastAsia" w:ascii="宋体" w:hAnsi="宋体" w:eastAsia="宋体" w:cs="宋体"/>
                      <w:bCs/>
                      <w:color w:val="0000FF"/>
                      <w:sz w:val="18"/>
                      <w:szCs w:val="18"/>
                    </w:rPr>
                  </w:pPr>
                </w:p>
              </w:tc>
              <w:tc>
                <w:tcPr>
                  <w:tcW w:w="0" w:type="auto"/>
                </w:tcPr>
                <w:p>
                  <w:pPr>
                    <w:spacing w:line="280" w:lineRule="exact"/>
                    <w:jc w:val="left"/>
                    <w:rPr>
                      <w:rFonts w:hint="eastAsia" w:ascii="宋体" w:hAnsi="宋体" w:eastAsia="宋体" w:cs="宋体"/>
                      <w:color w:val="0000FF"/>
                      <w:sz w:val="18"/>
                      <w:szCs w:val="18"/>
                    </w:rPr>
                  </w:pPr>
                </w:p>
              </w:tc>
              <w:tc>
                <w:tcPr>
                  <w:tcW w:w="0" w:type="auto"/>
                </w:tcPr>
                <w:p>
                  <w:pPr>
                    <w:jc w:val="center"/>
                    <w:rPr>
                      <w:rFonts w:hint="eastAsia" w:ascii="宋体" w:hAnsi="宋体" w:eastAsia="宋体" w:cs="宋体"/>
                      <w:color w:val="0000FF"/>
                      <w:sz w:val="18"/>
                      <w:szCs w:val="18"/>
                    </w:rPr>
                  </w:pPr>
                </w:p>
              </w:tc>
            </w:tr>
          </w:tbl>
          <w:p>
            <w:pPr>
              <w:pStyle w:val="10"/>
              <w:ind w:left="0" w:leftChars="0" w:firstLine="0" w:firstLineChars="0"/>
            </w:pPr>
          </w:p>
          <w:p>
            <w:pPr>
              <w:pStyle w:val="10"/>
              <w:ind w:left="0" w:leftChars="0" w:firstLine="0" w:firstLineChars="0"/>
            </w:pPr>
          </w:p>
          <w:p>
            <w:pPr>
              <w:spacing w:before="240" w:after="120"/>
              <w:rPr>
                <w:rFonts w:hint="eastAsia"/>
                <w:lang w:val="en-GB" w:eastAsia="zh-CN"/>
              </w:rPr>
            </w:pPr>
            <w:r>
              <w:rPr>
                <w:rFonts w:hint="eastAsia"/>
                <w:lang w:val="en-US" w:eastAsia="zh-CN"/>
              </w:rPr>
              <w:t>重质碳酸钙【I】</w:t>
            </w:r>
            <w:r>
              <w:rPr>
                <w:rFonts w:hint="eastAsia"/>
              </w:rPr>
              <w:t>OPRP</w:t>
            </w:r>
            <w:r>
              <w:rPr>
                <w:rFonts w:hint="eastAsia"/>
                <w:lang w:val="en-US" w:eastAsia="zh-CN"/>
              </w:rPr>
              <w:t>计划/</w:t>
            </w:r>
            <w:r>
              <w:rPr>
                <w:rFonts w:hint="eastAsia"/>
                <w:lang w:val="en-GB"/>
              </w:rPr>
              <w:t>HACCP计划</w:t>
            </w:r>
            <w:r>
              <w:rPr>
                <w:rFonts w:hint="eastAsia"/>
                <w:lang w:val="en-GB" w:eastAsia="zh-CN"/>
              </w:rPr>
              <w:t>：</w:t>
            </w:r>
          </w:p>
          <w:tbl>
            <w:tblPr>
              <w:tblStyle w:val="11"/>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178"/>
              <w:gridCol w:w="1250"/>
              <w:gridCol w:w="1950"/>
              <w:gridCol w:w="291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72" w:hRule="atLeast"/>
                <w:tblHeader/>
              </w:trPr>
              <w:tc>
                <w:tcPr>
                  <w:tcW w:w="690" w:type="dxa"/>
                  <w:shd w:val="clear" w:color="auto" w:fill="auto"/>
                </w:tcPr>
                <w:p>
                  <w:pPr>
                    <w:pStyle w:val="27"/>
                    <w:rPr>
                      <w:rFonts w:hint="eastAsia"/>
                      <w:sz w:val="21"/>
                      <w:szCs w:val="21"/>
                      <w:lang w:eastAsia="zh-CN"/>
                    </w:rPr>
                  </w:pPr>
                  <w:r>
                    <w:rPr>
                      <w:rFonts w:hint="eastAsia"/>
                      <w:sz w:val="21"/>
                      <w:szCs w:val="21"/>
                      <w:lang w:eastAsia="zh-CN"/>
                    </w:rPr>
                    <w:t>序号</w:t>
                  </w:r>
                </w:p>
              </w:tc>
              <w:tc>
                <w:tcPr>
                  <w:tcW w:w="1178" w:type="dxa"/>
                  <w:shd w:val="clear" w:color="auto" w:fill="auto"/>
                </w:tcPr>
                <w:p>
                  <w:pPr>
                    <w:pStyle w:val="27"/>
                    <w:rPr>
                      <w:rFonts w:hint="eastAsia"/>
                      <w:sz w:val="21"/>
                      <w:szCs w:val="21"/>
                      <w:lang w:eastAsia="zh-CN"/>
                    </w:rPr>
                  </w:pPr>
                  <w:r>
                    <w:rPr>
                      <w:rFonts w:hint="eastAsia"/>
                      <w:sz w:val="21"/>
                      <w:szCs w:val="21"/>
                      <w:lang w:eastAsia="zh-CN"/>
                    </w:rPr>
                    <w:t>过程步骤</w:t>
                  </w:r>
                </w:p>
              </w:tc>
              <w:tc>
                <w:tcPr>
                  <w:tcW w:w="1250" w:type="dxa"/>
                  <w:shd w:val="clear" w:color="auto" w:fill="auto"/>
                </w:tcPr>
                <w:p>
                  <w:pPr>
                    <w:pStyle w:val="27"/>
                    <w:rPr>
                      <w:rFonts w:hint="eastAsia"/>
                      <w:sz w:val="21"/>
                      <w:szCs w:val="21"/>
                      <w:lang w:eastAsia="zh-CN"/>
                    </w:rPr>
                  </w:pPr>
                  <w:r>
                    <w:rPr>
                      <w:rFonts w:hint="eastAsia"/>
                      <w:sz w:val="21"/>
                      <w:szCs w:val="21"/>
                      <w:lang w:eastAsia="zh-CN"/>
                    </w:rPr>
                    <w:t>危害</w:t>
                  </w:r>
                </w:p>
              </w:tc>
              <w:tc>
                <w:tcPr>
                  <w:tcW w:w="1950" w:type="dxa"/>
                  <w:shd w:val="clear" w:color="auto" w:fill="auto"/>
                </w:tcPr>
                <w:p>
                  <w:pPr>
                    <w:pStyle w:val="27"/>
                    <w:rPr>
                      <w:rFonts w:hint="eastAsia"/>
                      <w:sz w:val="21"/>
                      <w:szCs w:val="21"/>
                      <w:lang w:eastAsia="zh-CN"/>
                    </w:rPr>
                  </w:pPr>
                  <w:r>
                    <w:rPr>
                      <w:rFonts w:hint="eastAsia"/>
                      <w:sz w:val="21"/>
                      <w:szCs w:val="21"/>
                      <w:lang w:eastAsia="zh-CN"/>
                    </w:rPr>
                    <w:t xml:space="preserve"> 监控程序</w:t>
                  </w:r>
                </w:p>
              </w:tc>
              <w:tc>
                <w:tcPr>
                  <w:tcW w:w="2912" w:type="dxa"/>
                  <w:shd w:val="clear" w:color="auto" w:fill="auto"/>
                </w:tcPr>
                <w:p>
                  <w:pPr>
                    <w:pStyle w:val="27"/>
                    <w:rPr>
                      <w:rFonts w:hint="default"/>
                      <w:sz w:val="21"/>
                      <w:szCs w:val="21"/>
                      <w:lang w:val="en-US" w:eastAsia="zh-CN"/>
                    </w:rPr>
                  </w:pPr>
                  <w:r>
                    <w:rPr>
                      <w:rFonts w:hint="eastAsia"/>
                      <w:sz w:val="21"/>
                      <w:szCs w:val="21"/>
                      <w:lang w:val="en-US" w:eastAsia="zh-CN"/>
                    </w:rPr>
                    <w:t>行动准则</w:t>
                  </w:r>
                </w:p>
              </w:tc>
              <w:tc>
                <w:tcPr>
                  <w:tcW w:w="716" w:type="dxa"/>
                  <w:shd w:val="clear" w:color="auto" w:fill="auto"/>
                </w:tcPr>
                <w:p>
                  <w:pPr>
                    <w:pStyle w:val="27"/>
                    <w:rPr>
                      <w:rFonts w:hint="eastAsia"/>
                      <w:sz w:val="21"/>
                      <w:szCs w:val="21"/>
                      <w:lang w:val="fr-FR" w:eastAsia="zh-CN"/>
                    </w:rPr>
                  </w:pPr>
                  <w:r>
                    <w:rPr>
                      <w:rFonts w:hint="eastAsia"/>
                      <w:sz w:val="21"/>
                      <w:szCs w:val="21"/>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74" w:hRule="atLeast"/>
              </w:trPr>
              <w:tc>
                <w:tcPr>
                  <w:tcW w:w="690" w:type="dxa"/>
                  <w:vMerge w:val="restart"/>
                  <w:tcBorders>
                    <w:top w:val="single" w:color="auto" w:sz="4" w:space="0"/>
                    <w:left w:val="single" w:color="auto" w:sz="4" w:space="0"/>
                    <w:right w:val="single" w:color="auto" w:sz="4" w:space="0"/>
                  </w:tcBorders>
                  <w:shd w:val="clear" w:color="auto" w:fill="auto"/>
                </w:tcPr>
                <w:p>
                  <w:pPr>
                    <w:spacing w:line="320" w:lineRule="exact"/>
                    <w:jc w:val="center"/>
                    <w:rPr>
                      <w:rFonts w:hint="default" w:eastAsia="宋体"/>
                      <w:sz w:val="21"/>
                      <w:szCs w:val="21"/>
                      <w:lang w:val="en-US" w:eastAsia="zh-CN"/>
                    </w:rPr>
                  </w:pPr>
                  <w:r>
                    <w:rPr>
                      <w:rFonts w:hint="eastAsia"/>
                      <w:sz w:val="18"/>
                      <w:szCs w:val="18"/>
                      <w:lang w:val="en-US" w:eastAsia="zh-CN"/>
                    </w:rPr>
                    <w:t>OPRP1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default"/>
                      <w:sz w:val="18"/>
                      <w:szCs w:val="18"/>
                      <w:lang w:val="en-US" w:eastAsia="zh-CN"/>
                    </w:rPr>
                  </w:pPr>
                  <w:r>
                    <w:rPr>
                      <w:rFonts w:hint="eastAsia"/>
                      <w:sz w:val="18"/>
                      <w:szCs w:val="18"/>
                      <w:lang w:val="en-US" w:eastAsia="zh-CN"/>
                    </w:rPr>
                    <w:t>方解石验收</w:t>
                  </w:r>
                </w:p>
              </w:tc>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sz w:val="18"/>
                      <w:szCs w:val="18"/>
                      <w:lang w:val="fr-FR" w:eastAsia="zh-CN"/>
                    </w:rPr>
                  </w:pPr>
                  <w:r>
                    <w:rPr>
                      <w:rFonts w:hint="eastAsia" w:ascii="宋体" w:hAnsi="宋体" w:eastAsia="宋体" w:cs="宋体"/>
                      <w:color w:val="000000"/>
                      <w:kern w:val="0"/>
                      <w:sz w:val="18"/>
                      <w:szCs w:val="18"/>
                      <w:lang w:val="en-US" w:eastAsia="zh-CN" w:bidi="ar"/>
                    </w:rPr>
                    <w:t>化学的：重金属等超标</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sz w:val="18"/>
                      <w:szCs w:val="18"/>
                      <w:lang w:val="en-US" w:eastAsia="zh-CN"/>
                    </w:rPr>
                  </w:pPr>
                  <w:r>
                    <w:rPr>
                      <w:rFonts w:hint="eastAsia"/>
                      <w:sz w:val="18"/>
                      <w:szCs w:val="18"/>
                      <w:lang w:val="en-US" w:eastAsia="zh-CN"/>
                    </w:rPr>
                    <w:t>品管员每年审查供应商资质证明；品管员每批</w:t>
                  </w:r>
                </w:p>
                <w:p>
                  <w:pPr>
                    <w:jc w:val="left"/>
                    <w:rPr>
                      <w:rFonts w:hint="eastAsia"/>
                      <w:sz w:val="18"/>
                      <w:szCs w:val="18"/>
                      <w:lang w:val="en-US" w:eastAsia="zh-CN"/>
                    </w:rPr>
                  </w:pPr>
                  <w:r>
                    <w:rPr>
                      <w:rFonts w:hint="eastAsia"/>
                      <w:sz w:val="18"/>
                      <w:szCs w:val="18"/>
                      <w:lang w:val="en-US" w:eastAsia="zh-CN"/>
                    </w:rPr>
                    <w:t>审查产品合格证明</w:t>
                  </w:r>
                </w:p>
                <w:p>
                  <w:pPr>
                    <w:jc w:val="left"/>
                    <w:rPr>
                      <w:rFonts w:hint="default"/>
                      <w:sz w:val="18"/>
                      <w:szCs w:val="18"/>
                      <w:lang w:val="en-US" w:eastAsia="zh-CN"/>
                    </w:rPr>
                  </w:pPr>
                  <w:r>
                    <w:rPr>
                      <w:rFonts w:hint="eastAsia"/>
                      <w:sz w:val="18"/>
                      <w:szCs w:val="18"/>
                      <w:lang w:val="en-US" w:eastAsia="zh-CN"/>
                    </w:rPr>
                    <w:t>或检验报告数据</w:t>
                  </w:r>
                </w:p>
              </w:tc>
              <w:tc>
                <w:tcPr>
                  <w:tcW w:w="291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ind w:left="0" w:leftChars="0" w:firstLine="0" w:firstLineChars="0"/>
                    <w:rPr>
                      <w:rFonts w:hint="eastAsia"/>
                      <w:sz w:val="18"/>
                      <w:szCs w:val="18"/>
                      <w:lang w:val="en-US" w:eastAsia="zh-CN"/>
                    </w:rPr>
                  </w:pPr>
                  <w:r>
                    <w:rPr>
                      <w:rFonts w:hint="eastAsia"/>
                      <w:sz w:val="18"/>
                      <w:szCs w:val="18"/>
                      <w:lang w:val="en-US" w:eastAsia="zh-CN"/>
                    </w:rPr>
                    <w:t>1、每年进行合格供方评定;2、索取三方检测报告或公司送检，验证安全性指标符合要求;3、入厂检验时确认来自合格供方;按进货检验要求检验合格入厂；</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 w:val="18"/>
                      <w:szCs w:val="18"/>
                      <w:lang w:val="fr-FR"/>
                    </w:rPr>
                  </w:pPr>
                  <w:r>
                    <w:rPr>
                      <w:rFonts w:hint="eastAsia"/>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vMerge w:val="continue"/>
                  <w:tcBorders>
                    <w:left w:val="single" w:color="auto" w:sz="4" w:space="0"/>
                    <w:bottom w:val="single" w:color="auto" w:sz="4" w:space="0"/>
                    <w:right w:val="single" w:color="auto" w:sz="4" w:space="0"/>
                  </w:tcBorders>
                  <w:shd w:val="clear" w:color="auto" w:fill="auto"/>
                </w:tcPr>
                <w:p>
                  <w:pPr>
                    <w:rPr>
                      <w:rFonts w:hint="default" w:eastAsia="宋体"/>
                      <w:sz w:val="21"/>
                      <w:szCs w:val="21"/>
                      <w:lang w:val="en-US" w:eastAsia="zh-CN"/>
                    </w:rPr>
                  </w:pPr>
                </w:p>
              </w:tc>
              <w:tc>
                <w:tcPr>
                  <w:tcW w:w="117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eastAsia"/>
                      <w:sz w:val="21"/>
                      <w:szCs w:val="21"/>
                    </w:rPr>
                  </w:pPr>
                  <w:r>
                    <w:rPr>
                      <w:rFonts w:hint="eastAsia" w:ascii="宋体" w:hAnsi="宋体" w:eastAsia="宋体" w:cs="宋体"/>
                      <w:color w:val="000000"/>
                      <w:kern w:val="0"/>
                      <w:sz w:val="18"/>
                      <w:szCs w:val="18"/>
                      <w:lang w:val="en-US" w:eastAsia="zh-CN" w:bidi="ar"/>
                    </w:rPr>
                    <w:t>塑料包装袋</w:t>
                  </w:r>
                </w:p>
              </w:tc>
              <w:tc>
                <w:tcPr>
                  <w:tcW w:w="12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化学的：重金</w:t>
                  </w:r>
                </w:p>
                <w:p>
                  <w:pPr>
                    <w:keepNext w:val="0"/>
                    <w:keepLines w:val="0"/>
                    <w:widowControl/>
                    <w:suppressLineNumbers w:val="0"/>
                    <w:jc w:val="left"/>
                    <w:rPr>
                      <w:rFonts w:hint="eastAsia" w:eastAsia="宋体"/>
                      <w:sz w:val="21"/>
                      <w:szCs w:val="21"/>
                      <w:lang w:eastAsia="zh-CN"/>
                    </w:rPr>
                  </w:pPr>
                  <w:r>
                    <w:rPr>
                      <w:rFonts w:hint="eastAsia" w:ascii="宋体" w:hAnsi="宋体" w:eastAsia="宋体" w:cs="宋体"/>
                      <w:color w:val="000000"/>
                      <w:kern w:val="0"/>
                      <w:sz w:val="18"/>
                      <w:szCs w:val="18"/>
                      <w:lang w:val="en-US" w:eastAsia="zh-CN" w:bidi="ar"/>
                    </w:rPr>
                    <w:t>属、溶剂残留等超标</w:t>
                  </w:r>
                </w:p>
              </w:tc>
              <w:tc>
                <w:tcPr>
                  <w:tcW w:w="19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1"/>
                      <w:szCs w:val="21"/>
                      <w:lang w:val="en-US" w:eastAsia="zh-CN"/>
                    </w:rPr>
                  </w:pPr>
                  <w:r>
                    <w:rPr>
                      <w:rFonts w:hint="default" w:eastAsia="宋体"/>
                      <w:sz w:val="18"/>
                      <w:szCs w:val="18"/>
                      <w:lang w:val="en-US" w:eastAsia="zh-CN"/>
                    </w:rPr>
                    <w:t>品管员每年审查供应商资质证明</w:t>
                  </w:r>
                  <w:r>
                    <w:rPr>
                      <w:rFonts w:hint="eastAsia"/>
                      <w:sz w:val="18"/>
                      <w:szCs w:val="18"/>
                      <w:lang w:val="en-US" w:eastAsia="zh-CN"/>
                    </w:rPr>
                    <w:t>、</w:t>
                  </w:r>
                  <w:r>
                    <w:rPr>
                      <w:rFonts w:hint="default" w:eastAsia="宋体"/>
                      <w:sz w:val="18"/>
                      <w:szCs w:val="18"/>
                      <w:lang w:val="en-US" w:eastAsia="zh-CN"/>
                    </w:rPr>
                    <w:t>产品合格证明文件</w:t>
                  </w:r>
                </w:p>
              </w:tc>
              <w:tc>
                <w:tcPr>
                  <w:tcW w:w="2912"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sz w:val="18"/>
                      <w:szCs w:val="18"/>
                    </w:rPr>
                  </w:pPr>
                  <w:r>
                    <w:rPr>
                      <w:rFonts w:hint="eastAsia"/>
                      <w:sz w:val="18"/>
                      <w:szCs w:val="18"/>
                      <w:lang w:val="en-US" w:eastAsia="zh-CN"/>
                    </w:rPr>
                    <w:t xml:space="preserve">1、从合格供方进货 </w:t>
                  </w:r>
                </w:p>
                <w:p>
                  <w:pPr>
                    <w:spacing w:line="280" w:lineRule="exact"/>
                    <w:jc w:val="left"/>
                    <w:rPr>
                      <w:rFonts w:hint="eastAsia"/>
                      <w:sz w:val="18"/>
                      <w:szCs w:val="18"/>
                    </w:rPr>
                  </w:pPr>
                  <w:r>
                    <w:rPr>
                      <w:rFonts w:hint="eastAsia"/>
                      <w:sz w:val="18"/>
                      <w:szCs w:val="18"/>
                      <w:lang w:val="en-US" w:eastAsia="zh-CN"/>
                    </w:rPr>
                    <w:t xml:space="preserve">2、每批提供进货批次原料合格证明 </w:t>
                  </w:r>
                </w:p>
                <w:p>
                  <w:pPr>
                    <w:spacing w:line="280" w:lineRule="exact"/>
                    <w:jc w:val="left"/>
                    <w:rPr>
                      <w:rFonts w:hint="eastAsia"/>
                      <w:sz w:val="21"/>
                      <w:szCs w:val="21"/>
                    </w:rPr>
                  </w:pPr>
                  <w:r>
                    <w:rPr>
                      <w:rFonts w:hint="eastAsia"/>
                      <w:sz w:val="18"/>
                      <w:szCs w:val="18"/>
                      <w:lang w:val="en-US" w:eastAsia="zh-CN"/>
                    </w:rPr>
                    <w:t xml:space="preserve">3、每年提供第三方检验证明 </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sz w:val="21"/>
                      <w:szCs w:val="21"/>
                      <w:lang w:val="en-US" w:eastAsia="zh-CN"/>
                    </w:rPr>
                  </w:pPr>
                  <w:r>
                    <w:rPr>
                      <w:rFonts w:hint="eastAsia"/>
                      <w:sz w:val="21"/>
                      <w:szCs w:val="21"/>
                      <w:lang w:val="en-US" w:eastAsia="zh-CN"/>
                    </w:rPr>
                    <w:t>1</w:t>
                  </w:r>
                </w:p>
              </w:tc>
            </w:tr>
          </w:tbl>
          <w:p>
            <w:pPr>
              <w:pStyle w:val="2"/>
              <w:rPr>
                <w:rFonts w:hint="eastAsia"/>
                <w:lang w:val="en-GB" w:eastAsia="zh-CN"/>
              </w:rPr>
            </w:pPr>
          </w:p>
          <w:tbl>
            <w:tblPr>
              <w:tblStyle w:val="11"/>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058"/>
              <w:gridCol w:w="1310"/>
              <w:gridCol w:w="274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 w:hRule="atLeast"/>
                <w:tblHeader/>
              </w:trPr>
              <w:tc>
                <w:tcPr>
                  <w:tcW w:w="69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1058"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过程步骤</w:t>
                  </w:r>
                </w:p>
              </w:tc>
              <w:tc>
                <w:tcPr>
                  <w:tcW w:w="131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危害</w:t>
                  </w:r>
                </w:p>
              </w:tc>
              <w:tc>
                <w:tcPr>
                  <w:tcW w:w="274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监控程序</w:t>
                  </w:r>
                </w:p>
              </w:tc>
              <w:tc>
                <w:tcPr>
                  <w:tcW w:w="2182" w:type="dxa"/>
                  <w:shd w:val="clear" w:color="auto" w:fill="auto"/>
                </w:tcPr>
                <w:p>
                  <w:pPr>
                    <w:pStyle w:val="27"/>
                    <w:rPr>
                      <w:rFonts w:hint="default" w:ascii="宋体" w:hAnsi="宋体" w:eastAsia="宋体" w:cs="宋体"/>
                      <w:sz w:val="18"/>
                      <w:szCs w:val="18"/>
                      <w:lang w:val="en-US" w:eastAsia="zh-CN"/>
                    </w:rPr>
                  </w:pPr>
                  <w:r>
                    <w:rPr>
                      <w:rFonts w:hint="eastAsia" w:ascii="宋体" w:hAnsi="宋体" w:eastAsia="宋体" w:cs="宋体"/>
                      <w:sz w:val="18"/>
                      <w:szCs w:val="18"/>
                      <w:lang w:val="fr-FR" w:eastAsia="zh-CN"/>
                    </w:rPr>
                    <w:t xml:space="preserve"> </w:t>
                  </w:r>
                  <w:r>
                    <w:rPr>
                      <w:rFonts w:hint="eastAsia" w:ascii="宋体" w:hAnsi="宋体" w:eastAsia="宋体" w:cs="宋体"/>
                      <w:sz w:val="18"/>
                      <w:szCs w:val="18"/>
                      <w:lang w:val="en-US" w:eastAsia="zh-CN"/>
                    </w:rPr>
                    <w:t>CL</w:t>
                  </w:r>
                </w:p>
              </w:tc>
              <w:tc>
                <w:tcPr>
                  <w:tcW w:w="716" w:type="dxa"/>
                  <w:shd w:val="clear" w:color="auto" w:fill="auto"/>
                </w:tcPr>
                <w:p>
                  <w:pPr>
                    <w:pStyle w:val="27"/>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CCP1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18"/>
                      <w:szCs w:val="18"/>
                      <w:highlight w:val="none"/>
                      <w:lang w:val="en-US" w:eastAsia="zh-CN" w:bidi="ar-SA"/>
                    </w:rPr>
                  </w:pPr>
                  <w:r>
                    <w:rPr>
                      <w:rFonts w:hint="eastAsia"/>
                      <w:sz w:val="18"/>
                      <w:szCs w:val="18"/>
                      <w:highlight w:val="none"/>
                      <w:lang w:val="en-US" w:eastAsia="zh-CN"/>
                    </w:rPr>
                    <w:t>分级（生产车间）</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000000"/>
                      <w:kern w:val="0"/>
                      <w:sz w:val="18"/>
                      <w:szCs w:val="18"/>
                      <w:lang w:val="en-US" w:eastAsia="zh-CN" w:bidi="ar"/>
                    </w:rPr>
                    <w:t>金属等异物</w:t>
                  </w:r>
                </w:p>
              </w:tc>
              <w:tc>
                <w:tcPr>
                  <w:tcW w:w="27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操作员每批监控选粉机设备的转速</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选粉机转速</w:t>
                  </w:r>
                  <w:r>
                    <w:rPr>
                      <w:rFonts w:hint="eastAsia" w:ascii="宋体" w:hAnsi="宋体" w:cs="宋体"/>
                      <w:kern w:val="2"/>
                      <w:sz w:val="18"/>
                      <w:szCs w:val="18"/>
                      <w:highlight w:val="none"/>
                      <w:lang w:val="en-US" w:eastAsia="zh-CN" w:bidi="ar-SA"/>
                    </w:rPr>
                    <w:t>400-1000</w:t>
                  </w:r>
                  <w:r>
                    <w:rPr>
                      <w:rFonts w:hint="eastAsia" w:ascii="宋体" w:hAnsi="宋体" w:eastAsia="宋体" w:cs="宋体"/>
                      <w:kern w:val="2"/>
                      <w:sz w:val="18"/>
                      <w:szCs w:val="18"/>
                      <w:highlight w:val="none"/>
                      <w:lang w:val="en-US" w:eastAsia="zh-CN" w:bidi="ar-SA"/>
                    </w:rPr>
                    <w:t xml:space="preserve"> 转/分钟</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CCP2</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val="en-US" w:eastAsia="zh-CN"/>
                    </w:rPr>
                    <w:t>成品检验入库</w:t>
                  </w:r>
                </w:p>
              </w:tc>
              <w:tc>
                <w:tcPr>
                  <w:tcW w:w="131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color w:val="auto"/>
                    </w:rPr>
                  </w:pPr>
                  <w:r>
                    <w:rPr>
                      <w:rFonts w:hint="eastAsia" w:ascii="宋体" w:hAnsi="宋体" w:eastAsia="宋体" w:cs="宋体"/>
                      <w:color w:val="auto"/>
                      <w:kern w:val="0"/>
                      <w:sz w:val="18"/>
                      <w:szCs w:val="18"/>
                      <w:lang w:val="en-US" w:eastAsia="zh-CN" w:bidi="ar"/>
                    </w:rPr>
                    <w:t>重金属超标</w:t>
                  </w:r>
                </w:p>
                <w:p>
                  <w:pPr>
                    <w:jc w:val="left"/>
                    <w:rPr>
                      <w:rFonts w:hint="eastAsia" w:ascii="宋体" w:hAnsi="宋体" w:eastAsia="宋体" w:cs="宋体"/>
                      <w:color w:val="auto"/>
                      <w:sz w:val="18"/>
                      <w:szCs w:val="18"/>
                    </w:rPr>
                  </w:pPr>
                </w:p>
              </w:tc>
              <w:tc>
                <w:tcPr>
                  <w:tcW w:w="274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检验员每批检测成品</w:t>
                  </w:r>
                  <w:r>
                    <w:rPr>
                      <w:rFonts w:hint="eastAsia" w:ascii="宋体" w:hAnsi="宋体" w:eastAsia="宋体" w:cs="宋体"/>
                      <w:color w:val="auto"/>
                      <w:kern w:val="0"/>
                      <w:sz w:val="18"/>
                      <w:szCs w:val="18"/>
                      <w:lang w:val="en-US" w:eastAsia="zh-CN" w:bidi="ar"/>
                    </w:rPr>
                    <w:t>铅、砷等指标，</w:t>
                  </w:r>
                </w:p>
              </w:tc>
              <w:tc>
                <w:tcPr>
                  <w:tcW w:w="218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jc w:val="left"/>
                    <w:rPr>
                      <w:rFonts w:hint="eastAsia" w:ascii="宋体" w:hAnsi="宋体" w:eastAsia="宋体" w:cs="宋体"/>
                      <w:color w:val="0000FF"/>
                      <w:sz w:val="18"/>
                      <w:szCs w:val="18"/>
                    </w:rPr>
                  </w:pPr>
                  <w:r>
                    <w:rPr>
                      <w:rFonts w:hint="eastAsia" w:ascii="宋体" w:hAnsi="宋体" w:eastAsia="宋体" w:cs="宋体"/>
                      <w:color w:val="000000"/>
                      <w:kern w:val="0"/>
                      <w:sz w:val="18"/>
                      <w:szCs w:val="18"/>
                      <w:lang w:val="en-US" w:eastAsia="zh-CN" w:bidi="ar"/>
                    </w:rPr>
                    <w:t xml:space="preserve">成品中铅、砷等指标符合 </w:t>
                  </w:r>
                  <w:r>
                    <w:rPr>
                      <w:rFonts w:hint="default" w:ascii="Times New Roman" w:hAnsi="Times New Roman" w:eastAsia="宋体" w:cs="Times New Roman"/>
                      <w:color w:val="000000"/>
                      <w:kern w:val="0"/>
                      <w:sz w:val="18"/>
                      <w:szCs w:val="18"/>
                      <w:lang w:val="en-US" w:eastAsia="zh-CN" w:bidi="ar"/>
                    </w:rPr>
                    <w:t xml:space="preserve">GB1886.214- 2016 </w:t>
                  </w:r>
                  <w:r>
                    <w:rPr>
                      <w:rFonts w:hint="eastAsia" w:ascii="宋体" w:hAnsi="宋体" w:eastAsia="宋体" w:cs="宋体"/>
                      <w:color w:val="000000"/>
                      <w:kern w:val="0"/>
                      <w:sz w:val="18"/>
                      <w:szCs w:val="18"/>
                      <w:lang w:val="en-US" w:eastAsia="zh-CN" w:bidi="ar"/>
                    </w:rPr>
                    <w:t>标准要求</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0" w:type="auto"/>
                </w:tcPr>
                <w:p>
                  <w:pPr>
                    <w:rPr>
                      <w:rFonts w:hint="default" w:ascii="宋体" w:hAnsi="宋体" w:eastAsia="宋体" w:cs="宋体"/>
                      <w:color w:val="0000FF"/>
                      <w:sz w:val="18"/>
                      <w:szCs w:val="18"/>
                      <w:lang w:val="en-US" w:eastAsia="zh-CN"/>
                    </w:rPr>
                  </w:pPr>
                </w:p>
              </w:tc>
              <w:tc>
                <w:tcPr>
                  <w:tcW w:w="0" w:type="auto"/>
                  <w:vAlign w:val="top"/>
                </w:tcPr>
                <w:p>
                  <w:pPr>
                    <w:rPr>
                      <w:rFonts w:hint="eastAsia" w:ascii="Times New Roman" w:hAnsi="Times New Roman" w:eastAsia="宋体" w:cs="Times New Roman"/>
                      <w:kern w:val="2"/>
                      <w:sz w:val="21"/>
                      <w:szCs w:val="21"/>
                      <w:highlight w:val="none"/>
                      <w:lang w:val="en-US" w:eastAsia="zh-CN" w:bidi="ar-SA"/>
                    </w:rPr>
                  </w:pPr>
                </w:p>
              </w:tc>
              <w:tc>
                <w:tcPr>
                  <w:tcW w:w="1310" w:type="dxa"/>
                </w:tcPr>
                <w:p>
                  <w:pPr>
                    <w:jc w:val="left"/>
                    <w:rPr>
                      <w:rFonts w:hint="eastAsia" w:ascii="宋体" w:hAnsi="宋体" w:eastAsia="宋体" w:cs="宋体"/>
                      <w:color w:val="0000FF"/>
                      <w:sz w:val="18"/>
                      <w:szCs w:val="18"/>
                    </w:rPr>
                  </w:pPr>
                </w:p>
              </w:tc>
              <w:tc>
                <w:tcPr>
                  <w:tcW w:w="2740" w:type="dxa"/>
                </w:tcPr>
                <w:p>
                  <w:pPr>
                    <w:jc w:val="left"/>
                    <w:rPr>
                      <w:rFonts w:hint="eastAsia" w:ascii="宋体" w:hAnsi="宋体" w:eastAsia="宋体" w:cs="宋体"/>
                      <w:bCs/>
                      <w:color w:val="0000FF"/>
                      <w:sz w:val="18"/>
                      <w:szCs w:val="18"/>
                    </w:rPr>
                  </w:pPr>
                </w:p>
              </w:tc>
              <w:tc>
                <w:tcPr>
                  <w:tcW w:w="0" w:type="auto"/>
                </w:tcPr>
                <w:p>
                  <w:pPr>
                    <w:spacing w:line="280" w:lineRule="exact"/>
                    <w:jc w:val="left"/>
                    <w:rPr>
                      <w:rFonts w:hint="eastAsia" w:ascii="宋体" w:hAnsi="宋体" w:eastAsia="宋体" w:cs="宋体"/>
                      <w:color w:val="0000FF"/>
                      <w:sz w:val="18"/>
                      <w:szCs w:val="18"/>
                    </w:rPr>
                  </w:pPr>
                </w:p>
              </w:tc>
              <w:tc>
                <w:tcPr>
                  <w:tcW w:w="0" w:type="auto"/>
                </w:tcPr>
                <w:p>
                  <w:pPr>
                    <w:jc w:val="center"/>
                    <w:rPr>
                      <w:rFonts w:hint="eastAsia" w:ascii="宋体" w:hAnsi="宋体" w:eastAsia="宋体" w:cs="宋体"/>
                      <w:color w:val="0000FF"/>
                      <w:sz w:val="18"/>
                      <w:szCs w:val="18"/>
                    </w:rPr>
                  </w:pPr>
                </w:p>
              </w:tc>
            </w:tr>
          </w:tbl>
          <w:p>
            <w:pPr>
              <w:pStyle w:val="2"/>
              <w:rPr>
                <w:rFonts w:hint="eastAsia"/>
                <w:lang w:val="en-GB" w:eastAsia="zh-CN"/>
              </w:rPr>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电子天平、原子吸收分光光度计等</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229"/>
              <w:gridCol w:w="216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r>
                    <w:rPr>
                      <w:rFonts w:hint="eastAsia"/>
                    </w:rPr>
                    <w:t>计量器具名称</w:t>
                  </w:r>
                </w:p>
              </w:tc>
              <w:tc>
                <w:tcPr>
                  <w:tcW w:w="2229" w:type="dxa"/>
                </w:tcPr>
                <w:p>
                  <w:r>
                    <w:rPr>
                      <w:rFonts w:hint="eastAsia"/>
                    </w:rPr>
                    <w:t>检定或校准证书编号</w:t>
                  </w:r>
                </w:p>
              </w:tc>
              <w:tc>
                <w:tcPr>
                  <w:tcW w:w="2165" w:type="dxa"/>
                </w:tcPr>
                <w:p>
                  <w:r>
                    <w:rPr>
                      <w:rFonts w:hint="eastAsia"/>
                    </w:rPr>
                    <w:t>有限期限至</w:t>
                  </w:r>
                </w:p>
              </w:tc>
              <w:tc>
                <w:tcPr>
                  <w:tcW w:w="2535"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r>
                    <w:rPr>
                      <w:rFonts w:hint="eastAsia"/>
                    </w:rPr>
                    <w:t>电子天平(</w:t>
                  </w:r>
                  <w:r>
                    <w:t>FA2004</w:t>
                  </w:r>
                  <w:r>
                    <w:rPr>
                      <w:rFonts w:hint="eastAsia"/>
                    </w:rPr>
                    <w:t>)</w:t>
                  </w:r>
                </w:p>
              </w:tc>
              <w:tc>
                <w:tcPr>
                  <w:tcW w:w="2229" w:type="dxa"/>
                </w:tcPr>
                <w:p>
                  <w:pPr>
                    <w:jc w:val="left"/>
                  </w:pPr>
                  <w:r>
                    <w:rPr>
                      <w:rFonts w:hint="eastAsia"/>
                    </w:rPr>
                    <w:t>J</w:t>
                  </w:r>
                  <w:r>
                    <w:t>L10060135</w:t>
                  </w:r>
                </w:p>
              </w:tc>
              <w:tc>
                <w:tcPr>
                  <w:tcW w:w="2165" w:type="dxa"/>
                </w:tcPr>
                <w:p>
                  <w:r>
                    <w:rPr>
                      <w:rFonts w:hint="eastAsia"/>
                    </w:rPr>
                    <w:t>202</w:t>
                  </w:r>
                  <w:r>
                    <w:t>2</w:t>
                  </w:r>
                  <w:r>
                    <w:rPr>
                      <w:rFonts w:hint="eastAsia"/>
                    </w:rPr>
                    <w:t>-</w:t>
                  </w:r>
                  <w:r>
                    <w:t>07</w:t>
                  </w:r>
                  <w:r>
                    <w:rPr>
                      <w:rFonts w:hint="eastAsia"/>
                    </w:rPr>
                    <w:t>-</w:t>
                  </w:r>
                  <w:r>
                    <w:t>26</w:t>
                  </w:r>
                </w:p>
              </w:tc>
              <w:tc>
                <w:tcPr>
                  <w:tcW w:w="2535"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4" w:type="dxa"/>
                </w:tcPr>
                <w:p>
                  <w:r>
                    <w:rPr>
                      <w:rFonts w:hint="eastAsia"/>
                    </w:rPr>
                    <w:t>电子台秤（T</w:t>
                  </w:r>
                  <w:r>
                    <w:t>CS-300</w:t>
                  </w:r>
                  <w:r>
                    <w:rPr>
                      <w:rFonts w:hint="eastAsia"/>
                    </w:rPr>
                    <w:t>）</w:t>
                  </w:r>
                </w:p>
              </w:tc>
              <w:tc>
                <w:tcPr>
                  <w:tcW w:w="2229" w:type="dxa"/>
                </w:tcPr>
                <w:p>
                  <w:r>
                    <w:rPr>
                      <w:rFonts w:hint="eastAsia"/>
                    </w:rPr>
                    <w:t>J</w:t>
                  </w:r>
                  <w:r>
                    <w:t>L21003853</w:t>
                  </w:r>
                </w:p>
              </w:tc>
              <w:tc>
                <w:tcPr>
                  <w:tcW w:w="2165" w:type="dxa"/>
                </w:tcPr>
                <w:p>
                  <w:r>
                    <w:rPr>
                      <w:rFonts w:hint="eastAsia"/>
                    </w:rPr>
                    <w:t>202</w:t>
                  </w:r>
                  <w:r>
                    <w:t>2</w:t>
                  </w:r>
                  <w:r>
                    <w:rPr>
                      <w:rFonts w:hint="eastAsia"/>
                    </w:rPr>
                    <w:t>-</w:t>
                  </w:r>
                  <w:r>
                    <w:t>07</w:t>
                  </w:r>
                  <w:r>
                    <w:rPr>
                      <w:rFonts w:hint="eastAsia"/>
                    </w:rPr>
                    <w:t>-</w:t>
                  </w:r>
                  <w:r>
                    <w:t>26</w:t>
                  </w:r>
                </w:p>
              </w:tc>
              <w:tc>
                <w:tcPr>
                  <w:tcW w:w="2535" w:type="dxa"/>
                </w:tcPr>
                <w:p>
                  <w:r>
                    <w:rPr>
                      <w:rFonts w:hint="eastAsia"/>
                    </w:rPr>
                    <w:sym w:font="Wingdings" w:char="00FE"/>
                  </w:r>
                  <w:r>
                    <w:rPr>
                      <w:rFonts w:hint="eastAsia"/>
                    </w:rPr>
                    <w:t>加工间</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114" w:type="dxa"/>
                </w:tcPr>
                <w:p>
                  <w:r>
                    <w:rPr>
                      <w:rFonts w:hint="eastAsia"/>
                    </w:rPr>
                    <w:t>高温箱型电炉</w:t>
                  </w:r>
                </w:p>
              </w:tc>
              <w:tc>
                <w:tcPr>
                  <w:tcW w:w="2229" w:type="dxa"/>
                </w:tcPr>
                <w:p>
                  <w:r>
                    <w:t>HZ-21AA014340001</w:t>
                  </w:r>
                </w:p>
              </w:tc>
              <w:tc>
                <w:tcPr>
                  <w:tcW w:w="2165" w:type="dxa"/>
                </w:tcPr>
                <w:p>
                  <w:r>
                    <w:rPr>
                      <w:rFonts w:hint="eastAsia"/>
                    </w:rPr>
                    <w:t>202</w:t>
                  </w:r>
                  <w:r>
                    <w:t>1</w:t>
                  </w:r>
                  <w:r>
                    <w:rPr>
                      <w:rFonts w:hint="eastAsia"/>
                    </w:rPr>
                    <w:t>-0</w:t>
                  </w:r>
                  <w:r>
                    <w:t>9</w:t>
                  </w:r>
                  <w:r>
                    <w:rPr>
                      <w:rFonts w:hint="eastAsia"/>
                    </w:rPr>
                    <w:t>-0</w:t>
                  </w:r>
                  <w:r>
                    <w:t>8</w:t>
                  </w:r>
                  <w:r>
                    <w:rPr>
                      <w:rFonts w:hint="eastAsia"/>
                    </w:rPr>
                    <w:t>校准时间</w:t>
                  </w:r>
                </w:p>
              </w:tc>
              <w:tc>
                <w:tcPr>
                  <w:tcW w:w="2535"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4" w:type="dxa"/>
                </w:tcPr>
                <w:p>
                  <w:r>
                    <w:rPr>
                      <w:rFonts w:hint="eastAsia"/>
                    </w:rPr>
                    <w:t>标准筛（0</w:t>
                  </w:r>
                  <w:r>
                    <w:t>.</w:t>
                  </w:r>
                  <w:r>
                    <w:rPr>
                      <w:rFonts w:hint="eastAsia"/>
                    </w:rPr>
                    <w:t>0</w:t>
                  </w:r>
                  <w:r>
                    <w:t>45/0.03/ 0.01</w:t>
                  </w:r>
                  <w:r>
                    <w:rPr>
                      <w:rFonts w:hint="eastAsia"/>
                    </w:rPr>
                    <w:t>mm）</w:t>
                  </w:r>
                </w:p>
              </w:tc>
              <w:tc>
                <w:tcPr>
                  <w:tcW w:w="2229" w:type="dxa"/>
                </w:tcPr>
                <w:p>
                  <w:r>
                    <w:t>21JA011870001</w:t>
                  </w:r>
                </w:p>
                <w:p>
                  <w:r>
                    <w:t>21JA011870002</w:t>
                  </w:r>
                </w:p>
                <w:p>
                  <w:r>
                    <w:t>21JA011870003</w:t>
                  </w:r>
                </w:p>
              </w:tc>
              <w:tc>
                <w:tcPr>
                  <w:tcW w:w="2165" w:type="dxa"/>
                </w:tcPr>
                <w:p>
                  <w:r>
                    <w:rPr>
                      <w:rFonts w:hint="eastAsia"/>
                    </w:rPr>
                    <w:t>202</w:t>
                  </w:r>
                  <w:r>
                    <w:t>1</w:t>
                  </w:r>
                  <w:r>
                    <w:rPr>
                      <w:rFonts w:hint="eastAsia"/>
                    </w:rPr>
                    <w:t>-0</w:t>
                  </w:r>
                  <w:r>
                    <w:t>9</w:t>
                  </w:r>
                  <w:r>
                    <w:rPr>
                      <w:rFonts w:hint="eastAsia"/>
                    </w:rPr>
                    <w:t>-0</w:t>
                  </w:r>
                  <w:r>
                    <w:t>8</w:t>
                  </w:r>
                  <w:r>
                    <w:rPr>
                      <w:rFonts w:hint="eastAsia"/>
                    </w:rPr>
                    <w:t>校准时间</w:t>
                  </w:r>
                </w:p>
                <w:p>
                  <w:pPr>
                    <w:pStyle w:val="2"/>
                    <w:ind w:left="0"/>
                  </w:pPr>
                  <w:r>
                    <w:rPr>
                      <w:rFonts w:hint="eastAsia"/>
                    </w:rPr>
                    <w:t>202</w:t>
                  </w:r>
                  <w:r>
                    <w:t>1</w:t>
                  </w:r>
                  <w:r>
                    <w:rPr>
                      <w:rFonts w:hint="eastAsia"/>
                    </w:rPr>
                    <w:t>-0</w:t>
                  </w:r>
                  <w:r>
                    <w:t>9</w:t>
                  </w:r>
                  <w:r>
                    <w:rPr>
                      <w:rFonts w:hint="eastAsia"/>
                    </w:rPr>
                    <w:t>-0</w:t>
                  </w:r>
                  <w:r>
                    <w:t>8</w:t>
                  </w:r>
                  <w:r>
                    <w:rPr>
                      <w:rFonts w:hint="eastAsia"/>
                    </w:rPr>
                    <w:t>校准时间</w:t>
                  </w:r>
                </w:p>
                <w:p>
                  <w:pPr>
                    <w:pStyle w:val="2"/>
                    <w:ind w:left="0"/>
                    <w:rPr>
                      <w:rFonts w:hint="eastAsia"/>
                    </w:rPr>
                  </w:pPr>
                  <w:r>
                    <w:rPr>
                      <w:rFonts w:hint="eastAsia"/>
                    </w:rPr>
                    <w:t>202</w:t>
                  </w:r>
                  <w:r>
                    <w:t>1</w:t>
                  </w:r>
                  <w:r>
                    <w:rPr>
                      <w:rFonts w:hint="eastAsia"/>
                    </w:rPr>
                    <w:t>-0</w:t>
                  </w:r>
                  <w:r>
                    <w:t>9</w:t>
                  </w:r>
                  <w:r>
                    <w:rPr>
                      <w:rFonts w:hint="eastAsia"/>
                    </w:rPr>
                    <w:t>-0</w:t>
                  </w:r>
                  <w:r>
                    <w:t>8</w:t>
                  </w:r>
                  <w:r>
                    <w:rPr>
                      <w:rFonts w:hint="eastAsia"/>
                    </w:rPr>
                    <w:t>校准时间</w:t>
                  </w:r>
                </w:p>
              </w:tc>
              <w:tc>
                <w:tcPr>
                  <w:tcW w:w="2535"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p>
                  <w:pPr>
                    <w:pStyle w:val="2"/>
                    <w:ind w:left="0"/>
                  </w:pPr>
                  <w:r>
                    <w:rPr>
                      <w:rFonts w:hint="eastAsia"/>
                    </w:rPr>
                    <w:sym w:font="Wingdings" w:char="00A8"/>
                  </w:r>
                  <w:r>
                    <w:rPr>
                      <w:rFonts w:hint="eastAsia"/>
                    </w:rPr>
                    <w:t xml:space="preserve">加工间 </w:t>
                  </w:r>
                  <w:r>
                    <w:rPr>
                      <w:rFonts w:hint="eastAsia"/>
                    </w:rPr>
                    <w:sym w:font="Wingdings" w:char="00FE"/>
                  </w:r>
                  <w:r>
                    <w:rPr>
                      <w:rFonts w:hint="eastAsia"/>
                    </w:rPr>
                    <w:t>实验室</w:t>
                  </w:r>
                </w:p>
                <w:p>
                  <w:pPr>
                    <w:pStyle w:val="2"/>
                    <w:ind w:left="0"/>
                    <w:rPr>
                      <w:rFonts w:hint="eastAsia"/>
                    </w:rPr>
                  </w:pPr>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r>
                    <w:rPr>
                      <w:rFonts w:hint="eastAsia"/>
                    </w:rPr>
                    <w:t>量筒</w:t>
                  </w:r>
                </w:p>
              </w:tc>
              <w:tc>
                <w:tcPr>
                  <w:tcW w:w="2229" w:type="dxa"/>
                </w:tcPr>
                <w:p>
                  <w:r>
                    <w:t>JL19005584</w:t>
                  </w:r>
                </w:p>
              </w:tc>
              <w:tc>
                <w:tcPr>
                  <w:tcW w:w="2165" w:type="dxa"/>
                </w:tcPr>
                <w:p>
                  <w:r>
                    <w:rPr>
                      <w:rFonts w:hint="eastAsia"/>
                    </w:rPr>
                    <w:t>2022-</w:t>
                  </w:r>
                  <w:r>
                    <w:t>09</w:t>
                  </w:r>
                  <w:r>
                    <w:rPr>
                      <w:rFonts w:hint="eastAsia"/>
                    </w:rPr>
                    <w:t>-</w:t>
                  </w:r>
                  <w:r>
                    <w:t>10</w:t>
                  </w:r>
                </w:p>
              </w:tc>
              <w:tc>
                <w:tcPr>
                  <w:tcW w:w="2535"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4" w:type="dxa"/>
                </w:tcPr>
                <w:p>
                  <w:pPr>
                    <w:rPr>
                      <w:rFonts w:hint="eastAsia"/>
                    </w:rPr>
                  </w:pPr>
                  <w:r>
                    <w:rPr>
                      <w:rFonts w:hint="eastAsia"/>
                    </w:rPr>
                    <w:t>滴定管</w:t>
                  </w:r>
                </w:p>
              </w:tc>
              <w:tc>
                <w:tcPr>
                  <w:tcW w:w="2229" w:type="dxa"/>
                </w:tcPr>
                <w:p>
                  <w:r>
                    <w:t>JL19005585</w:t>
                  </w:r>
                </w:p>
              </w:tc>
              <w:tc>
                <w:tcPr>
                  <w:tcW w:w="2165" w:type="dxa"/>
                </w:tcPr>
                <w:p>
                  <w:pPr>
                    <w:rPr>
                      <w:rFonts w:hint="eastAsia"/>
                    </w:rPr>
                  </w:pPr>
                  <w:r>
                    <w:rPr>
                      <w:rFonts w:hint="eastAsia"/>
                    </w:rPr>
                    <w:t>2022-</w:t>
                  </w:r>
                  <w:r>
                    <w:t>09</w:t>
                  </w:r>
                  <w:r>
                    <w:rPr>
                      <w:rFonts w:hint="eastAsia"/>
                    </w:rPr>
                    <w:t>-</w:t>
                  </w:r>
                  <w:r>
                    <w:t>10</w:t>
                  </w:r>
                </w:p>
              </w:tc>
              <w:tc>
                <w:tcPr>
                  <w:tcW w:w="2535" w:type="dxa"/>
                </w:tcPr>
                <w:p>
                  <w:pPr>
                    <w:rPr>
                      <w:rFonts w:hint="eastAsia"/>
                    </w:rPr>
                  </w:pPr>
                  <w:r>
                    <w:rPr>
                      <w:rFonts w:hint="eastAsia"/>
                    </w:rPr>
                    <w:sym w:font="Wingdings" w:char="00A8"/>
                  </w:r>
                  <w:r>
                    <w:rPr>
                      <w:rFonts w:hint="eastAsia"/>
                    </w:rPr>
                    <w:t xml:space="preserve">加工间 </w:t>
                  </w:r>
                  <w:r>
                    <w:rPr>
                      <w:rFonts w:hint="eastAsia"/>
                    </w:rPr>
                    <w:sym w:font="Wingdings" w:char="00FE"/>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dxa"/>
                </w:tcPr>
                <w:p>
                  <w:r>
                    <w:rPr>
                      <w:rFonts w:hint="eastAsia"/>
                    </w:rPr>
                    <w:t>原子吸收分光光度计</w:t>
                  </w:r>
                </w:p>
              </w:tc>
              <w:tc>
                <w:tcPr>
                  <w:tcW w:w="2229" w:type="dxa"/>
                </w:tcPr>
                <w:p>
                  <w:r>
                    <w:rPr>
                      <w:rFonts w:hint="eastAsia"/>
                    </w:rPr>
                    <w:t>G</w:t>
                  </w:r>
                  <w:r>
                    <w:t>C2109716</w:t>
                  </w:r>
                  <w:r>
                    <w:rPr>
                      <w:rFonts w:hint="eastAsia"/>
                    </w:rPr>
                    <w:t>H</w:t>
                  </w:r>
                  <w:r>
                    <w:t>301</w:t>
                  </w:r>
                </w:p>
              </w:tc>
              <w:tc>
                <w:tcPr>
                  <w:tcW w:w="2165" w:type="dxa"/>
                </w:tcPr>
                <w:p>
                  <w:r>
                    <w:rPr>
                      <w:rFonts w:hint="eastAsia"/>
                    </w:rPr>
                    <w:t>2</w:t>
                  </w:r>
                  <w:r>
                    <w:t>022</w:t>
                  </w:r>
                  <w:r>
                    <w:rPr>
                      <w:rFonts w:hint="eastAsia"/>
                    </w:rPr>
                    <w:t>-</w:t>
                  </w:r>
                  <w:r>
                    <w:t>9</w:t>
                  </w:r>
                  <w:r>
                    <w:rPr>
                      <w:rFonts w:hint="eastAsia"/>
                    </w:rPr>
                    <w:t>-</w:t>
                  </w:r>
                  <w:r>
                    <w:t>14</w:t>
                  </w:r>
                </w:p>
              </w:tc>
              <w:tc>
                <w:tcPr>
                  <w:tcW w:w="2535" w:type="dxa"/>
                </w:tcPr>
                <w:p>
                  <w:r>
                    <w:rPr>
                      <w:rFonts w:hint="eastAsia"/>
                    </w:rPr>
                    <w:sym w:font="Wingdings" w:char="00A8"/>
                  </w:r>
                  <w:r>
                    <w:rPr>
                      <w:rFonts w:hint="eastAsia"/>
                    </w:rPr>
                    <w:t xml:space="preserve">加工间 </w:t>
                  </w:r>
                  <w:r>
                    <w:rPr>
                      <w:rFonts w:hint="eastAsia"/>
                    </w:rPr>
                    <w:sym w:font="Wingdings" w:char="00FE"/>
                  </w:r>
                  <w:r>
                    <w:rPr>
                      <w:rFonts w:hint="eastAsia"/>
                    </w:rPr>
                    <w:t>实验室</w:t>
                  </w:r>
                </w:p>
              </w:tc>
            </w:tr>
          </w:tbl>
          <w:p>
            <w:pPr>
              <w:pStyle w:val="2"/>
              <w:rPr>
                <w:rFonts w:hint="eastAsia"/>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pPr>
            <w:r>
              <w:rPr>
                <w:rFonts w:hint="eastAsia"/>
              </w:rPr>
              <w:t xml:space="preserve">于  </w:t>
            </w:r>
            <w:r>
              <w:rPr>
                <w:rFonts w:hint="eastAsia"/>
                <w:lang w:val="en-US" w:eastAsia="zh-CN"/>
              </w:rPr>
              <w:t>2021</w:t>
            </w:r>
            <w:r>
              <w:rPr>
                <w:rFonts w:hint="eastAsia"/>
              </w:rPr>
              <w:t xml:space="preserve">  年  </w:t>
            </w:r>
            <w:r>
              <w:rPr>
                <w:rFonts w:hint="eastAsia"/>
                <w:lang w:val="en-US" w:eastAsia="zh-CN"/>
              </w:rPr>
              <w:t>8</w:t>
            </w:r>
            <w:r>
              <w:rPr>
                <w:rFonts w:hint="eastAsia"/>
              </w:rPr>
              <w:t xml:space="preserve"> 月</w:t>
            </w:r>
            <w:r>
              <w:rPr>
                <w:rFonts w:hint="eastAsia"/>
                <w:lang w:val="en-US" w:eastAsia="zh-CN"/>
              </w:rPr>
              <w:t>1</w:t>
            </w:r>
            <w:r>
              <w:rPr>
                <w:rFonts w:hint="eastAsia"/>
              </w:rPr>
              <w:t>日，进行验证了PRP。</w:t>
            </w:r>
          </w:p>
          <w:p>
            <w:pPr>
              <w:tabs>
                <w:tab w:val="right" w:pos="3119"/>
              </w:tabs>
            </w:pPr>
            <w:r>
              <w:rPr>
                <w:rFonts w:hint="eastAsia"/>
              </w:rPr>
              <w:t xml:space="preserve">于    </w:t>
            </w:r>
            <w:r>
              <w:rPr>
                <w:rFonts w:hint="eastAsia"/>
                <w:lang w:val="en-US" w:eastAsia="zh-CN"/>
              </w:rPr>
              <w:t>2021</w:t>
            </w:r>
            <w:r>
              <w:rPr>
                <w:rFonts w:hint="eastAsia"/>
              </w:rPr>
              <w:t xml:space="preserve">   年 </w:t>
            </w:r>
            <w:r>
              <w:rPr>
                <w:rFonts w:hint="eastAsia"/>
                <w:lang w:val="en-US" w:eastAsia="zh-CN"/>
              </w:rPr>
              <w:t>8</w:t>
            </w:r>
            <w:r>
              <w:rPr>
                <w:rFonts w:hint="eastAsia"/>
              </w:rPr>
              <w:t xml:space="preserve"> 月  </w:t>
            </w:r>
            <w:r>
              <w:rPr>
                <w:rFonts w:hint="eastAsia"/>
                <w:lang w:val="en-US" w:eastAsia="zh-CN"/>
              </w:rPr>
              <w:t>1</w:t>
            </w:r>
            <w:r>
              <w:rPr>
                <w:rFonts w:hint="eastAsia"/>
              </w:rPr>
              <w:t xml:space="preserve">  日，进行验证了危害控制计划。</w:t>
            </w:r>
          </w:p>
          <w:p>
            <w:pPr>
              <w:shd w:val="clear" w:color="auto" w:fill="F4B8FF"/>
            </w:pPr>
          </w:p>
          <w:p>
            <w:pPr>
              <w:pStyle w:val="2"/>
            </w:pPr>
            <w:r>
              <w:rPr>
                <w:rFonts w:hint="eastAsia"/>
                <w:color w:val="FF0000"/>
              </w:rPr>
              <w:t>查对生产用水的水质验证情况时，组织已送检，但未提供第三方检测报告。</w:t>
            </w:r>
            <w:r>
              <w:rPr>
                <w:rFonts w:hint="eastAsia"/>
                <w:color w:val="FF0000"/>
                <w:lang w:val="en-US" w:eastAsia="zh-CN"/>
              </w:rPr>
              <w:t>见不符合报告01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8"/>
              </w:numPr>
              <w:spacing w:before="40" w:after="40"/>
              <w:rPr>
                <w:szCs w:val="21"/>
              </w:rPr>
            </w:pPr>
            <w:r>
              <w:rPr>
                <w:rFonts w:hint="eastAsia"/>
                <w:szCs w:val="21"/>
              </w:rPr>
              <w:t>启动和实施产品召回计划人员的职责和权限</w:t>
            </w:r>
          </w:p>
          <w:p>
            <w:pPr>
              <w:widowControl/>
              <w:numPr>
                <w:ilvl w:val="0"/>
                <w:numId w:val="8"/>
              </w:numPr>
              <w:spacing w:before="40" w:after="40"/>
              <w:rPr>
                <w:szCs w:val="21"/>
              </w:rPr>
            </w:pPr>
            <w:r>
              <w:rPr>
                <w:rFonts w:hint="eastAsia"/>
                <w:szCs w:val="21"/>
              </w:rPr>
              <w:t>产品召回行动需符合的相关法律、法规和其他相关要求</w:t>
            </w:r>
          </w:p>
          <w:p>
            <w:pPr>
              <w:widowControl/>
              <w:numPr>
                <w:ilvl w:val="0"/>
                <w:numId w:val="8"/>
              </w:numPr>
              <w:spacing w:before="40" w:after="40"/>
              <w:rPr>
                <w:szCs w:val="21"/>
              </w:rPr>
            </w:pPr>
            <w:r>
              <w:rPr>
                <w:rFonts w:hint="eastAsia"/>
                <w:szCs w:val="21"/>
              </w:rPr>
              <w:t>制定并实施受安全危害影响产品的召回措施</w:t>
            </w:r>
          </w:p>
          <w:p>
            <w:pPr>
              <w:widowControl/>
              <w:numPr>
                <w:ilvl w:val="0"/>
                <w:numId w:val="8"/>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2021</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8</w:t>
            </w:r>
            <w:r>
              <w:rPr>
                <w:rFonts w:hint="eastAsia"/>
                <w:szCs w:val="21"/>
              </w:rPr>
              <w:t>月</w:t>
            </w:r>
            <w:r>
              <w:rPr>
                <w:rFonts w:hint="eastAsia"/>
                <w:szCs w:val="21"/>
                <w:u w:val="single"/>
              </w:rPr>
              <w:t xml:space="preserve"> </w:t>
            </w:r>
            <w:r>
              <w:rPr>
                <w:rFonts w:hint="eastAsia"/>
                <w:szCs w:val="21"/>
                <w:u w:val="single"/>
                <w:lang w:val="en-US" w:eastAsia="zh-CN"/>
              </w:rPr>
              <w:t>1</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重质碳酸钙【I】</w:t>
            </w:r>
            <w:r>
              <w:rPr>
                <w:rFonts w:hint="eastAsia"/>
                <w:szCs w:val="21"/>
                <w:u w:val="single"/>
              </w:rPr>
              <w:t xml:space="preserve">  </w:t>
            </w:r>
            <w:r>
              <w:rPr>
                <w:rFonts w:hint="eastAsia"/>
                <w:szCs w:val="21"/>
              </w:rPr>
              <w:t>，批号</w:t>
            </w:r>
            <w:r>
              <w:rPr>
                <w:rFonts w:hint="eastAsia"/>
                <w:szCs w:val="21"/>
                <w:u w:val="single"/>
              </w:rPr>
              <w:t xml:space="preserve">  2106102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9"/>
              </w:numPr>
              <w:shd w:val="clear" w:color="auto" w:fill="F4B8FF"/>
            </w:pPr>
            <w:r>
              <w:rPr>
                <w:rFonts w:hint="eastAsia"/>
              </w:rPr>
              <w:t>PRP和危害控制计划</w:t>
            </w:r>
          </w:p>
          <w:p>
            <w:pPr>
              <w:numPr>
                <w:ilvl w:val="0"/>
                <w:numId w:val="9"/>
              </w:numPr>
              <w:shd w:val="clear" w:color="auto" w:fill="F4B8FF"/>
            </w:pPr>
            <w:r>
              <w:rPr>
                <w:rFonts w:hint="eastAsia"/>
              </w:rPr>
              <w:t>内部审核的结果</w:t>
            </w:r>
          </w:p>
          <w:p>
            <w:pPr>
              <w:numPr>
                <w:ilvl w:val="0"/>
                <w:numId w:val="9"/>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05-06</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pStyle w:val="5"/>
      </w:pPr>
    </w:p>
    <w:p>
      <w:pPr>
        <w:pStyle w:val="5"/>
      </w:pPr>
    </w:p>
    <w:p>
      <w:pPr>
        <w:pStyle w:val="5"/>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4.1</w:t>
            </w:r>
          </w:p>
        </w:tc>
        <w:tc>
          <w:tcPr>
            <w:tcW w:w="630" w:type="dxa"/>
            <w:shd w:val="clear" w:color="auto" w:fill="auto"/>
            <w:vAlign w:val="center"/>
          </w:tcPr>
          <w:p>
            <w:pPr>
              <w:shd w:val="clear" w:color="auto" w:fill="F4B8FF"/>
              <w:rPr>
                <w:lang w:eastAsia="ja-JP"/>
              </w:rPr>
            </w:pPr>
            <w:r>
              <w:rPr>
                <w:rFonts w:hint="eastAsia"/>
              </w:rPr>
              <w:t>4.2</w:t>
            </w:r>
          </w:p>
        </w:tc>
        <w:tc>
          <w:tcPr>
            <w:tcW w:w="615" w:type="dxa"/>
            <w:shd w:val="clear" w:color="auto" w:fill="auto"/>
            <w:vAlign w:val="center"/>
          </w:tcPr>
          <w:p>
            <w:pPr>
              <w:shd w:val="clear" w:color="auto" w:fill="F4B8FF"/>
              <w:rPr>
                <w:lang w:eastAsia="ja-JP"/>
              </w:rPr>
            </w:pPr>
            <w:r>
              <w:rPr>
                <w:rFonts w:hint="eastAsia"/>
              </w:rPr>
              <w:t>4.3</w:t>
            </w:r>
          </w:p>
        </w:tc>
        <w:tc>
          <w:tcPr>
            <w:tcW w:w="645" w:type="dxa"/>
            <w:shd w:val="clear" w:color="auto" w:fill="auto"/>
            <w:vAlign w:val="center"/>
          </w:tcPr>
          <w:p>
            <w:pPr>
              <w:shd w:val="clear" w:color="auto" w:fill="F4B8FF"/>
              <w:rPr>
                <w:lang w:eastAsia="ja-JP"/>
              </w:rPr>
            </w:pPr>
            <w:r>
              <w:rPr>
                <w:rFonts w:hint="eastAsia"/>
              </w:rPr>
              <w:t>4.4</w:t>
            </w:r>
          </w:p>
        </w:tc>
        <w:tc>
          <w:tcPr>
            <w:tcW w:w="637" w:type="dxa"/>
            <w:shd w:val="clear" w:color="auto" w:fill="auto"/>
            <w:vAlign w:val="center"/>
          </w:tcPr>
          <w:p>
            <w:pPr>
              <w:shd w:val="clear" w:color="auto" w:fill="F4B8FF"/>
              <w:rPr>
                <w:lang w:eastAsia="ja-JP"/>
              </w:rPr>
            </w:pPr>
            <w:r>
              <w:rPr>
                <w:rFonts w:hint="eastAsia"/>
              </w:rPr>
              <w:t>5.1</w:t>
            </w:r>
          </w:p>
        </w:tc>
        <w:tc>
          <w:tcPr>
            <w:tcW w:w="623" w:type="dxa"/>
            <w:shd w:val="clear" w:color="auto" w:fill="auto"/>
            <w:vAlign w:val="center"/>
          </w:tcPr>
          <w:p>
            <w:pPr>
              <w:shd w:val="clear" w:color="auto" w:fill="F4B8FF"/>
              <w:rPr>
                <w:lang w:eastAsia="ja-JP"/>
              </w:rPr>
            </w:pPr>
            <w:r>
              <w:rPr>
                <w:rFonts w:hint="eastAsia"/>
              </w:rPr>
              <w:t>5.2</w:t>
            </w:r>
          </w:p>
        </w:tc>
        <w:tc>
          <w:tcPr>
            <w:tcW w:w="637" w:type="dxa"/>
            <w:shd w:val="clear" w:color="auto" w:fill="auto"/>
            <w:vAlign w:val="center"/>
          </w:tcPr>
          <w:p>
            <w:pPr>
              <w:shd w:val="clear" w:color="auto" w:fill="F4B8FF"/>
              <w:rPr>
                <w:lang w:eastAsia="ja-JP"/>
              </w:rPr>
            </w:pPr>
            <w:r>
              <w:rPr>
                <w:rFonts w:hint="eastAsia"/>
              </w:rPr>
              <w:t>5.3</w:t>
            </w:r>
          </w:p>
        </w:tc>
        <w:tc>
          <w:tcPr>
            <w:tcW w:w="688" w:type="dxa"/>
            <w:shd w:val="clear" w:color="auto" w:fill="auto"/>
            <w:vAlign w:val="center"/>
          </w:tcPr>
          <w:p>
            <w:pPr>
              <w:shd w:val="clear" w:color="auto" w:fill="F4B8FF"/>
              <w:rPr>
                <w:lang w:eastAsia="ja-JP"/>
              </w:rPr>
            </w:pPr>
            <w:r>
              <w:rPr>
                <w:rFonts w:hint="eastAsia"/>
              </w:rPr>
              <w:t>6.1</w:t>
            </w:r>
          </w:p>
        </w:tc>
        <w:tc>
          <w:tcPr>
            <w:tcW w:w="600" w:type="dxa"/>
            <w:shd w:val="clear" w:color="auto" w:fill="auto"/>
            <w:vAlign w:val="center"/>
          </w:tcPr>
          <w:p>
            <w:pPr>
              <w:shd w:val="clear" w:color="auto" w:fill="F4B8FF"/>
            </w:pPr>
            <w:r>
              <w:rPr>
                <w:rFonts w:hint="eastAsia"/>
              </w:rPr>
              <w:t>6.2</w:t>
            </w:r>
          </w:p>
        </w:tc>
        <w:tc>
          <w:tcPr>
            <w:tcW w:w="587" w:type="dxa"/>
            <w:shd w:val="clear" w:color="auto" w:fill="auto"/>
            <w:vAlign w:val="center"/>
          </w:tcPr>
          <w:p>
            <w:pPr>
              <w:shd w:val="clear" w:color="auto" w:fill="F4B8FF"/>
            </w:pPr>
            <w:r>
              <w:rPr>
                <w:rFonts w:hint="eastAsia"/>
              </w:rPr>
              <w:t>6.3</w:t>
            </w: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rFonts w:hint="eastAsia" w:eastAsia="宋体"/>
                <w:lang w:val="en-US" w:eastAsia="zh-CN"/>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88" w:type="dxa"/>
            <w:shd w:val="clear" w:color="auto" w:fill="auto"/>
            <w:vAlign w:val="center"/>
          </w:tcPr>
          <w:p>
            <w:pPr>
              <w:shd w:val="clear" w:color="auto" w:fill="F4B8FF"/>
              <w:rPr>
                <w:lang w:eastAsia="ja-JP"/>
              </w:rPr>
            </w:pPr>
            <w:r>
              <w:rPr>
                <w:rFonts w:hint="eastAsia"/>
                <w:lang w:val="en-US" w:eastAsia="zh-CN"/>
              </w:rPr>
              <w:t>1</w:t>
            </w:r>
          </w:p>
        </w:tc>
        <w:tc>
          <w:tcPr>
            <w:tcW w:w="600" w:type="dxa"/>
            <w:shd w:val="clear" w:color="auto" w:fill="auto"/>
            <w:vAlign w:val="center"/>
          </w:tcPr>
          <w:p>
            <w:pPr>
              <w:shd w:val="clear" w:color="auto" w:fill="F4B8FF"/>
              <w:rPr>
                <w:lang w:eastAsia="ja-JP"/>
              </w:rPr>
            </w:pPr>
            <w:r>
              <w:rPr>
                <w:rFonts w:hint="eastAsia"/>
                <w:lang w:val="en-US" w:eastAsia="zh-CN"/>
              </w:rPr>
              <w:t>1</w:t>
            </w:r>
          </w:p>
        </w:tc>
        <w:tc>
          <w:tcPr>
            <w:tcW w:w="587"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7.1</w:t>
            </w:r>
          </w:p>
        </w:tc>
        <w:tc>
          <w:tcPr>
            <w:tcW w:w="630" w:type="dxa"/>
            <w:shd w:val="clear" w:color="auto" w:fill="auto"/>
            <w:vAlign w:val="center"/>
          </w:tcPr>
          <w:p>
            <w:pPr>
              <w:shd w:val="clear" w:color="auto" w:fill="F4B8FF"/>
              <w:rPr>
                <w:lang w:eastAsia="ja-JP"/>
              </w:rPr>
            </w:pPr>
            <w:r>
              <w:rPr>
                <w:rFonts w:hint="eastAsia"/>
              </w:rPr>
              <w:t>7.2</w:t>
            </w:r>
          </w:p>
        </w:tc>
        <w:tc>
          <w:tcPr>
            <w:tcW w:w="615" w:type="dxa"/>
            <w:shd w:val="clear" w:color="auto" w:fill="auto"/>
            <w:vAlign w:val="center"/>
          </w:tcPr>
          <w:p>
            <w:pPr>
              <w:shd w:val="clear" w:color="auto" w:fill="F4B8FF"/>
              <w:rPr>
                <w:lang w:eastAsia="ja-JP"/>
              </w:rPr>
            </w:pPr>
            <w:r>
              <w:rPr>
                <w:rFonts w:hint="eastAsia"/>
              </w:rPr>
              <w:t>7.3</w:t>
            </w:r>
          </w:p>
        </w:tc>
        <w:tc>
          <w:tcPr>
            <w:tcW w:w="645" w:type="dxa"/>
            <w:shd w:val="clear" w:color="auto" w:fill="auto"/>
            <w:vAlign w:val="center"/>
          </w:tcPr>
          <w:p>
            <w:pPr>
              <w:shd w:val="clear" w:color="auto" w:fill="F4B8FF"/>
              <w:rPr>
                <w:lang w:eastAsia="ja-JP"/>
              </w:rPr>
            </w:pPr>
            <w:r>
              <w:rPr>
                <w:rFonts w:hint="eastAsia"/>
              </w:rPr>
              <w:t>7.4</w:t>
            </w:r>
          </w:p>
        </w:tc>
        <w:tc>
          <w:tcPr>
            <w:tcW w:w="637" w:type="dxa"/>
            <w:shd w:val="clear" w:color="auto" w:fill="auto"/>
            <w:vAlign w:val="center"/>
          </w:tcPr>
          <w:p>
            <w:pPr>
              <w:shd w:val="clear" w:color="auto" w:fill="F4B8FF"/>
              <w:rPr>
                <w:lang w:eastAsia="ja-JP"/>
              </w:rPr>
            </w:pPr>
            <w:r>
              <w:rPr>
                <w:rFonts w:hint="eastAsia"/>
              </w:rPr>
              <w:t>7.5</w:t>
            </w:r>
          </w:p>
        </w:tc>
        <w:tc>
          <w:tcPr>
            <w:tcW w:w="623" w:type="dxa"/>
            <w:shd w:val="clear" w:color="auto" w:fill="auto"/>
            <w:vAlign w:val="center"/>
          </w:tcPr>
          <w:p>
            <w:pPr>
              <w:shd w:val="clear" w:color="auto" w:fill="F4B8FF"/>
              <w:rPr>
                <w:lang w:eastAsia="ja-JP"/>
              </w:rPr>
            </w:pPr>
            <w:r>
              <w:rPr>
                <w:rFonts w:hint="eastAsia"/>
              </w:rPr>
              <w:t>8.1</w:t>
            </w:r>
          </w:p>
        </w:tc>
        <w:tc>
          <w:tcPr>
            <w:tcW w:w="637" w:type="dxa"/>
            <w:shd w:val="clear" w:color="auto" w:fill="auto"/>
            <w:vAlign w:val="center"/>
          </w:tcPr>
          <w:p>
            <w:pPr>
              <w:shd w:val="clear" w:color="auto" w:fill="F4B8FF"/>
              <w:rPr>
                <w:lang w:eastAsia="ja-JP"/>
              </w:rPr>
            </w:pPr>
            <w:r>
              <w:rPr>
                <w:rFonts w:hint="eastAsia"/>
              </w:rPr>
              <w:t>8.2</w:t>
            </w:r>
          </w:p>
        </w:tc>
        <w:tc>
          <w:tcPr>
            <w:tcW w:w="688" w:type="dxa"/>
            <w:shd w:val="clear" w:color="auto" w:fill="auto"/>
            <w:vAlign w:val="center"/>
          </w:tcPr>
          <w:p>
            <w:pPr>
              <w:shd w:val="clear" w:color="auto" w:fill="F4B8FF"/>
              <w:rPr>
                <w:lang w:eastAsia="ja-JP"/>
              </w:rPr>
            </w:pPr>
            <w:r>
              <w:rPr>
                <w:rFonts w:hint="eastAsia"/>
              </w:rPr>
              <w:t>8.3</w:t>
            </w:r>
          </w:p>
        </w:tc>
        <w:tc>
          <w:tcPr>
            <w:tcW w:w="600" w:type="dxa"/>
            <w:shd w:val="clear" w:color="auto" w:fill="auto"/>
            <w:vAlign w:val="center"/>
          </w:tcPr>
          <w:p>
            <w:pPr>
              <w:shd w:val="clear" w:color="auto" w:fill="F4B8FF"/>
            </w:pPr>
            <w:r>
              <w:rPr>
                <w:rFonts w:hint="eastAsia"/>
              </w:rPr>
              <w:t>8.4</w:t>
            </w:r>
          </w:p>
        </w:tc>
        <w:tc>
          <w:tcPr>
            <w:tcW w:w="587" w:type="dxa"/>
            <w:shd w:val="clear" w:color="auto" w:fill="auto"/>
            <w:vAlign w:val="center"/>
          </w:tcPr>
          <w:p>
            <w:pPr>
              <w:shd w:val="clear" w:color="auto" w:fill="F4B8FF"/>
            </w:pPr>
            <w:r>
              <w:rPr>
                <w:rFonts w:hint="eastAsia"/>
              </w:rPr>
              <w:t>8.5</w:t>
            </w:r>
          </w:p>
        </w:tc>
        <w:tc>
          <w:tcPr>
            <w:tcW w:w="650" w:type="dxa"/>
            <w:shd w:val="clear" w:color="auto" w:fill="auto"/>
            <w:vAlign w:val="center"/>
          </w:tcPr>
          <w:p>
            <w:pPr>
              <w:shd w:val="clear" w:color="auto" w:fill="F4B8FF"/>
              <w:rPr>
                <w:lang w:eastAsia="ja-JP"/>
              </w:rPr>
            </w:pPr>
            <w:r>
              <w:rPr>
                <w:rFonts w:hint="eastAsia"/>
              </w:rPr>
              <w:t>8.6</w:t>
            </w:r>
          </w:p>
        </w:tc>
        <w:tc>
          <w:tcPr>
            <w:tcW w:w="649" w:type="dxa"/>
            <w:shd w:val="clear" w:color="auto" w:fill="auto"/>
            <w:vAlign w:val="center"/>
          </w:tcPr>
          <w:p>
            <w:pPr>
              <w:shd w:val="clear" w:color="auto" w:fill="F4B8FF"/>
              <w:rPr>
                <w:lang w:eastAsia="ja-JP"/>
              </w:rPr>
            </w:pPr>
            <w:r>
              <w:rPr>
                <w:rFonts w:hint="eastAsia"/>
              </w:rPr>
              <w:t>8.7</w:t>
            </w:r>
          </w:p>
        </w:tc>
        <w:tc>
          <w:tcPr>
            <w:tcW w:w="650" w:type="dxa"/>
            <w:shd w:val="clear" w:color="auto" w:fill="auto"/>
            <w:vAlign w:val="center"/>
          </w:tcPr>
          <w:p>
            <w:pPr>
              <w:shd w:val="clear" w:color="auto" w:fill="F4B8FF"/>
              <w:rPr>
                <w:lang w:eastAsia="ja-JP"/>
              </w:rPr>
            </w:pPr>
            <w:r>
              <w:rPr>
                <w:rFonts w:hint="eastAsia"/>
              </w:rPr>
              <w:t>8.8</w:t>
            </w:r>
          </w:p>
        </w:tc>
        <w:tc>
          <w:tcPr>
            <w:tcW w:w="650" w:type="dxa"/>
            <w:shd w:val="clear" w:color="auto" w:fill="auto"/>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lang w:eastAsia="ja-JP"/>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3</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88" w:type="dxa"/>
            <w:shd w:val="clear" w:color="auto" w:fill="auto"/>
            <w:vAlign w:val="center"/>
          </w:tcPr>
          <w:p>
            <w:pPr>
              <w:shd w:val="clear" w:color="auto" w:fill="F4B8FF"/>
              <w:rPr>
                <w:lang w:eastAsia="ja-JP"/>
              </w:rPr>
            </w:pPr>
            <w:r>
              <w:rPr>
                <w:rFonts w:hint="eastAsia"/>
                <w:lang w:val="en-US" w:eastAsia="zh-CN"/>
              </w:rPr>
              <w:t>1</w:t>
            </w:r>
          </w:p>
        </w:tc>
        <w:tc>
          <w:tcPr>
            <w:tcW w:w="600" w:type="dxa"/>
            <w:shd w:val="clear" w:color="auto" w:fill="auto"/>
            <w:vAlign w:val="center"/>
          </w:tcPr>
          <w:p>
            <w:pPr>
              <w:shd w:val="clear" w:color="auto" w:fill="F4B8FF"/>
              <w:rPr>
                <w:lang w:eastAsia="ja-JP"/>
              </w:rPr>
            </w:pPr>
            <w:r>
              <w:rPr>
                <w:rFonts w:hint="eastAsia"/>
                <w:lang w:val="en-US" w:eastAsia="zh-CN"/>
              </w:rPr>
              <w:t>1</w:t>
            </w:r>
          </w:p>
        </w:tc>
        <w:tc>
          <w:tcPr>
            <w:tcW w:w="587" w:type="dxa"/>
            <w:shd w:val="clear" w:color="auto" w:fill="auto"/>
            <w:vAlign w:val="center"/>
          </w:tcPr>
          <w:p>
            <w:pPr>
              <w:shd w:val="clear" w:color="auto" w:fill="F4B8FF"/>
              <w:rPr>
                <w:lang w:eastAsia="ja-JP"/>
              </w:rPr>
            </w:pPr>
            <w:r>
              <w:rPr>
                <w:rFonts w:hint="eastAsia"/>
                <w:lang w:val="en-US" w:eastAsia="zh-CN"/>
              </w:rPr>
              <w:t>3</w:t>
            </w:r>
          </w:p>
        </w:tc>
        <w:tc>
          <w:tcPr>
            <w:tcW w:w="650" w:type="dxa"/>
            <w:shd w:val="clear" w:color="auto" w:fill="auto"/>
            <w:vAlign w:val="center"/>
          </w:tcPr>
          <w:p>
            <w:pPr>
              <w:shd w:val="clear" w:color="auto" w:fill="F4B8FF"/>
              <w:rPr>
                <w:lang w:eastAsia="ja-JP"/>
              </w:rPr>
            </w:pPr>
            <w:r>
              <w:rPr>
                <w:rFonts w:hint="eastAsia"/>
                <w:lang w:val="en-US" w:eastAsia="zh-CN"/>
              </w:rPr>
              <w:t>1</w:t>
            </w:r>
          </w:p>
        </w:tc>
        <w:tc>
          <w:tcPr>
            <w:tcW w:w="649"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r>
              <w:rPr>
                <w:rFonts w:hint="eastAsia"/>
                <w:lang w:val="en-US" w:eastAsia="zh-CN"/>
              </w:rPr>
              <w:t>3</w:t>
            </w:r>
          </w:p>
        </w:tc>
        <w:tc>
          <w:tcPr>
            <w:tcW w:w="650" w:type="dxa"/>
            <w:shd w:val="clear" w:color="auto" w:fill="auto"/>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rFonts w:hint="default" w:eastAsia="宋体"/>
                <w:lang w:val="en-US" w:eastAsia="zh-CN"/>
              </w:rPr>
            </w:pPr>
            <w:r>
              <w:rPr>
                <w:rFonts w:hint="eastAsia"/>
                <w:lang w:val="en-US" w:eastAsia="zh-CN"/>
              </w:rPr>
              <w:t>03</w:t>
            </w: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tcBorders>
              <w:bottom w:val="single" w:color="auto" w:sz="4" w:space="0"/>
            </w:tcBorders>
            <w:shd w:val="clear" w:color="auto" w:fill="auto"/>
            <w:vAlign w:val="center"/>
          </w:tcPr>
          <w:p>
            <w:pPr>
              <w:shd w:val="clear" w:color="auto" w:fill="F4B8FF"/>
              <w:rPr>
                <w:rFonts w:hint="default" w:eastAsia="宋体"/>
                <w:lang w:val="en-US" w:eastAsia="zh-CN"/>
              </w:rPr>
            </w:pPr>
          </w:p>
        </w:tc>
        <w:tc>
          <w:tcPr>
            <w:tcW w:w="688" w:type="dxa"/>
            <w:tcBorders>
              <w:bottom w:val="single" w:color="auto" w:sz="4" w:space="0"/>
            </w:tcBorders>
            <w:shd w:val="clear" w:color="auto" w:fill="auto"/>
            <w:vAlign w:val="center"/>
          </w:tcPr>
          <w:p>
            <w:pPr>
              <w:shd w:val="clear" w:color="auto" w:fill="F4B8FF"/>
              <w:rPr>
                <w:lang w:eastAsia="ja-JP"/>
              </w:rPr>
            </w:pPr>
          </w:p>
        </w:tc>
        <w:tc>
          <w:tcPr>
            <w:tcW w:w="600" w:type="dxa"/>
            <w:tcBorders>
              <w:bottom w:val="single" w:color="auto" w:sz="4" w:space="0"/>
            </w:tcBorders>
            <w:shd w:val="clear" w:color="auto" w:fill="auto"/>
            <w:vAlign w:val="center"/>
          </w:tcPr>
          <w:p>
            <w:pPr>
              <w:shd w:val="clear" w:color="auto" w:fill="F4B8FF"/>
              <w:rPr>
                <w:lang w:eastAsia="ja-JP"/>
              </w:rPr>
            </w:pPr>
          </w:p>
        </w:tc>
        <w:tc>
          <w:tcPr>
            <w:tcW w:w="587" w:type="dxa"/>
            <w:tcBorders>
              <w:bottom w:val="single" w:color="auto" w:sz="4" w:space="0"/>
            </w:tcBorders>
            <w:shd w:val="clear" w:color="auto" w:fill="auto"/>
            <w:vAlign w:val="center"/>
          </w:tcPr>
          <w:p>
            <w:pPr>
              <w:shd w:val="clear" w:color="auto" w:fill="F4B8FF"/>
              <w:rPr>
                <w:rFonts w:hint="default" w:eastAsia="宋体"/>
                <w:lang w:val="en-US" w:eastAsia="zh-CN"/>
              </w:rPr>
            </w:pPr>
            <w:r>
              <w:rPr>
                <w:rFonts w:hint="eastAsia"/>
                <w:lang w:val="en-US" w:eastAsia="zh-CN"/>
              </w:rPr>
              <w:t>02</w:t>
            </w:r>
          </w:p>
        </w:tc>
        <w:tc>
          <w:tcPr>
            <w:tcW w:w="650" w:type="dxa"/>
            <w:tcBorders>
              <w:bottom w:val="single" w:color="auto" w:sz="4" w:space="0"/>
            </w:tcBorders>
            <w:shd w:val="clear" w:color="auto" w:fill="auto"/>
            <w:vAlign w:val="center"/>
          </w:tcPr>
          <w:p>
            <w:pPr>
              <w:shd w:val="clear" w:color="auto" w:fill="F4B8FF"/>
              <w:rPr>
                <w:lang w:eastAsia="ja-JP"/>
              </w:rPr>
            </w:pPr>
          </w:p>
        </w:tc>
        <w:tc>
          <w:tcPr>
            <w:tcW w:w="649" w:type="dxa"/>
            <w:tcBorders>
              <w:bottom w:val="single" w:color="auto" w:sz="4" w:space="0"/>
            </w:tcBorders>
            <w:shd w:val="clear" w:color="auto" w:fill="auto"/>
            <w:vAlign w:val="center"/>
          </w:tcPr>
          <w:p>
            <w:pPr>
              <w:shd w:val="clear" w:color="auto" w:fill="F4B8FF"/>
              <w:rPr>
                <w:rFonts w:hint="default" w:eastAsia="宋体"/>
                <w:lang w:val="en-US" w:eastAsia="zh-CN"/>
              </w:rPr>
            </w:pPr>
          </w:p>
        </w:tc>
        <w:tc>
          <w:tcPr>
            <w:tcW w:w="650" w:type="dxa"/>
            <w:tcBorders>
              <w:bottom w:val="single" w:color="auto" w:sz="4" w:space="0"/>
            </w:tcBorders>
            <w:shd w:val="clear" w:color="auto" w:fill="auto"/>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9.1</w:t>
            </w:r>
          </w:p>
        </w:tc>
        <w:tc>
          <w:tcPr>
            <w:tcW w:w="630" w:type="dxa"/>
            <w:shd w:val="clear" w:color="auto" w:fill="auto"/>
            <w:vAlign w:val="center"/>
          </w:tcPr>
          <w:p>
            <w:pPr>
              <w:shd w:val="clear" w:color="auto" w:fill="F4B8FF"/>
              <w:rPr>
                <w:lang w:eastAsia="ja-JP"/>
              </w:rPr>
            </w:pPr>
            <w:r>
              <w:rPr>
                <w:rFonts w:hint="eastAsia"/>
              </w:rPr>
              <w:t>9.2</w:t>
            </w:r>
          </w:p>
        </w:tc>
        <w:tc>
          <w:tcPr>
            <w:tcW w:w="615" w:type="dxa"/>
            <w:shd w:val="clear" w:color="auto" w:fill="auto"/>
            <w:vAlign w:val="center"/>
          </w:tcPr>
          <w:p>
            <w:pPr>
              <w:shd w:val="clear" w:color="auto" w:fill="F4B8FF"/>
              <w:rPr>
                <w:lang w:eastAsia="ja-JP"/>
              </w:rPr>
            </w:pPr>
            <w:r>
              <w:rPr>
                <w:rFonts w:hint="eastAsia"/>
              </w:rPr>
              <w:t>9.3</w:t>
            </w:r>
          </w:p>
        </w:tc>
        <w:tc>
          <w:tcPr>
            <w:tcW w:w="645" w:type="dxa"/>
            <w:shd w:val="clear" w:color="auto" w:fill="auto"/>
            <w:vAlign w:val="center"/>
          </w:tcPr>
          <w:p>
            <w:pPr>
              <w:shd w:val="clear" w:color="auto" w:fill="F4B8FF"/>
              <w:rPr>
                <w:lang w:eastAsia="ja-JP"/>
              </w:rPr>
            </w:pPr>
            <w:r>
              <w:rPr>
                <w:rFonts w:hint="eastAsia"/>
              </w:rPr>
              <w:t>10.1</w:t>
            </w:r>
          </w:p>
        </w:tc>
        <w:tc>
          <w:tcPr>
            <w:tcW w:w="637" w:type="dxa"/>
            <w:shd w:val="clear" w:color="auto" w:fill="auto"/>
            <w:vAlign w:val="center"/>
          </w:tcPr>
          <w:p>
            <w:pPr>
              <w:shd w:val="clear" w:color="auto" w:fill="F4B8FF"/>
              <w:rPr>
                <w:lang w:eastAsia="ja-JP"/>
              </w:rPr>
            </w:pPr>
            <w:r>
              <w:rPr>
                <w:rFonts w:hint="eastAsia"/>
              </w:rPr>
              <w:t>10.2</w:t>
            </w:r>
          </w:p>
        </w:tc>
        <w:tc>
          <w:tcPr>
            <w:tcW w:w="623" w:type="dxa"/>
            <w:shd w:val="clear" w:color="auto" w:fill="auto"/>
            <w:vAlign w:val="center"/>
          </w:tcPr>
          <w:p>
            <w:pPr>
              <w:shd w:val="clear" w:color="auto" w:fill="F4B8FF"/>
              <w:rPr>
                <w:lang w:eastAsia="ja-JP"/>
              </w:rPr>
            </w:pPr>
            <w:r>
              <w:rPr>
                <w:rFonts w:hint="eastAsia"/>
              </w:rPr>
              <w:t>10.3</w:t>
            </w: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lang w:eastAsia="ja-JP"/>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pict>
        <v:shape id="_x0000_s4097" o:spid="_x0000_s4097"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6"/>
      <w:pBdr>
        <w:bottom w:val="single" w:color="auto" w:sz="4" w:space="1"/>
      </w:pBdr>
      <w:spacing w:line="320" w:lineRule="exact"/>
      <w:ind w:firstLine="756" w:firstLineChars="400"/>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C7BF"/>
    <w:multiLevelType w:val="singleLevel"/>
    <w:tmpl w:val="8983C7BF"/>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57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56CAEA"/>
    <w:multiLevelType w:val="singleLevel"/>
    <w:tmpl w:val="2756CAEA"/>
    <w:lvl w:ilvl="0" w:tentative="0">
      <w:start w:val="1"/>
      <w:numFmt w:val="decimal"/>
      <w:suff w:val="space"/>
      <w:lvlText w:val="%1."/>
      <w:lvlJc w:val="left"/>
    </w:lvl>
  </w:abstractNum>
  <w:abstractNum w:abstractNumId="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42B7DFC"/>
    <w:multiLevelType w:val="singleLevel"/>
    <w:tmpl w:val="642B7DFC"/>
    <w:lvl w:ilvl="0" w:tentative="0">
      <w:start w:val="1"/>
      <w:numFmt w:val="decimal"/>
      <w:suff w:val="space"/>
      <w:lvlText w:val="%1."/>
      <w:lvlJc w:val="left"/>
    </w:lvl>
  </w:abstractNum>
  <w:num w:numId="1">
    <w:abstractNumId w:val="5"/>
  </w:num>
  <w:num w:numId="2">
    <w:abstractNumId w:val="2"/>
  </w:num>
  <w:num w:numId="3">
    <w:abstractNumId w:val="8"/>
  </w:num>
  <w:num w:numId="4">
    <w:abstractNumId w:val="0"/>
  </w:num>
  <w:num w:numId="5">
    <w:abstractNumId w:val="3"/>
  </w:num>
  <w:num w:numId="6">
    <w:abstractNumId w:val="1"/>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452630"/>
    <w:rsid w:val="0AA31889"/>
    <w:rsid w:val="0FBD174B"/>
    <w:rsid w:val="130A55FD"/>
    <w:rsid w:val="1A2225B8"/>
    <w:rsid w:val="20A0165A"/>
    <w:rsid w:val="36A67DC6"/>
    <w:rsid w:val="3AC66009"/>
    <w:rsid w:val="3B395C1E"/>
    <w:rsid w:val="481776BE"/>
    <w:rsid w:val="4A3A6CCE"/>
    <w:rsid w:val="592B102E"/>
    <w:rsid w:val="5954312D"/>
    <w:rsid w:val="5F830397"/>
    <w:rsid w:val="69262A59"/>
    <w:rsid w:val="6D8101CB"/>
    <w:rsid w:val="6EDA3063"/>
    <w:rsid w:val="797A4216"/>
    <w:rsid w:val="7C9C64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7"/>
    </w:pPr>
    <w:rPr>
      <w:rFonts w:ascii="宋体" w:hAnsi="宋体" w:eastAsia="宋体"/>
      <w:sz w:val="20"/>
      <w:szCs w:val="20"/>
    </w:r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3"/>
    <w:unhideWhenUsed/>
    <w:qFormat/>
    <w:uiPriority w:val="99"/>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字符"/>
    <w:basedOn w:val="13"/>
    <w:link w:val="6"/>
    <w:qFormat/>
    <w:uiPriority w:val="99"/>
    <w:rPr>
      <w:rFonts w:ascii="Times New Roman" w:hAnsi="Times New Roman" w:eastAsia="宋体" w:cs="Times New Roman"/>
      <w:sz w:val="18"/>
      <w:szCs w:val="18"/>
    </w:rPr>
  </w:style>
  <w:style w:type="character" w:customStyle="1" w:styleId="18">
    <w:name w:val="页脚 字符"/>
    <w:basedOn w:val="13"/>
    <w:link w:val="5"/>
    <w:qFormat/>
    <w:uiPriority w:val="99"/>
    <w:rPr>
      <w:rFonts w:ascii="Times New Roman" w:hAnsi="Times New Roman" w:eastAsia="宋体" w:cs="Times New Roman"/>
      <w:sz w:val="18"/>
      <w:szCs w:val="18"/>
    </w:rPr>
  </w:style>
  <w:style w:type="character" w:customStyle="1" w:styleId="19">
    <w:name w:val="批注框文本 字符"/>
    <w:basedOn w:val="13"/>
    <w:link w:val="4"/>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7177</Words>
  <Characters>40910</Characters>
  <Lines>340</Lines>
  <Paragraphs>95</Paragraphs>
  <TotalTime>0</TotalTime>
  <ScaleCrop>false</ScaleCrop>
  <LinksUpToDate>false</LinksUpToDate>
  <CharactersWithSpaces>47992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2021-09-20T16:00:52Z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