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浙江沪润智能装备有限公司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注册地址</w:t>
            </w:r>
          </w:p>
        </w:tc>
        <w:tc>
          <w:tcPr>
            <w:tcW w:w="9179" w:type="dxa"/>
            <w:gridSpan w:val="12"/>
            <w:vAlign w:val="center"/>
          </w:tcPr>
          <w:p>
            <w:pPr>
              <w:rPr>
                <w:rFonts w:asciiTheme="minorEastAsia" w:hAnsiTheme="minorEastAsia" w:eastAsiaTheme="minorEastAsia"/>
                <w:sz w:val="21"/>
                <w:szCs w:val="21"/>
              </w:rPr>
            </w:pPr>
            <w:bookmarkStart w:id="1" w:name="注册地址"/>
            <w:r>
              <w:rPr>
                <w:rFonts w:asciiTheme="minorEastAsia" w:hAnsiTheme="minorEastAsia" w:eastAsiaTheme="minorEastAsia"/>
                <w:sz w:val="21"/>
                <w:szCs w:val="21"/>
              </w:rPr>
              <w:t>浙江省玉环市玉城街道城北创融产业城45A幢（自主申报）</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经营地址</w:t>
            </w:r>
          </w:p>
        </w:tc>
        <w:tc>
          <w:tcPr>
            <w:tcW w:w="9179" w:type="dxa"/>
            <w:gridSpan w:val="12"/>
            <w:vAlign w:val="center"/>
          </w:tcPr>
          <w:p>
            <w:pPr>
              <w:rPr>
                <w:rFonts w:asciiTheme="minorEastAsia" w:hAnsiTheme="minorEastAsia" w:eastAsiaTheme="minorEastAsia"/>
                <w:sz w:val="21"/>
                <w:szCs w:val="21"/>
              </w:rPr>
            </w:pPr>
            <w:bookmarkStart w:id="2" w:name="生产地址"/>
            <w:bookmarkStart w:id="3" w:name="办公地址"/>
            <w:r>
              <w:rPr>
                <w:rFonts w:asciiTheme="minorEastAsia" w:hAnsiTheme="minorEastAsia" w:eastAsiaTheme="minorEastAsia"/>
                <w:sz w:val="21"/>
                <w:szCs w:val="21"/>
              </w:rPr>
              <w:t>浙江省玉环市玉城街道城北创融产业城45A幢（自主申报）</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4" w:name="联系人"/>
            <w:r>
              <w:rPr>
                <w:sz w:val="21"/>
                <w:szCs w:val="21"/>
              </w:rPr>
              <w:t>瞿阿龙</w:t>
            </w:r>
            <w:bookmarkEnd w:id="4"/>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5" w:name="联系人手机"/>
            <w:r>
              <w:rPr>
                <w:sz w:val="21"/>
                <w:szCs w:val="21"/>
              </w:rPr>
              <w:t>13634063131</w:t>
            </w:r>
            <w:bookmarkEnd w:id="5"/>
          </w:p>
        </w:tc>
        <w:tc>
          <w:tcPr>
            <w:tcW w:w="974" w:type="dxa"/>
            <w:gridSpan w:val="2"/>
            <w:vAlign w:val="center"/>
          </w:tcPr>
          <w:p>
            <w:pPr>
              <w:rPr>
                <w:sz w:val="21"/>
                <w:szCs w:val="21"/>
              </w:rPr>
            </w:pPr>
            <w:r>
              <w:rPr>
                <w:rFonts w:hint="eastAsia"/>
                <w:sz w:val="21"/>
                <w:szCs w:val="21"/>
              </w:rPr>
              <w:t>邮编</w:t>
            </w:r>
          </w:p>
        </w:tc>
        <w:tc>
          <w:tcPr>
            <w:tcW w:w="1449" w:type="dxa"/>
            <w:gridSpan w:val="2"/>
            <w:vAlign w:val="center"/>
          </w:tcPr>
          <w:p>
            <w:pPr>
              <w:rPr>
                <w:sz w:val="21"/>
                <w:szCs w:val="21"/>
              </w:rPr>
            </w:pPr>
            <w:bookmarkStart w:id="6" w:name="联系人邮箱"/>
            <w:r>
              <w:rPr>
                <w:sz w:val="21"/>
                <w:szCs w:val="21"/>
              </w:rPr>
              <w:t>xiaolong9777@vip.qq.com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最高管理者</w:t>
            </w:r>
          </w:p>
        </w:tc>
        <w:tc>
          <w:tcPr>
            <w:tcW w:w="3714" w:type="dxa"/>
            <w:gridSpan w:val="3"/>
            <w:vAlign w:val="center"/>
          </w:tcPr>
          <w:p>
            <w:pPr>
              <w:rPr>
                <w:sz w:val="21"/>
                <w:szCs w:val="21"/>
              </w:rPr>
            </w:pPr>
            <w:bookmarkStart w:id="7" w:name="最高管理者"/>
            <w:bookmarkEnd w:id="7"/>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8" w:name="管代电话"/>
            <w:bookmarkEnd w:id="8"/>
          </w:p>
        </w:tc>
        <w:tc>
          <w:tcPr>
            <w:tcW w:w="974" w:type="dxa"/>
            <w:gridSpan w:val="2"/>
            <w:vAlign w:val="center"/>
          </w:tcPr>
          <w:p>
            <w:pPr>
              <w:rPr>
                <w:sz w:val="21"/>
                <w:szCs w:val="21"/>
              </w:rPr>
            </w:pPr>
            <w:r>
              <w:rPr>
                <w:rFonts w:hint="eastAsia"/>
                <w:sz w:val="21"/>
                <w:szCs w:val="21"/>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1"/>
                <w:szCs w:val="21"/>
              </w:rPr>
            </w:pPr>
            <w:r>
              <w:rPr>
                <w:rFonts w:hint="eastAsia"/>
                <w:b/>
                <w:sz w:val="21"/>
                <w:szCs w:val="21"/>
              </w:rPr>
              <w:t>合同编号</w:t>
            </w:r>
            <w:r>
              <w:rPr>
                <w:rFonts w:hint="eastAsia"/>
                <w:sz w:val="21"/>
                <w:szCs w:val="21"/>
              </w:rPr>
              <w:t>.</w:t>
            </w:r>
          </w:p>
        </w:tc>
        <w:tc>
          <w:tcPr>
            <w:tcW w:w="3714" w:type="dxa"/>
            <w:gridSpan w:val="3"/>
            <w:vAlign w:val="center"/>
          </w:tcPr>
          <w:p>
            <w:pPr>
              <w:rPr>
                <w:sz w:val="21"/>
                <w:szCs w:val="21"/>
              </w:rPr>
            </w:pPr>
            <w:bookmarkStart w:id="9" w:name="合同编号"/>
            <w:r>
              <w:rPr>
                <w:sz w:val="21"/>
                <w:szCs w:val="21"/>
              </w:rPr>
              <w:t>0948-2021-QEO</w:t>
            </w:r>
            <w:bookmarkEnd w:id="9"/>
          </w:p>
        </w:tc>
        <w:tc>
          <w:tcPr>
            <w:tcW w:w="1090" w:type="dxa"/>
            <w:gridSpan w:val="2"/>
            <w:vAlign w:val="center"/>
          </w:tcPr>
          <w:p>
            <w:pPr>
              <w:rPr>
                <w:sz w:val="21"/>
                <w:szCs w:val="21"/>
              </w:rPr>
            </w:pPr>
            <w:r>
              <w:rPr>
                <w:rFonts w:hint="eastAsia"/>
                <w:b/>
                <w:sz w:val="21"/>
                <w:szCs w:val="21"/>
              </w:rPr>
              <w:t>审核领域</w:t>
            </w:r>
          </w:p>
        </w:tc>
        <w:tc>
          <w:tcPr>
            <w:tcW w:w="4375" w:type="dxa"/>
            <w:gridSpan w:val="7"/>
            <w:vAlign w:val="center"/>
          </w:tcPr>
          <w:p>
            <w:pPr>
              <w:rPr>
                <w:spacing w:val="-2"/>
                <w:sz w:val="21"/>
                <w:szCs w:val="21"/>
              </w:rPr>
            </w:pPr>
            <w:bookmarkStart w:id="10" w:name="Q勾选"/>
            <w:r>
              <w:rPr>
                <w:rFonts w:hint="eastAsia" w:ascii="宋体" w:hAnsi="宋体"/>
                <w:b/>
                <w:bCs/>
                <w:sz w:val="21"/>
                <w:szCs w:val="21"/>
              </w:rPr>
              <w:t>■</w:t>
            </w:r>
            <w:bookmarkEnd w:id="10"/>
            <w:r>
              <w:rPr>
                <w:spacing w:val="-2"/>
                <w:sz w:val="21"/>
                <w:szCs w:val="21"/>
              </w:rPr>
              <w:t>QMS</w:t>
            </w:r>
            <w:r>
              <w:rPr>
                <w:rFonts w:hint="eastAsia" w:ascii="宋体" w:hAnsi="宋体"/>
                <w:b/>
                <w:bCs/>
                <w:sz w:val="21"/>
                <w:szCs w:val="21"/>
              </w:rPr>
              <w:t>□</w:t>
            </w:r>
            <w:r>
              <w:rPr>
                <w:rFonts w:hint="eastAsia"/>
                <w:spacing w:val="-2"/>
                <w:sz w:val="21"/>
                <w:szCs w:val="21"/>
              </w:rPr>
              <w:t>Ec</w:t>
            </w:r>
            <w:r>
              <w:rPr>
                <w:spacing w:val="-2"/>
                <w:sz w:val="21"/>
                <w:szCs w:val="21"/>
              </w:rPr>
              <w:t>MS</w:t>
            </w:r>
            <w:bookmarkStart w:id="11" w:name="E勾选"/>
            <w:r>
              <w:rPr>
                <w:rFonts w:hint="eastAsia" w:ascii="宋体" w:hAnsi="宋体"/>
                <w:b/>
                <w:bCs/>
                <w:sz w:val="21"/>
                <w:szCs w:val="21"/>
              </w:rPr>
              <w:t>■</w:t>
            </w:r>
            <w:bookmarkEnd w:id="11"/>
            <w:r>
              <w:rPr>
                <w:spacing w:val="-2"/>
                <w:sz w:val="21"/>
                <w:szCs w:val="21"/>
              </w:rPr>
              <w:t>EMS</w:t>
            </w:r>
            <w:bookmarkStart w:id="12" w:name="S勾选Add1"/>
            <w:r>
              <w:rPr>
                <w:rFonts w:hint="eastAsia" w:ascii="宋体" w:hAnsi="宋体"/>
                <w:b/>
                <w:bCs/>
                <w:sz w:val="21"/>
                <w:szCs w:val="21"/>
              </w:rPr>
              <w:t>■</w:t>
            </w:r>
            <w:bookmarkEnd w:id="12"/>
            <w:r>
              <w:rPr>
                <w:spacing w:val="-2"/>
                <w:sz w:val="21"/>
                <w:szCs w:val="21"/>
              </w:rPr>
              <w:t>OHSMS</w:t>
            </w:r>
          </w:p>
          <w:p>
            <w:pPr>
              <w:rPr>
                <w:rFonts w:ascii="宋体" w:hAnsi="宋体"/>
                <w:b/>
                <w:bCs/>
                <w:sz w:val="21"/>
                <w:szCs w:val="21"/>
              </w:rPr>
            </w:pPr>
            <w:bookmarkStart w:id="13" w:name="F勾选"/>
            <w:r>
              <w:rPr>
                <w:rFonts w:hint="eastAsia" w:ascii="宋体" w:hAnsi="宋体"/>
                <w:b/>
                <w:bCs/>
                <w:sz w:val="21"/>
                <w:szCs w:val="21"/>
              </w:rPr>
              <w:t>□</w:t>
            </w:r>
            <w:bookmarkEnd w:id="13"/>
            <w:r>
              <w:rPr>
                <w:rFonts w:hint="eastAsia" w:ascii="宋体" w:hAnsi="宋体"/>
                <w:b/>
                <w:bCs/>
                <w:sz w:val="21"/>
                <w:szCs w:val="21"/>
              </w:rPr>
              <w:t xml:space="preserve">FSMS </w:t>
            </w:r>
            <w:bookmarkStart w:id="14" w:name="H勾选"/>
            <w:r>
              <w:rPr>
                <w:rFonts w:hint="eastAsia" w:ascii="宋体" w:hAnsi="宋体"/>
                <w:b/>
                <w:bCs/>
                <w:sz w:val="21"/>
                <w:szCs w:val="21"/>
              </w:rPr>
              <w:t>□</w:t>
            </w:r>
            <w:bookmarkEnd w:id="14"/>
            <w:r>
              <w:rPr>
                <w:rFonts w:hint="eastAsia" w:ascii="宋体" w:hAnsi="宋体"/>
                <w:b/>
                <w:bCs/>
                <w:sz w:val="21"/>
                <w:szCs w:val="21"/>
              </w:rPr>
              <w:t xml:space="preserve">HACCP  </w:t>
            </w:r>
            <w:bookmarkStart w:id="15" w:name="EnMs勾选"/>
            <w:r>
              <w:rPr>
                <w:rFonts w:hint="eastAsia" w:ascii="宋体" w:hAnsi="宋体"/>
                <w:b/>
                <w:bCs/>
                <w:sz w:val="21"/>
                <w:szCs w:val="21"/>
              </w:rPr>
              <w:t>□</w:t>
            </w:r>
            <w:bookmarkEnd w:id="15"/>
            <w:r>
              <w:rPr>
                <w:rFonts w:hint="eastAsia" w:ascii="宋体" w:hAnsi="宋体"/>
                <w:b/>
                <w:bCs/>
                <w:sz w:val="21"/>
                <w:szCs w:val="21"/>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1"/>
                <w:szCs w:val="21"/>
              </w:rPr>
            </w:pPr>
            <w:r>
              <w:rPr>
                <w:rFonts w:hint="eastAsia"/>
                <w:b/>
                <w:sz w:val="21"/>
                <w:szCs w:val="21"/>
              </w:rPr>
              <w:t>审核类型</w:t>
            </w:r>
          </w:p>
        </w:tc>
        <w:tc>
          <w:tcPr>
            <w:tcW w:w="9179" w:type="dxa"/>
            <w:gridSpan w:val="12"/>
            <w:vAlign w:val="center"/>
          </w:tcPr>
          <w:p>
            <w:pPr>
              <w:rPr>
                <w:rFonts w:ascii="宋体" w:hAnsi="宋体"/>
                <w:b/>
                <w:bCs/>
                <w:sz w:val="21"/>
                <w:szCs w:val="21"/>
              </w:rPr>
            </w:pPr>
            <w:bookmarkStart w:id="16" w:name="初审"/>
            <w:r>
              <w:rPr>
                <w:rFonts w:hint="eastAsia" w:ascii="宋体" w:hAnsi="宋体"/>
                <w:b/>
                <w:bCs/>
                <w:sz w:val="21"/>
                <w:szCs w:val="21"/>
              </w:rPr>
              <w:t>■</w:t>
            </w:r>
            <w:bookmarkEnd w:id="16"/>
            <w:r>
              <w:rPr>
                <w:rFonts w:hint="eastAsia" w:ascii="宋体" w:hAnsi="宋体"/>
                <w:b/>
                <w:bCs/>
                <w:sz w:val="21"/>
                <w:szCs w:val="21"/>
              </w:rPr>
              <w:t>初次认证第（二）阶段</w:t>
            </w:r>
            <w:bookmarkStart w:id="17" w:name="监督勾选"/>
            <w:r>
              <w:rPr>
                <w:rFonts w:hint="eastAsia" w:ascii="宋体" w:hAnsi="宋体"/>
                <w:b/>
                <w:bCs/>
                <w:sz w:val="21"/>
                <w:szCs w:val="21"/>
              </w:rPr>
              <w:t>□</w:t>
            </w:r>
            <w:bookmarkEnd w:id="17"/>
            <w:r>
              <w:rPr>
                <w:rFonts w:hint="eastAsia" w:ascii="宋体" w:hAnsi="宋体"/>
                <w:b/>
                <w:bCs/>
                <w:sz w:val="21"/>
                <w:szCs w:val="21"/>
              </w:rPr>
              <w:t xml:space="preserve">监督审核 </w:t>
            </w:r>
            <w:bookmarkStart w:id="18" w:name="再认证勾选"/>
            <w:r>
              <w:rPr>
                <w:rFonts w:hint="eastAsia" w:ascii="宋体" w:hAnsi="宋体"/>
                <w:b/>
                <w:bCs/>
                <w:sz w:val="21"/>
                <w:szCs w:val="21"/>
              </w:rPr>
              <w:t>□</w:t>
            </w:r>
            <w:bookmarkEnd w:id="18"/>
            <w:r>
              <w:rPr>
                <w:rFonts w:hint="eastAsia" w:ascii="宋体" w:hAnsi="宋体"/>
                <w:b/>
                <w:bCs/>
                <w:sz w:val="21"/>
                <w:szCs w:val="21"/>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1"/>
                <w:szCs w:val="21"/>
              </w:rPr>
            </w:pPr>
            <w:r>
              <w:rPr>
                <w:rFonts w:hint="eastAsia"/>
                <w:b/>
                <w:sz w:val="21"/>
                <w:szCs w:val="21"/>
              </w:rPr>
              <w:t>审核方法</w:t>
            </w:r>
          </w:p>
        </w:tc>
        <w:tc>
          <w:tcPr>
            <w:tcW w:w="9179" w:type="dxa"/>
            <w:gridSpan w:val="12"/>
            <w:vAlign w:val="bottom"/>
          </w:tcPr>
          <w:p>
            <w:pPr>
              <w:rPr>
                <w:rFonts w:ascii="宋体" w:hAnsi="宋体"/>
                <w:b/>
                <w:bCs/>
                <w:sz w:val="21"/>
                <w:szCs w:val="21"/>
              </w:rPr>
            </w:pPr>
            <w:r>
              <w:rPr>
                <w:rFonts w:hint="eastAsia" w:ascii="宋体" w:hAnsi="宋体"/>
                <w:b/>
                <w:bCs/>
                <w:sz w:val="21"/>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1"/>
                <w:szCs w:val="21"/>
              </w:rPr>
            </w:pPr>
            <w:r>
              <w:rPr>
                <w:rFonts w:hint="eastAsia"/>
                <w:b/>
                <w:sz w:val="21"/>
                <w:szCs w:val="21"/>
              </w:rPr>
              <w:t>远程审核方式</w:t>
            </w:r>
          </w:p>
        </w:tc>
        <w:tc>
          <w:tcPr>
            <w:tcW w:w="9179" w:type="dxa"/>
            <w:gridSpan w:val="12"/>
            <w:vAlign w:val="bottom"/>
          </w:tcPr>
          <w:p>
            <w:pPr>
              <w:rPr>
                <w:rFonts w:ascii="宋体" w:hAnsi="宋体"/>
                <w:b/>
                <w:bCs/>
                <w:sz w:val="21"/>
                <w:szCs w:val="21"/>
              </w:rPr>
            </w:pPr>
            <w:r>
              <w:rPr>
                <w:rFonts w:hint="eastAsia" w:ascii="宋体" w:hAnsi="宋体"/>
                <w:b/>
                <w:bCs/>
                <w:sz w:val="21"/>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1"/>
                <w:szCs w:val="21"/>
              </w:rPr>
            </w:pPr>
            <w:r>
              <w:rPr>
                <w:rFonts w:hint="eastAsia"/>
                <w:b/>
                <w:sz w:val="21"/>
                <w:szCs w:val="21"/>
              </w:rPr>
              <w:t>远程审核资源</w:t>
            </w:r>
          </w:p>
        </w:tc>
        <w:tc>
          <w:tcPr>
            <w:tcW w:w="9179" w:type="dxa"/>
            <w:gridSpan w:val="12"/>
            <w:vAlign w:val="bottom"/>
          </w:tcPr>
          <w:p>
            <w:pPr>
              <w:rPr>
                <w:rFonts w:ascii="宋体" w:hAnsi="宋体"/>
                <w:b/>
                <w:bCs/>
                <w:sz w:val="21"/>
                <w:szCs w:val="21"/>
              </w:rPr>
            </w:pPr>
            <w:r>
              <w:rPr>
                <w:rFonts w:hint="eastAsia" w:ascii="宋体" w:hAnsi="宋体"/>
                <w:b/>
                <w:bCs/>
                <w:sz w:val="21"/>
                <w:szCs w:val="21"/>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1"/>
                <w:szCs w:val="21"/>
              </w:rPr>
            </w:pPr>
            <w:r>
              <w:rPr>
                <w:rFonts w:hint="eastAsia"/>
                <w:sz w:val="21"/>
                <w:szCs w:val="21"/>
              </w:rPr>
              <w:t>审核目的</w:t>
            </w:r>
          </w:p>
        </w:tc>
        <w:tc>
          <w:tcPr>
            <w:tcW w:w="9179" w:type="dxa"/>
            <w:gridSpan w:val="12"/>
          </w:tcPr>
          <w:p>
            <w:pPr>
              <w:rPr>
                <w:rFonts w:ascii="宋体" w:hAnsi="宋体"/>
                <w:b/>
                <w:bCs/>
                <w:sz w:val="21"/>
                <w:szCs w:val="21"/>
              </w:rPr>
            </w:pPr>
            <w:bookmarkStart w:id="19" w:name="二阶段勾选"/>
            <w:r>
              <w:rPr>
                <w:rFonts w:hint="eastAsia" w:ascii="宋体" w:hAnsi="宋体"/>
                <w:b/>
                <w:bCs/>
                <w:sz w:val="21"/>
                <w:szCs w:val="21"/>
              </w:rPr>
              <w:t>■</w:t>
            </w:r>
            <w:bookmarkEnd w:id="19"/>
            <w:r>
              <w:rPr>
                <w:rFonts w:hint="eastAsia" w:ascii="宋体" w:hAnsi="宋体"/>
                <w:b/>
                <w:bCs/>
                <w:sz w:val="21"/>
                <w:szCs w:val="21"/>
              </w:rPr>
              <w:t>第二阶段审核：验证组织管理体系的建立、实施运行的符合性及有效性，以确定是否推荐认证注册。</w:t>
            </w:r>
          </w:p>
          <w:p>
            <w:pPr>
              <w:rPr>
                <w:rFonts w:ascii="宋体" w:hAnsi="宋体"/>
                <w:b/>
                <w:bCs/>
                <w:sz w:val="21"/>
                <w:szCs w:val="21"/>
              </w:rPr>
            </w:pPr>
            <w:bookmarkStart w:id="20" w:name="再认证勾选Add1"/>
            <w:r>
              <w:rPr>
                <w:rFonts w:hint="eastAsia" w:ascii="宋体" w:hAnsi="宋体"/>
                <w:b/>
                <w:bCs/>
                <w:sz w:val="21"/>
                <w:szCs w:val="21"/>
              </w:rPr>
              <w:t>□</w:t>
            </w:r>
            <w:bookmarkEnd w:id="20"/>
            <w:r>
              <w:rPr>
                <w:rFonts w:hint="eastAsia" w:ascii="宋体" w:hAnsi="宋体"/>
                <w:b/>
                <w:bCs/>
                <w:sz w:val="21"/>
                <w:szCs w:val="21"/>
              </w:rPr>
              <w:t>再认证：验证组织管理体系的符合性和持续有效性，以确定是否推荐保持认证注册资格并换发认证证书。</w:t>
            </w:r>
          </w:p>
          <w:p>
            <w:pPr>
              <w:rPr>
                <w:rFonts w:ascii="宋体" w:hAnsi="宋体"/>
                <w:b/>
                <w:bCs/>
                <w:sz w:val="21"/>
                <w:szCs w:val="21"/>
              </w:rPr>
            </w:pPr>
            <w:bookmarkStart w:id="21" w:name="特殊审核勾选"/>
            <w:r>
              <w:rPr>
                <w:rFonts w:hint="eastAsia" w:ascii="宋体" w:hAnsi="宋体"/>
                <w:b/>
                <w:bCs/>
                <w:sz w:val="21"/>
                <w:szCs w:val="21"/>
              </w:rPr>
              <w:t>□</w:t>
            </w:r>
            <w:bookmarkEnd w:id="21"/>
            <w:r>
              <w:rPr>
                <w:rFonts w:hint="eastAsia" w:ascii="宋体" w:hAnsi="宋体"/>
                <w:b/>
                <w:bCs/>
                <w:sz w:val="21"/>
                <w:szCs w:val="21"/>
              </w:rPr>
              <w:t>特殊审核: □确定是否推荐同意扩大范围的申请并换发认证证书。</w:t>
            </w:r>
          </w:p>
          <w:p>
            <w:pPr>
              <w:rPr>
                <w:rFonts w:ascii="宋体" w:hAnsi="宋体"/>
                <w:b/>
                <w:bCs/>
                <w:sz w:val="21"/>
                <w:szCs w:val="21"/>
              </w:rPr>
            </w:pPr>
            <w:r>
              <w:rPr>
                <w:rFonts w:hint="eastAsia" w:ascii="宋体" w:hAnsi="宋体"/>
                <w:b/>
                <w:bCs/>
                <w:sz w:val="21"/>
                <w:szCs w:val="21"/>
              </w:rPr>
              <w:t>□跟踪调查投诉、曝光情况，确认获证客户是否已实施有效的整改措施。</w:t>
            </w:r>
          </w:p>
          <w:p>
            <w:pPr>
              <w:rPr>
                <w:rFonts w:ascii="宋体" w:hAnsi="宋体"/>
                <w:b/>
                <w:bCs/>
                <w:sz w:val="21"/>
                <w:szCs w:val="21"/>
              </w:rPr>
            </w:pPr>
            <w:r>
              <w:rPr>
                <w:rFonts w:hint="eastAsia" w:ascii="宋体" w:hAnsi="宋体"/>
                <w:b/>
                <w:bCs/>
                <w:sz w:val="21"/>
                <w:szCs w:val="21"/>
              </w:rPr>
              <w:t>□调查获证客户变更信息，确定管理体系持续有效运行。</w:t>
            </w:r>
          </w:p>
          <w:p>
            <w:pPr>
              <w:rPr>
                <w:rFonts w:ascii="宋体" w:hAnsi="宋体"/>
                <w:b/>
                <w:bCs/>
                <w:sz w:val="21"/>
                <w:szCs w:val="21"/>
              </w:rPr>
            </w:pPr>
            <w:r>
              <w:rPr>
                <w:rFonts w:hint="eastAsia" w:ascii="宋体" w:hAnsi="宋体"/>
                <w:b/>
                <w:bCs/>
                <w:sz w:val="21"/>
                <w:szCs w:val="21"/>
              </w:rPr>
              <w:t>□对被暂停客户进行跟踪审核，验证被暂停原因是否已消除，以确定是否恢复认证注册资格。</w:t>
            </w:r>
          </w:p>
          <w:p>
            <w:pPr>
              <w:rPr>
                <w:rFonts w:ascii="宋体" w:hAnsi="宋体"/>
                <w:b/>
                <w:bCs/>
                <w:sz w:val="21"/>
                <w:szCs w:val="21"/>
              </w:rPr>
            </w:pPr>
            <w:r>
              <w:rPr>
                <w:rFonts w:hint="eastAsia" w:ascii="宋体" w:hAnsi="宋体"/>
                <w:b/>
                <w:bCs/>
                <w:sz w:val="21"/>
                <w:szCs w:val="21"/>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1"/>
                <w:szCs w:val="21"/>
              </w:rPr>
            </w:pPr>
            <w:r>
              <w:rPr>
                <w:rFonts w:hint="eastAsia"/>
                <w:sz w:val="21"/>
                <w:szCs w:val="21"/>
              </w:rPr>
              <w:t>审核范围</w:t>
            </w:r>
          </w:p>
        </w:tc>
        <w:tc>
          <w:tcPr>
            <w:tcW w:w="7050" w:type="dxa"/>
            <w:gridSpan w:val="9"/>
            <w:vAlign w:val="center"/>
          </w:tcPr>
          <w:p>
            <w:pPr>
              <w:rPr>
                <w:sz w:val="21"/>
                <w:szCs w:val="21"/>
              </w:rPr>
            </w:pPr>
            <w:bookmarkStart w:id="22" w:name="审核范围"/>
            <w:r>
              <w:rPr>
                <w:sz w:val="21"/>
                <w:szCs w:val="21"/>
              </w:rPr>
              <w:t>Q：润滑泵及润滑系统的设计和生产</w:t>
            </w:r>
          </w:p>
          <w:p>
            <w:pPr>
              <w:rPr>
                <w:sz w:val="21"/>
                <w:szCs w:val="21"/>
              </w:rPr>
            </w:pPr>
            <w:r>
              <w:rPr>
                <w:sz w:val="21"/>
                <w:szCs w:val="21"/>
              </w:rPr>
              <w:t>E：润滑泵及润滑系统的设计和生产所涉及场所的相关环境管理活动</w:t>
            </w:r>
          </w:p>
          <w:p>
            <w:pPr>
              <w:rPr>
                <w:sz w:val="21"/>
                <w:szCs w:val="21"/>
              </w:rPr>
            </w:pPr>
            <w:r>
              <w:rPr>
                <w:sz w:val="21"/>
                <w:szCs w:val="21"/>
              </w:rPr>
              <w:t>O：润滑泵及润滑系统的设计和生产所涉及场所的相关职业健康安全管理</w:t>
            </w:r>
            <w:bookmarkEnd w:id="22"/>
          </w:p>
        </w:tc>
        <w:tc>
          <w:tcPr>
            <w:tcW w:w="680" w:type="dxa"/>
            <w:vAlign w:val="center"/>
          </w:tcPr>
          <w:p>
            <w:pPr>
              <w:rPr>
                <w:sz w:val="21"/>
                <w:szCs w:val="21"/>
              </w:rPr>
            </w:pPr>
            <w:r>
              <w:rPr>
                <w:rFonts w:hint="eastAsia"/>
                <w:sz w:val="21"/>
                <w:szCs w:val="21"/>
              </w:rPr>
              <w:t>专业</w:t>
            </w:r>
          </w:p>
          <w:p>
            <w:pPr>
              <w:rPr>
                <w:sz w:val="21"/>
                <w:szCs w:val="21"/>
              </w:rPr>
            </w:pPr>
            <w:r>
              <w:rPr>
                <w:rFonts w:hint="eastAsia"/>
                <w:sz w:val="21"/>
                <w:szCs w:val="21"/>
              </w:rPr>
              <w:t>代码</w:t>
            </w:r>
          </w:p>
        </w:tc>
        <w:tc>
          <w:tcPr>
            <w:tcW w:w="1449" w:type="dxa"/>
            <w:gridSpan w:val="2"/>
            <w:vAlign w:val="center"/>
          </w:tcPr>
          <w:p>
            <w:pPr>
              <w:jc w:val="left"/>
              <w:rPr>
                <w:sz w:val="21"/>
                <w:szCs w:val="21"/>
              </w:rPr>
            </w:pPr>
            <w:bookmarkStart w:id="23" w:name="专业代码"/>
            <w:r>
              <w:rPr>
                <w:sz w:val="21"/>
                <w:szCs w:val="21"/>
              </w:rPr>
              <w:t>Q：18.01.02;18.05.07</w:t>
            </w:r>
          </w:p>
          <w:p>
            <w:pPr>
              <w:jc w:val="left"/>
              <w:rPr>
                <w:sz w:val="21"/>
                <w:szCs w:val="21"/>
              </w:rPr>
            </w:pPr>
            <w:r>
              <w:rPr>
                <w:sz w:val="21"/>
                <w:szCs w:val="21"/>
              </w:rPr>
              <w:t>E：18.01.02;18.05.07</w:t>
            </w:r>
          </w:p>
          <w:p>
            <w:pPr>
              <w:jc w:val="left"/>
              <w:rPr>
                <w:sz w:val="21"/>
                <w:szCs w:val="21"/>
              </w:rPr>
            </w:pPr>
            <w:r>
              <w:rPr>
                <w:sz w:val="21"/>
                <w:szCs w:val="21"/>
              </w:rPr>
              <w:t>O：18.01.02;18.05.07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1"/>
                <w:szCs w:val="21"/>
              </w:rPr>
            </w:pPr>
            <w:r>
              <w:rPr>
                <w:rFonts w:hint="eastAsia"/>
                <w:sz w:val="21"/>
                <w:szCs w:val="21"/>
              </w:rPr>
              <w:t>审核准则</w:t>
            </w:r>
          </w:p>
        </w:tc>
        <w:tc>
          <w:tcPr>
            <w:tcW w:w="9179" w:type="dxa"/>
            <w:gridSpan w:val="12"/>
            <w:vAlign w:val="center"/>
          </w:tcPr>
          <w:p>
            <w:pPr>
              <w:jc w:val="left"/>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bCs/>
                <w:sz w:val="21"/>
                <w:szCs w:val="21"/>
              </w:rPr>
              <w:t>■</w:t>
            </w:r>
            <w:r>
              <w:rPr>
                <w:rFonts w:hint="eastAsia" w:ascii="宋体" w:hAnsi="宋体"/>
                <w:b/>
                <w:sz w:val="21"/>
                <w:szCs w:val="21"/>
              </w:rPr>
              <w:t>适用于受审核方的法律法规及其他要求； □认证合同</w:t>
            </w:r>
          </w:p>
          <w:p>
            <w:pPr>
              <w:jc w:val="left"/>
              <w:rPr>
                <w:b/>
                <w:sz w:val="21"/>
                <w:szCs w:val="21"/>
                <w:lang w:val="de-DE"/>
              </w:rPr>
            </w:pPr>
            <w:r>
              <w:rPr>
                <w:rFonts w:hint="eastAsia" w:ascii="宋体" w:hAnsi="宋体"/>
                <w:b/>
                <w:bCs/>
                <w:sz w:val="21"/>
                <w:szCs w:val="21"/>
              </w:rPr>
              <w:t>■</w:t>
            </w:r>
            <w:r>
              <w:rPr>
                <w:rFonts w:hint="eastAsia" w:ascii="宋体" w:hAnsi="宋体"/>
                <w:b/>
                <w:sz w:val="21"/>
                <w:szCs w:val="21"/>
              </w:rPr>
              <w:t>受审核方管理体系文件 (手册版本号：A</w:t>
            </w:r>
            <w:r>
              <w:rPr>
                <w:rFonts w:ascii="宋体" w:hAnsi="宋体"/>
                <w:b/>
                <w:sz w:val="21"/>
                <w:szCs w:val="21"/>
              </w:rPr>
              <w:t>/1</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1"/>
                <w:szCs w:val="21"/>
              </w:rPr>
            </w:pPr>
            <w:r>
              <w:rPr>
                <w:rFonts w:hint="eastAsia"/>
                <w:sz w:val="21"/>
                <w:szCs w:val="21"/>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1"/>
                <w:szCs w:val="21"/>
              </w:rPr>
              <w:t>现场审核于</w:t>
            </w:r>
            <w:bookmarkStart w:id="31" w:name="审核日期"/>
            <w:r>
              <w:rPr>
                <w:rFonts w:hint="eastAsia"/>
                <w:b/>
                <w:sz w:val="21"/>
                <w:szCs w:val="21"/>
              </w:rPr>
              <w:t>2021年10月11日 下午至2021年10月14日 下午</w:t>
            </w:r>
            <w:bookmarkEnd w:id="31"/>
            <w:r>
              <w:rPr>
                <w:rFonts w:hint="eastAsia"/>
                <w:b/>
                <w:sz w:val="21"/>
                <w:szCs w:val="21"/>
              </w:rPr>
              <w:t>(共</w:t>
            </w:r>
            <w:bookmarkStart w:id="32" w:name="审核天数"/>
            <w:r>
              <w:rPr>
                <w:rFonts w:hint="eastAsia"/>
                <w:b/>
                <w:sz w:val="21"/>
                <w:szCs w:val="21"/>
              </w:rPr>
              <w:t>3.5</w:t>
            </w:r>
            <w:bookmarkEnd w:id="32"/>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1"/>
                <w:szCs w:val="21"/>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1"/>
                <w:szCs w:val="21"/>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1"/>
                <w:szCs w:val="21"/>
              </w:rPr>
            </w:pPr>
            <w:r>
              <w:rPr>
                <w:rFonts w:hint="eastAsia"/>
                <w:sz w:val="21"/>
                <w:szCs w:val="21"/>
              </w:rPr>
              <w:t>审核语言</w:t>
            </w:r>
          </w:p>
        </w:tc>
        <w:tc>
          <w:tcPr>
            <w:tcW w:w="9179" w:type="dxa"/>
            <w:gridSpan w:val="12"/>
            <w:vAlign w:val="center"/>
          </w:tcPr>
          <w:p>
            <w:pPr>
              <w:tabs>
                <w:tab w:val="center" w:pos="4153"/>
                <w:tab w:val="right" w:pos="8306"/>
              </w:tabs>
              <w:snapToGrid w:val="0"/>
              <w:spacing w:line="360" w:lineRule="auto"/>
              <w:rPr>
                <w:b/>
                <w:sz w:val="21"/>
                <w:szCs w:val="21"/>
              </w:rPr>
            </w:pPr>
            <w:r>
              <w:rPr>
                <w:rFonts w:hint="eastAsia" w:ascii="宋体" w:hAnsi="宋体"/>
                <w:b/>
                <w:bCs/>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1"/>
                <w:szCs w:val="21"/>
                <w:lang w:val="de-DE"/>
              </w:rPr>
            </w:pPr>
            <w:r>
              <w:rPr>
                <w:rFonts w:hint="eastAsia"/>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1"/>
                <w:szCs w:val="21"/>
              </w:rPr>
            </w:pPr>
            <w:r>
              <w:rPr>
                <w:rFonts w:hint="eastAsia"/>
                <w:sz w:val="21"/>
                <w:szCs w:val="21"/>
              </w:rPr>
              <w:t>组内身份</w:t>
            </w:r>
          </w:p>
        </w:tc>
        <w:tc>
          <w:tcPr>
            <w:tcW w:w="1350" w:type="dxa"/>
            <w:vAlign w:val="center"/>
          </w:tcPr>
          <w:p>
            <w:pPr>
              <w:jc w:val="center"/>
              <w:rPr>
                <w:sz w:val="21"/>
                <w:szCs w:val="21"/>
                <w:lang w:val="de-DE"/>
              </w:rPr>
            </w:pPr>
            <w:r>
              <w:rPr>
                <w:rFonts w:hint="eastAsia"/>
                <w:sz w:val="21"/>
                <w:szCs w:val="21"/>
              </w:rPr>
              <w:t>姓名</w:t>
            </w:r>
          </w:p>
        </w:tc>
        <w:tc>
          <w:tcPr>
            <w:tcW w:w="948" w:type="dxa"/>
            <w:vAlign w:val="center"/>
          </w:tcPr>
          <w:p>
            <w:pPr>
              <w:jc w:val="center"/>
              <w:rPr>
                <w:sz w:val="21"/>
                <w:szCs w:val="21"/>
                <w:lang w:val="de-DE"/>
              </w:rPr>
            </w:pPr>
            <w:r>
              <w:rPr>
                <w:rFonts w:hint="eastAsia"/>
                <w:sz w:val="21"/>
                <w:szCs w:val="21"/>
              </w:rPr>
              <w:t>性别</w:t>
            </w:r>
          </w:p>
        </w:tc>
        <w:tc>
          <w:tcPr>
            <w:tcW w:w="2506" w:type="dxa"/>
            <w:gridSpan w:val="3"/>
            <w:vAlign w:val="center"/>
          </w:tcPr>
          <w:p>
            <w:pPr>
              <w:jc w:val="center"/>
              <w:rPr>
                <w:sz w:val="21"/>
                <w:szCs w:val="21"/>
                <w:lang w:val="de-DE"/>
              </w:rPr>
            </w:pPr>
            <w:r>
              <w:rPr>
                <w:rFonts w:hint="eastAsia"/>
                <w:sz w:val="21"/>
                <w:szCs w:val="21"/>
              </w:rPr>
              <w:t>注册证书号</w:t>
            </w:r>
          </w:p>
        </w:tc>
        <w:tc>
          <w:tcPr>
            <w:tcW w:w="1696" w:type="dxa"/>
            <w:gridSpan w:val="2"/>
            <w:vAlign w:val="center"/>
          </w:tcPr>
          <w:p>
            <w:pPr>
              <w:jc w:val="center"/>
              <w:rPr>
                <w:sz w:val="21"/>
                <w:szCs w:val="21"/>
                <w:lang w:val="de-DE"/>
              </w:rPr>
            </w:pPr>
            <w:r>
              <w:rPr>
                <w:rFonts w:hint="eastAsia"/>
                <w:sz w:val="21"/>
                <w:szCs w:val="21"/>
              </w:rPr>
              <w:t>专业代码</w:t>
            </w:r>
          </w:p>
        </w:tc>
        <w:tc>
          <w:tcPr>
            <w:tcW w:w="1299" w:type="dxa"/>
            <w:gridSpan w:val="4"/>
            <w:vAlign w:val="center"/>
          </w:tcPr>
          <w:p>
            <w:pPr>
              <w:jc w:val="center"/>
              <w:rPr>
                <w:sz w:val="21"/>
                <w:szCs w:val="21"/>
                <w:lang w:val="de-DE"/>
              </w:rPr>
            </w:pPr>
            <w:r>
              <w:rPr>
                <w:rFonts w:hint="eastAsia"/>
                <w:sz w:val="21"/>
                <w:szCs w:val="21"/>
              </w:rPr>
              <w:t>联系电话</w:t>
            </w:r>
          </w:p>
        </w:tc>
        <w:tc>
          <w:tcPr>
            <w:tcW w:w="1380" w:type="dxa"/>
            <w:vAlign w:val="center"/>
          </w:tcPr>
          <w:p>
            <w:pPr>
              <w:rPr>
                <w:sz w:val="21"/>
                <w:szCs w:val="21"/>
                <w:lang w:val="de-DE"/>
              </w:rPr>
            </w:pPr>
            <w:r>
              <w:rPr>
                <w:rFonts w:hint="eastAsia"/>
                <w:sz w:val="21"/>
                <w:szCs w:val="21"/>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1"/>
                <w:szCs w:val="21"/>
              </w:rPr>
            </w:pPr>
            <w:r>
              <w:rPr>
                <w:sz w:val="21"/>
                <w:szCs w:val="21"/>
              </w:rPr>
              <w:t>组长</w:t>
            </w:r>
            <w:r>
              <w:rPr>
                <w:rFonts w:hint="eastAsia"/>
                <w:sz w:val="21"/>
                <w:szCs w:val="21"/>
              </w:rPr>
              <w:t>A</w:t>
            </w:r>
          </w:p>
        </w:tc>
        <w:tc>
          <w:tcPr>
            <w:tcW w:w="1350" w:type="dxa"/>
            <w:vAlign w:val="center"/>
          </w:tcPr>
          <w:p>
            <w:pPr>
              <w:jc w:val="center"/>
              <w:rPr>
                <w:sz w:val="21"/>
                <w:szCs w:val="21"/>
                <w:lang w:val="de-DE"/>
              </w:rPr>
            </w:pPr>
            <w:r>
              <w:rPr>
                <w:sz w:val="21"/>
                <w:szCs w:val="21"/>
                <w:lang w:val="de-DE"/>
              </w:rPr>
              <w:t>周文</w:t>
            </w:r>
          </w:p>
        </w:tc>
        <w:tc>
          <w:tcPr>
            <w:tcW w:w="948" w:type="dxa"/>
            <w:vAlign w:val="center"/>
          </w:tcPr>
          <w:p>
            <w:pPr>
              <w:jc w:val="center"/>
              <w:rPr>
                <w:sz w:val="21"/>
                <w:szCs w:val="21"/>
                <w:lang w:val="de-DE"/>
              </w:rPr>
            </w:pPr>
            <w:r>
              <w:rPr>
                <w:sz w:val="21"/>
                <w:szCs w:val="21"/>
                <w:lang w:val="de-DE"/>
              </w:rPr>
              <w:t>男</w:t>
            </w:r>
          </w:p>
        </w:tc>
        <w:tc>
          <w:tcPr>
            <w:tcW w:w="2506" w:type="dxa"/>
            <w:gridSpan w:val="3"/>
            <w:vAlign w:val="center"/>
          </w:tcPr>
          <w:p>
            <w:pPr>
              <w:jc w:val="center"/>
              <w:rPr>
                <w:sz w:val="21"/>
                <w:szCs w:val="21"/>
                <w:lang w:val="de-DE"/>
              </w:rPr>
            </w:pPr>
            <w:r>
              <w:rPr>
                <w:sz w:val="21"/>
                <w:szCs w:val="21"/>
                <w:lang w:val="de-DE"/>
              </w:rPr>
              <w:t>2020-N1QMS-2226478</w:t>
            </w:r>
          </w:p>
          <w:p>
            <w:pPr>
              <w:jc w:val="center"/>
              <w:rPr>
                <w:sz w:val="21"/>
                <w:szCs w:val="21"/>
                <w:lang w:val="de-DE"/>
              </w:rPr>
            </w:pPr>
            <w:r>
              <w:rPr>
                <w:sz w:val="21"/>
                <w:szCs w:val="21"/>
                <w:lang w:val="de-DE"/>
              </w:rPr>
              <w:t>2020-N1EMS-2226478</w:t>
            </w:r>
          </w:p>
          <w:p>
            <w:pPr>
              <w:jc w:val="center"/>
              <w:rPr>
                <w:sz w:val="21"/>
                <w:szCs w:val="21"/>
                <w:lang w:val="de-DE"/>
              </w:rPr>
            </w:pPr>
            <w:r>
              <w:rPr>
                <w:sz w:val="21"/>
                <w:szCs w:val="21"/>
                <w:lang w:val="de-DE"/>
              </w:rPr>
              <w:t>2020-N1OHSMS-2226478</w:t>
            </w:r>
          </w:p>
        </w:tc>
        <w:tc>
          <w:tcPr>
            <w:tcW w:w="1696" w:type="dxa"/>
            <w:gridSpan w:val="2"/>
            <w:vAlign w:val="center"/>
          </w:tcPr>
          <w:p>
            <w:pPr>
              <w:jc w:val="center"/>
              <w:rPr>
                <w:sz w:val="21"/>
                <w:szCs w:val="21"/>
                <w:lang w:val="de-DE"/>
              </w:rPr>
            </w:pPr>
          </w:p>
        </w:tc>
        <w:tc>
          <w:tcPr>
            <w:tcW w:w="1299" w:type="dxa"/>
            <w:gridSpan w:val="4"/>
            <w:vAlign w:val="center"/>
          </w:tcPr>
          <w:p>
            <w:pPr>
              <w:jc w:val="center"/>
              <w:rPr>
                <w:sz w:val="21"/>
                <w:szCs w:val="21"/>
                <w:lang w:val="de-DE"/>
              </w:rPr>
            </w:pPr>
            <w:r>
              <w:rPr>
                <w:sz w:val="21"/>
                <w:szCs w:val="21"/>
                <w:lang w:val="de-DE"/>
              </w:rPr>
              <w:t>18171336193</w:t>
            </w:r>
          </w:p>
        </w:tc>
        <w:tc>
          <w:tcPr>
            <w:tcW w:w="1380" w:type="dxa"/>
            <w:vAlign w:val="center"/>
          </w:tcPr>
          <w:p>
            <w:pPr>
              <w:rPr>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1"/>
                <w:szCs w:val="21"/>
              </w:rPr>
            </w:pPr>
            <w:r>
              <w:rPr>
                <w:sz w:val="21"/>
                <w:szCs w:val="21"/>
              </w:rPr>
              <w:t>组员B</w:t>
            </w:r>
          </w:p>
        </w:tc>
        <w:tc>
          <w:tcPr>
            <w:tcW w:w="1350" w:type="dxa"/>
            <w:vAlign w:val="center"/>
          </w:tcPr>
          <w:p>
            <w:pPr>
              <w:jc w:val="center"/>
              <w:rPr>
                <w:sz w:val="21"/>
                <w:szCs w:val="21"/>
                <w:lang w:val="de-DE"/>
              </w:rPr>
            </w:pPr>
            <w:r>
              <w:rPr>
                <w:sz w:val="21"/>
                <w:szCs w:val="21"/>
                <w:lang w:val="de-DE"/>
              </w:rPr>
              <w:t>喻荣秋</w:t>
            </w:r>
          </w:p>
        </w:tc>
        <w:tc>
          <w:tcPr>
            <w:tcW w:w="948" w:type="dxa"/>
            <w:vAlign w:val="center"/>
          </w:tcPr>
          <w:p>
            <w:pPr>
              <w:jc w:val="center"/>
              <w:rPr>
                <w:sz w:val="21"/>
                <w:szCs w:val="21"/>
                <w:lang w:val="de-DE"/>
              </w:rPr>
            </w:pPr>
            <w:r>
              <w:rPr>
                <w:sz w:val="21"/>
                <w:szCs w:val="21"/>
                <w:lang w:val="de-DE"/>
              </w:rPr>
              <w:t>女</w:t>
            </w:r>
          </w:p>
        </w:tc>
        <w:tc>
          <w:tcPr>
            <w:tcW w:w="2506" w:type="dxa"/>
            <w:gridSpan w:val="3"/>
            <w:vAlign w:val="center"/>
          </w:tcPr>
          <w:p>
            <w:pPr>
              <w:jc w:val="center"/>
              <w:rPr>
                <w:sz w:val="21"/>
                <w:szCs w:val="21"/>
                <w:lang w:val="de-DE"/>
              </w:rPr>
            </w:pPr>
            <w:r>
              <w:rPr>
                <w:sz w:val="21"/>
                <w:szCs w:val="21"/>
                <w:lang w:val="de-DE"/>
              </w:rPr>
              <w:t>2021-N0QMS-1274747</w:t>
            </w:r>
          </w:p>
          <w:p>
            <w:pPr>
              <w:jc w:val="center"/>
              <w:rPr>
                <w:sz w:val="21"/>
                <w:szCs w:val="21"/>
                <w:lang w:val="de-DE"/>
              </w:rPr>
            </w:pPr>
            <w:r>
              <w:rPr>
                <w:sz w:val="21"/>
                <w:szCs w:val="21"/>
                <w:lang w:val="de-DE"/>
              </w:rPr>
              <w:t>2021-N0EMS-1274747</w:t>
            </w:r>
          </w:p>
        </w:tc>
        <w:tc>
          <w:tcPr>
            <w:tcW w:w="1696" w:type="dxa"/>
            <w:gridSpan w:val="2"/>
            <w:vAlign w:val="center"/>
          </w:tcPr>
          <w:p>
            <w:pPr>
              <w:jc w:val="center"/>
              <w:rPr>
                <w:sz w:val="21"/>
                <w:szCs w:val="21"/>
                <w:lang w:val="de-DE"/>
              </w:rPr>
            </w:pPr>
          </w:p>
        </w:tc>
        <w:tc>
          <w:tcPr>
            <w:tcW w:w="1299" w:type="dxa"/>
            <w:gridSpan w:val="4"/>
            <w:vAlign w:val="center"/>
          </w:tcPr>
          <w:p>
            <w:pPr>
              <w:jc w:val="center"/>
              <w:rPr>
                <w:sz w:val="21"/>
                <w:szCs w:val="21"/>
                <w:lang w:val="de-DE"/>
              </w:rPr>
            </w:pPr>
            <w:r>
              <w:rPr>
                <w:sz w:val="21"/>
                <w:szCs w:val="21"/>
                <w:lang w:val="de-DE"/>
              </w:rPr>
              <w:t>18997716637</w:t>
            </w:r>
          </w:p>
        </w:tc>
        <w:tc>
          <w:tcPr>
            <w:tcW w:w="1380" w:type="dxa"/>
            <w:vAlign w:val="center"/>
          </w:tcPr>
          <w:p>
            <w:pPr>
              <w:rPr>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1"/>
                <w:szCs w:val="21"/>
              </w:rPr>
            </w:pPr>
            <w:r>
              <w:rPr>
                <w:sz w:val="21"/>
                <w:szCs w:val="21"/>
              </w:rPr>
              <w:t>组员C</w:t>
            </w:r>
          </w:p>
        </w:tc>
        <w:tc>
          <w:tcPr>
            <w:tcW w:w="1350" w:type="dxa"/>
            <w:vAlign w:val="center"/>
          </w:tcPr>
          <w:p>
            <w:pPr>
              <w:jc w:val="center"/>
              <w:rPr>
                <w:sz w:val="21"/>
                <w:szCs w:val="21"/>
                <w:lang w:val="de-DE"/>
              </w:rPr>
            </w:pPr>
            <w:r>
              <w:rPr>
                <w:sz w:val="21"/>
                <w:szCs w:val="21"/>
                <w:lang w:val="de-DE"/>
              </w:rPr>
              <w:t>张磊</w:t>
            </w:r>
          </w:p>
        </w:tc>
        <w:tc>
          <w:tcPr>
            <w:tcW w:w="948" w:type="dxa"/>
            <w:vAlign w:val="center"/>
          </w:tcPr>
          <w:p>
            <w:pPr>
              <w:jc w:val="center"/>
              <w:rPr>
                <w:sz w:val="21"/>
                <w:szCs w:val="21"/>
                <w:lang w:val="de-DE"/>
              </w:rPr>
            </w:pPr>
            <w:r>
              <w:rPr>
                <w:sz w:val="21"/>
                <w:szCs w:val="21"/>
                <w:lang w:val="de-DE"/>
              </w:rPr>
              <w:t>男</w:t>
            </w:r>
          </w:p>
        </w:tc>
        <w:tc>
          <w:tcPr>
            <w:tcW w:w="2506" w:type="dxa"/>
            <w:gridSpan w:val="3"/>
            <w:vAlign w:val="center"/>
          </w:tcPr>
          <w:p>
            <w:pPr>
              <w:jc w:val="center"/>
              <w:rPr>
                <w:sz w:val="21"/>
                <w:szCs w:val="21"/>
                <w:lang w:val="de-DE"/>
              </w:rPr>
            </w:pPr>
            <w:r>
              <w:rPr>
                <w:sz w:val="21"/>
                <w:szCs w:val="21"/>
                <w:lang w:val="de-DE"/>
              </w:rPr>
              <w:t>2019-N1QMS-1258213</w:t>
            </w:r>
          </w:p>
          <w:p>
            <w:pPr>
              <w:jc w:val="center"/>
              <w:rPr>
                <w:sz w:val="21"/>
                <w:szCs w:val="21"/>
                <w:lang w:val="de-DE"/>
              </w:rPr>
            </w:pPr>
            <w:r>
              <w:rPr>
                <w:sz w:val="21"/>
                <w:szCs w:val="21"/>
                <w:lang w:val="de-DE"/>
              </w:rPr>
              <w:t>2020-N1EMS-1258213</w:t>
            </w:r>
          </w:p>
          <w:p>
            <w:pPr>
              <w:jc w:val="center"/>
              <w:rPr>
                <w:sz w:val="21"/>
                <w:szCs w:val="21"/>
                <w:lang w:val="de-DE"/>
              </w:rPr>
            </w:pPr>
            <w:r>
              <w:rPr>
                <w:sz w:val="21"/>
                <w:szCs w:val="21"/>
                <w:lang w:val="de-DE"/>
              </w:rPr>
              <w:t>2020-N1OHSMS-1258213</w:t>
            </w:r>
          </w:p>
        </w:tc>
        <w:tc>
          <w:tcPr>
            <w:tcW w:w="1696" w:type="dxa"/>
            <w:gridSpan w:val="2"/>
            <w:vAlign w:val="center"/>
          </w:tcPr>
          <w:p>
            <w:pPr>
              <w:jc w:val="center"/>
              <w:rPr>
                <w:sz w:val="21"/>
                <w:szCs w:val="21"/>
                <w:lang w:val="de-DE"/>
              </w:rPr>
            </w:pPr>
            <w:r>
              <w:rPr>
                <w:sz w:val="21"/>
                <w:szCs w:val="21"/>
                <w:lang w:val="de-DE"/>
              </w:rPr>
              <w:t>Q:18.01.02,18.05.07</w:t>
            </w:r>
          </w:p>
          <w:p>
            <w:pPr>
              <w:jc w:val="center"/>
              <w:rPr>
                <w:sz w:val="21"/>
                <w:szCs w:val="21"/>
                <w:lang w:val="de-DE"/>
              </w:rPr>
            </w:pPr>
            <w:r>
              <w:rPr>
                <w:sz w:val="21"/>
                <w:szCs w:val="21"/>
                <w:lang w:val="de-DE"/>
              </w:rPr>
              <w:t>E:18.01.02,18.05.07</w:t>
            </w:r>
          </w:p>
          <w:p>
            <w:pPr>
              <w:jc w:val="center"/>
              <w:rPr>
                <w:sz w:val="21"/>
                <w:szCs w:val="21"/>
                <w:lang w:val="de-DE"/>
              </w:rPr>
            </w:pPr>
            <w:r>
              <w:rPr>
                <w:sz w:val="21"/>
                <w:szCs w:val="21"/>
                <w:lang w:val="de-DE"/>
              </w:rPr>
              <w:t>O:18.01.02,18.05.07</w:t>
            </w:r>
          </w:p>
        </w:tc>
        <w:tc>
          <w:tcPr>
            <w:tcW w:w="1299" w:type="dxa"/>
            <w:gridSpan w:val="4"/>
            <w:vAlign w:val="center"/>
          </w:tcPr>
          <w:p>
            <w:pPr>
              <w:jc w:val="center"/>
              <w:rPr>
                <w:sz w:val="21"/>
                <w:szCs w:val="21"/>
                <w:lang w:val="de-DE"/>
              </w:rPr>
            </w:pPr>
            <w:r>
              <w:rPr>
                <w:sz w:val="21"/>
                <w:szCs w:val="21"/>
                <w:lang w:val="de-DE"/>
              </w:rPr>
              <w:t>17621168040</w:t>
            </w:r>
          </w:p>
        </w:tc>
        <w:tc>
          <w:tcPr>
            <w:tcW w:w="1380" w:type="dxa"/>
            <w:vAlign w:val="center"/>
          </w:tcPr>
          <w:p>
            <w:pPr>
              <w:rPr>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1"/>
                <w:szCs w:val="21"/>
              </w:rPr>
            </w:pPr>
            <w:r>
              <w:rPr>
                <w:sz w:val="21"/>
                <w:szCs w:val="21"/>
              </w:rPr>
              <w:t>组员</w:t>
            </w:r>
            <w:r>
              <w:rPr>
                <w:rFonts w:hint="eastAsia"/>
                <w:sz w:val="21"/>
                <w:szCs w:val="21"/>
              </w:rPr>
              <w:t>D</w:t>
            </w:r>
          </w:p>
        </w:tc>
        <w:tc>
          <w:tcPr>
            <w:tcW w:w="1350" w:type="dxa"/>
            <w:vAlign w:val="center"/>
          </w:tcPr>
          <w:p>
            <w:pPr>
              <w:jc w:val="center"/>
              <w:rPr>
                <w:sz w:val="21"/>
                <w:szCs w:val="21"/>
                <w:lang w:val="de-DE"/>
              </w:rPr>
            </w:pPr>
            <w:r>
              <w:rPr>
                <w:sz w:val="21"/>
                <w:szCs w:val="21"/>
                <w:lang w:val="de-DE"/>
              </w:rPr>
              <w:t>王献华</w:t>
            </w:r>
          </w:p>
        </w:tc>
        <w:tc>
          <w:tcPr>
            <w:tcW w:w="948" w:type="dxa"/>
            <w:vAlign w:val="center"/>
          </w:tcPr>
          <w:p>
            <w:pPr>
              <w:jc w:val="center"/>
              <w:rPr>
                <w:sz w:val="21"/>
                <w:szCs w:val="21"/>
                <w:lang w:val="de-DE"/>
              </w:rPr>
            </w:pPr>
            <w:r>
              <w:rPr>
                <w:sz w:val="21"/>
                <w:szCs w:val="21"/>
                <w:lang w:val="de-DE"/>
              </w:rPr>
              <w:t>男</w:t>
            </w:r>
          </w:p>
        </w:tc>
        <w:tc>
          <w:tcPr>
            <w:tcW w:w="2506" w:type="dxa"/>
            <w:gridSpan w:val="3"/>
            <w:vAlign w:val="center"/>
          </w:tcPr>
          <w:p>
            <w:pPr>
              <w:jc w:val="center"/>
              <w:rPr>
                <w:sz w:val="21"/>
                <w:szCs w:val="21"/>
                <w:lang w:val="de-DE"/>
              </w:rPr>
            </w:pPr>
            <w:r>
              <w:rPr>
                <w:sz w:val="21"/>
                <w:szCs w:val="21"/>
                <w:lang w:val="de-DE"/>
              </w:rPr>
              <w:t>2021-N0EMS-1244982</w:t>
            </w:r>
          </w:p>
          <w:p>
            <w:pPr>
              <w:jc w:val="center"/>
              <w:rPr>
                <w:sz w:val="21"/>
                <w:szCs w:val="21"/>
                <w:lang w:val="de-DE"/>
              </w:rPr>
            </w:pPr>
            <w:r>
              <w:rPr>
                <w:sz w:val="21"/>
                <w:szCs w:val="21"/>
                <w:lang w:val="de-DE"/>
              </w:rPr>
              <w:t>2021-N0OHSMS-1244982</w:t>
            </w:r>
          </w:p>
        </w:tc>
        <w:tc>
          <w:tcPr>
            <w:tcW w:w="1696" w:type="dxa"/>
            <w:gridSpan w:val="2"/>
            <w:vAlign w:val="center"/>
          </w:tcPr>
          <w:p>
            <w:pPr>
              <w:jc w:val="center"/>
              <w:rPr>
                <w:sz w:val="21"/>
                <w:szCs w:val="21"/>
                <w:lang w:val="de-DE"/>
              </w:rPr>
            </w:pPr>
          </w:p>
        </w:tc>
        <w:tc>
          <w:tcPr>
            <w:tcW w:w="1299" w:type="dxa"/>
            <w:gridSpan w:val="4"/>
            <w:vAlign w:val="center"/>
          </w:tcPr>
          <w:p>
            <w:pPr>
              <w:jc w:val="center"/>
              <w:rPr>
                <w:sz w:val="21"/>
                <w:szCs w:val="21"/>
                <w:lang w:val="de-DE"/>
              </w:rPr>
            </w:pPr>
            <w:r>
              <w:rPr>
                <w:sz w:val="21"/>
                <w:szCs w:val="21"/>
                <w:lang w:val="de-DE"/>
              </w:rPr>
              <w:t>13758100841</w:t>
            </w:r>
          </w:p>
        </w:tc>
        <w:tc>
          <w:tcPr>
            <w:tcW w:w="1380" w:type="dxa"/>
            <w:vAlign w:val="center"/>
          </w:tcPr>
          <w:p>
            <w:pPr>
              <w:rPr>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21"/>
                <w:szCs w:val="21"/>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1"/>
                <w:szCs w:val="21"/>
              </w:rPr>
            </w:pPr>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21"/>
                <w:szCs w:val="21"/>
              </w:rPr>
            </w:pPr>
            <w:r>
              <w:rPr>
                <w:rFonts w:hint="eastAsia"/>
                <w:sz w:val="21"/>
                <w:szCs w:val="21"/>
              </w:rPr>
              <w:t>现工作单位名称</w:t>
            </w:r>
          </w:p>
        </w:tc>
        <w:tc>
          <w:tcPr>
            <w:tcW w:w="1004" w:type="dxa"/>
            <w:vAlign w:val="center"/>
          </w:tcPr>
          <w:p>
            <w:pPr>
              <w:rPr>
                <w:sz w:val="21"/>
                <w:szCs w:val="21"/>
              </w:rPr>
            </w:pPr>
            <w:r>
              <w:rPr>
                <w:rFonts w:hint="eastAsia"/>
                <w:sz w:val="21"/>
                <w:szCs w:val="21"/>
              </w:rPr>
              <w:t>职务或职称</w:t>
            </w:r>
          </w:p>
        </w:tc>
        <w:tc>
          <w:tcPr>
            <w:tcW w:w="1696" w:type="dxa"/>
            <w:gridSpan w:val="2"/>
            <w:vAlign w:val="center"/>
          </w:tcPr>
          <w:p>
            <w:pPr>
              <w:rPr>
                <w:sz w:val="21"/>
                <w:szCs w:val="21"/>
              </w:rPr>
            </w:pPr>
            <w:r>
              <w:rPr>
                <w:rFonts w:hint="eastAsia"/>
                <w:sz w:val="21"/>
                <w:szCs w:val="21"/>
              </w:rPr>
              <w:t>专业代码</w:t>
            </w:r>
          </w:p>
        </w:tc>
        <w:tc>
          <w:tcPr>
            <w:tcW w:w="1299" w:type="dxa"/>
            <w:gridSpan w:val="4"/>
            <w:vAlign w:val="center"/>
          </w:tcPr>
          <w:p>
            <w:pPr>
              <w:rPr>
                <w:sz w:val="21"/>
                <w:szCs w:val="21"/>
              </w:rPr>
            </w:pPr>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sz w:val="21"/>
                <w:szCs w:val="21"/>
              </w:rPr>
            </w:p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21"/>
                <w:szCs w:val="21"/>
              </w:rPr>
            </w:pPr>
          </w:p>
        </w:tc>
        <w:tc>
          <w:tcPr>
            <w:tcW w:w="1004" w:type="dxa"/>
            <w:vAlign w:val="center"/>
          </w:tcPr>
          <w:p>
            <w:pPr>
              <w:rPr>
                <w:sz w:val="21"/>
                <w:szCs w:val="21"/>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1"/>
                <w:szCs w:val="21"/>
              </w:rPr>
            </w:p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21"/>
                <w:szCs w:val="21"/>
              </w:rPr>
            </w:pPr>
          </w:p>
        </w:tc>
        <w:tc>
          <w:tcPr>
            <w:tcW w:w="1004" w:type="dxa"/>
            <w:vAlign w:val="center"/>
          </w:tcPr>
          <w:p>
            <w:pPr>
              <w:rPr>
                <w:sz w:val="21"/>
                <w:szCs w:val="21"/>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1"/>
                <w:szCs w:val="21"/>
              </w:rPr>
              <w:t>审核组长</w:t>
            </w:r>
          </w:p>
        </w:tc>
        <w:tc>
          <w:tcPr>
            <w:tcW w:w="2298" w:type="dxa"/>
            <w:gridSpan w:val="2"/>
            <w:vAlign w:val="center"/>
          </w:tcPr>
          <w:p>
            <w:pPr>
              <w:rPr>
                <w:sz w:val="21"/>
                <w:szCs w:val="21"/>
              </w:rPr>
            </w:pPr>
            <w:r>
              <w:rPr>
                <w:rFonts w:hint="eastAsia"/>
                <w:sz w:val="21"/>
                <w:szCs w:val="21"/>
              </w:rPr>
              <w:t>周文</w:t>
            </w:r>
          </w:p>
        </w:tc>
        <w:tc>
          <w:tcPr>
            <w:tcW w:w="1502"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1938" w:type="dxa"/>
            <w:gridSpan w:val="2"/>
            <w:vMerge w:val="restart"/>
            <w:vAlign w:val="center"/>
          </w:tcPr>
          <w:p>
            <w:pPr>
              <w:rPr>
                <w:sz w:val="21"/>
                <w:szCs w:val="21"/>
              </w:rPr>
            </w:pPr>
          </w:p>
        </w:tc>
        <w:tc>
          <w:tcPr>
            <w:tcW w:w="2061"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1"/>
                <w:szCs w:val="21"/>
              </w:rPr>
              <w:t>联系电话</w:t>
            </w:r>
          </w:p>
        </w:tc>
        <w:tc>
          <w:tcPr>
            <w:tcW w:w="2298" w:type="dxa"/>
            <w:gridSpan w:val="2"/>
            <w:vAlign w:val="center"/>
          </w:tcPr>
          <w:p>
            <w:pPr>
              <w:rPr>
                <w:sz w:val="21"/>
                <w:szCs w:val="21"/>
              </w:rPr>
            </w:pPr>
            <w:r>
              <w:rPr>
                <w:rFonts w:hint="eastAsia"/>
                <w:sz w:val="21"/>
                <w:szCs w:val="21"/>
              </w:rPr>
              <w:t>1</w:t>
            </w:r>
            <w:r>
              <w:rPr>
                <w:sz w:val="21"/>
                <w:szCs w:val="21"/>
              </w:rPr>
              <w:t>8171336193</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1"/>
                <w:szCs w:val="21"/>
              </w:rPr>
              <w:t>日期</w:t>
            </w:r>
          </w:p>
        </w:tc>
        <w:tc>
          <w:tcPr>
            <w:tcW w:w="2298" w:type="dxa"/>
            <w:gridSpan w:val="2"/>
            <w:vAlign w:val="center"/>
          </w:tcPr>
          <w:p>
            <w:pPr>
              <w:spacing w:line="360" w:lineRule="auto"/>
              <w:rPr>
                <w:sz w:val="21"/>
                <w:szCs w:val="21"/>
              </w:rPr>
            </w:pPr>
            <w:r>
              <w:rPr>
                <w:rFonts w:hint="eastAsia"/>
                <w:sz w:val="21"/>
                <w:szCs w:val="21"/>
              </w:rPr>
              <w:t>2</w:t>
            </w:r>
            <w:r>
              <w:rPr>
                <w:sz w:val="21"/>
                <w:szCs w:val="21"/>
              </w:rPr>
              <w:t>021.10.11.</w:t>
            </w:r>
          </w:p>
        </w:tc>
        <w:tc>
          <w:tcPr>
            <w:tcW w:w="1502" w:type="dxa"/>
            <w:gridSpan w:val="2"/>
            <w:vAlign w:val="center"/>
          </w:tcPr>
          <w:p>
            <w:pPr>
              <w:rPr>
                <w:sz w:val="21"/>
                <w:szCs w:val="21"/>
              </w:rPr>
            </w:pPr>
            <w:r>
              <w:rPr>
                <w:rFonts w:hint="eastAsia"/>
                <w:sz w:val="21"/>
                <w:szCs w:val="21"/>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1"/>
                <w:szCs w:val="21"/>
              </w:rPr>
              <w:t>日期</w:t>
            </w:r>
          </w:p>
        </w:tc>
        <w:tc>
          <w:tcPr>
            <w:tcW w:w="1380" w:type="dxa"/>
            <w:vAlign w:val="center"/>
          </w:tcPr>
          <w:p>
            <w:pPr>
              <w:rPr>
                <w:sz w:val="21"/>
                <w:szCs w:val="21"/>
              </w:rPr>
            </w:pPr>
          </w:p>
        </w:tc>
      </w:tr>
    </w:tbl>
    <w:p>
      <w:pPr>
        <w:rPr>
          <w:sz w:val="21"/>
          <w:szCs w:val="21"/>
        </w:rPr>
      </w:pPr>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13"/>
        <w:gridCol w:w="1370"/>
        <w:gridCol w:w="3038"/>
        <w:gridCol w:w="246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03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46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ascii="宋体" w:hAnsi="宋体"/>
                <w:b/>
                <w:bCs/>
                <w:sz w:val="21"/>
                <w:szCs w:val="21"/>
              </w:rPr>
              <w:t>10-11</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第一天</w:t>
            </w:r>
          </w:p>
        </w:tc>
        <w:tc>
          <w:tcPr>
            <w:tcW w:w="1370" w:type="dxa"/>
            <w:vAlign w:val="center"/>
          </w:tcPr>
          <w:p>
            <w:pPr>
              <w:snapToGrid w:val="0"/>
              <w:spacing w:line="280" w:lineRule="exact"/>
              <w:jc w:val="center"/>
              <w:rPr>
                <w:rFonts w:ascii="宋体" w:hAnsi="宋体"/>
                <w:b/>
                <w:bCs/>
                <w:sz w:val="21"/>
                <w:szCs w:val="21"/>
              </w:rPr>
            </w:pPr>
          </w:p>
        </w:tc>
        <w:tc>
          <w:tcPr>
            <w:tcW w:w="3038" w:type="dxa"/>
            <w:vAlign w:val="center"/>
          </w:tcPr>
          <w:p>
            <w:pPr>
              <w:snapToGrid w:val="0"/>
              <w:spacing w:line="280" w:lineRule="exact"/>
              <w:jc w:val="center"/>
              <w:rPr>
                <w:rFonts w:ascii="宋体" w:hAnsi="宋体"/>
                <w:b/>
                <w:bCs/>
                <w:sz w:val="21"/>
                <w:szCs w:val="21"/>
              </w:rPr>
            </w:pPr>
          </w:p>
        </w:tc>
        <w:tc>
          <w:tcPr>
            <w:tcW w:w="2469" w:type="dxa"/>
            <w:vAlign w:val="center"/>
          </w:tcPr>
          <w:p>
            <w:pPr>
              <w:snapToGrid w:val="0"/>
              <w:spacing w:line="280" w:lineRule="exact"/>
              <w:jc w:val="center"/>
              <w:rPr>
                <w:rFonts w:ascii="宋体" w:hAnsi="宋体"/>
                <w:b/>
                <w:bCs/>
                <w:sz w:val="21"/>
                <w:szCs w:val="21"/>
              </w:rPr>
            </w:pP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ascii="宋体" w:hAnsi="宋体"/>
                <w:b/>
                <w:bCs/>
                <w:sz w:val="21"/>
                <w:szCs w:val="21"/>
              </w:rPr>
            </w:pPr>
            <w:r>
              <w:rPr>
                <w:rFonts w:ascii="宋体" w:hAnsi="宋体"/>
                <w:b/>
                <w:bCs/>
                <w:sz w:val="21"/>
                <w:szCs w:val="21"/>
              </w:rPr>
              <w:t>10-11</w:t>
            </w:r>
          </w:p>
        </w:tc>
        <w:tc>
          <w:tcPr>
            <w:tcW w:w="1213" w:type="dxa"/>
          </w:tcPr>
          <w:p>
            <w:pPr>
              <w:snapToGrid w:val="0"/>
              <w:spacing w:line="320" w:lineRule="exact"/>
              <w:rPr>
                <w:rFonts w:ascii="宋体" w:hAnsi="宋体"/>
                <w:b/>
                <w:bCs/>
                <w:sz w:val="21"/>
                <w:szCs w:val="21"/>
              </w:rPr>
            </w:pPr>
            <w:r>
              <w:rPr>
                <w:rFonts w:ascii="宋体" w:hAnsi="宋体"/>
                <w:b/>
                <w:bCs/>
                <w:sz w:val="21"/>
                <w:szCs w:val="21"/>
              </w:rPr>
              <w:t>13</w:t>
            </w:r>
            <w:r>
              <w:rPr>
                <w:rFonts w:hint="eastAsia" w:ascii="宋体" w:hAnsi="宋体"/>
                <w:b/>
                <w:bCs/>
                <w:sz w:val="21"/>
                <w:szCs w:val="21"/>
              </w:rPr>
              <w:t>：0</w:t>
            </w:r>
            <w:r>
              <w:rPr>
                <w:rFonts w:ascii="宋体" w:hAnsi="宋体"/>
                <w:b/>
                <w:bCs/>
                <w:sz w:val="21"/>
                <w:szCs w:val="21"/>
              </w:rPr>
              <w:t>0-13</w:t>
            </w:r>
            <w:r>
              <w:rPr>
                <w:rFonts w:hint="eastAsia" w:ascii="宋体" w:hAnsi="宋体"/>
                <w:b/>
                <w:bCs/>
                <w:sz w:val="21"/>
                <w:szCs w:val="21"/>
              </w:rPr>
              <w:t>：3</w:t>
            </w:r>
            <w:r>
              <w:rPr>
                <w:rFonts w:ascii="宋体" w:hAnsi="宋体"/>
                <w:b/>
                <w:bCs/>
                <w:sz w:val="21"/>
                <w:szCs w:val="21"/>
              </w:rPr>
              <w:t>0</w:t>
            </w:r>
          </w:p>
        </w:tc>
        <w:tc>
          <w:tcPr>
            <w:tcW w:w="1370" w:type="dxa"/>
          </w:tcPr>
          <w:p>
            <w:pPr>
              <w:spacing w:line="300" w:lineRule="exact"/>
              <w:rPr>
                <w:rFonts w:ascii="宋体" w:hAnsi="宋体"/>
                <w:b/>
                <w:bCs/>
                <w:sz w:val="21"/>
                <w:szCs w:val="21"/>
              </w:rPr>
            </w:pPr>
          </w:p>
        </w:tc>
        <w:tc>
          <w:tcPr>
            <w:tcW w:w="3038" w:type="dxa"/>
          </w:tcPr>
          <w:p>
            <w:pPr>
              <w:spacing w:line="300" w:lineRule="exact"/>
              <w:rPr>
                <w:rFonts w:ascii="宋体" w:hAnsi="宋体"/>
                <w:b/>
                <w:bCs/>
                <w:sz w:val="21"/>
                <w:szCs w:val="21"/>
              </w:rPr>
            </w:pPr>
            <w:r>
              <w:rPr>
                <w:rFonts w:hint="eastAsia" w:ascii="宋体" w:hAnsi="宋体"/>
                <w:b/>
                <w:bCs/>
                <w:sz w:val="21"/>
                <w:szCs w:val="21"/>
              </w:rPr>
              <w:t>首次会议</w:t>
            </w:r>
          </w:p>
        </w:tc>
        <w:tc>
          <w:tcPr>
            <w:tcW w:w="2469" w:type="dxa"/>
          </w:tcPr>
          <w:p>
            <w:pPr>
              <w:spacing w:line="300" w:lineRule="exact"/>
              <w:rPr>
                <w:rFonts w:ascii="宋体" w:hAnsi="宋体"/>
                <w:b/>
                <w:bCs/>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ascii="宋体" w:hAnsi="宋体"/>
                <w:b/>
                <w:bCs/>
                <w:sz w:val="21"/>
                <w:szCs w:val="21"/>
              </w:rPr>
              <w:t>10-11</w:t>
            </w:r>
          </w:p>
        </w:tc>
        <w:tc>
          <w:tcPr>
            <w:tcW w:w="1213" w:type="dxa"/>
          </w:tcPr>
          <w:p>
            <w:pPr>
              <w:snapToGrid w:val="0"/>
              <w:spacing w:line="320" w:lineRule="exact"/>
              <w:rPr>
                <w:rFonts w:ascii="宋体" w:hAnsi="宋体"/>
                <w:b/>
                <w:bCs/>
                <w:sz w:val="21"/>
                <w:szCs w:val="21"/>
              </w:rPr>
            </w:pPr>
            <w:r>
              <w:rPr>
                <w:rFonts w:ascii="宋体" w:hAnsi="宋体"/>
                <w:b/>
                <w:bCs/>
                <w:sz w:val="21"/>
                <w:szCs w:val="21"/>
              </w:rPr>
              <w:t>13</w:t>
            </w:r>
            <w:r>
              <w:rPr>
                <w:rFonts w:hint="eastAsia" w:ascii="宋体" w:hAnsi="宋体"/>
                <w:b/>
                <w:bCs/>
                <w:sz w:val="21"/>
                <w:szCs w:val="21"/>
              </w:rPr>
              <w:t>:</w:t>
            </w:r>
            <w:r>
              <w:rPr>
                <w:rFonts w:ascii="宋体" w:hAnsi="宋体"/>
                <w:b/>
                <w:bCs/>
                <w:sz w:val="21"/>
                <w:szCs w:val="21"/>
              </w:rPr>
              <w:t>30-16:30</w:t>
            </w:r>
          </w:p>
        </w:tc>
        <w:tc>
          <w:tcPr>
            <w:tcW w:w="1370" w:type="dxa"/>
          </w:tcPr>
          <w:p>
            <w:pPr>
              <w:spacing w:line="300" w:lineRule="exact"/>
              <w:rPr>
                <w:rFonts w:ascii="宋体" w:hAnsi="宋体"/>
                <w:b/>
                <w:bCs/>
                <w:sz w:val="21"/>
                <w:szCs w:val="21"/>
              </w:rPr>
            </w:pPr>
            <w:r>
              <w:rPr>
                <w:rFonts w:hint="eastAsia" w:ascii="宋体" w:hAnsi="宋体"/>
                <w:b/>
                <w:bCs/>
                <w:sz w:val="21"/>
                <w:szCs w:val="21"/>
              </w:rPr>
              <w:t>领导层</w:t>
            </w:r>
          </w:p>
        </w:tc>
        <w:tc>
          <w:tcPr>
            <w:tcW w:w="3038" w:type="dxa"/>
          </w:tcPr>
          <w:p>
            <w:pPr>
              <w:tabs>
                <w:tab w:val="left" w:pos="709"/>
              </w:tabs>
              <w:ind w:right="57"/>
              <w:rPr>
                <w:sz w:val="21"/>
                <w:szCs w:val="21"/>
              </w:rPr>
            </w:pPr>
            <w:r>
              <w:rPr>
                <w:rFonts w:hint="eastAsia"/>
                <w:sz w:val="21"/>
                <w:szCs w:val="21"/>
              </w:rPr>
              <w:t>1、企业概况及组织体系总体策划和建立过程：</w:t>
            </w:r>
          </w:p>
          <w:p>
            <w:pPr>
              <w:tabs>
                <w:tab w:val="left" w:pos="709"/>
              </w:tabs>
              <w:ind w:right="57"/>
              <w:rPr>
                <w:sz w:val="21"/>
                <w:szCs w:val="21"/>
              </w:rPr>
            </w:pPr>
            <w:r>
              <w:rPr>
                <w:rFonts w:hint="eastAsia"/>
                <w:sz w:val="21"/>
                <w:szCs w:val="21"/>
              </w:rPr>
              <w:t>*影响企业管理体系预期结果的风险识别与应对，包括相关方需求识别和应对，</w:t>
            </w:r>
          </w:p>
          <w:p>
            <w:pPr>
              <w:tabs>
                <w:tab w:val="left" w:pos="709"/>
              </w:tabs>
              <w:ind w:right="57"/>
              <w:rPr>
                <w:sz w:val="21"/>
                <w:szCs w:val="21"/>
              </w:rPr>
            </w:pPr>
            <w:r>
              <w:rPr>
                <w:rFonts w:hint="eastAsia"/>
                <w:sz w:val="21"/>
                <w:szCs w:val="21"/>
              </w:rPr>
              <w:t>以及风险识别与应对机制的建立、体系变更策划</w:t>
            </w:r>
          </w:p>
          <w:p>
            <w:pPr>
              <w:tabs>
                <w:tab w:val="left" w:pos="709"/>
              </w:tabs>
              <w:ind w:right="57"/>
              <w:rPr>
                <w:sz w:val="21"/>
                <w:szCs w:val="21"/>
              </w:rPr>
            </w:pPr>
            <w:r>
              <w:rPr>
                <w:rFonts w:hint="eastAsia"/>
                <w:sz w:val="21"/>
                <w:szCs w:val="21"/>
              </w:rPr>
              <w:t>*组织方针、目标建立的适宜性和实施的有效性</w:t>
            </w:r>
          </w:p>
          <w:p>
            <w:pPr>
              <w:tabs>
                <w:tab w:val="left" w:pos="709"/>
              </w:tabs>
              <w:ind w:right="57"/>
              <w:rPr>
                <w:sz w:val="21"/>
                <w:szCs w:val="21"/>
              </w:rPr>
            </w:pPr>
            <w:r>
              <w:rPr>
                <w:rFonts w:hint="eastAsia"/>
                <w:sz w:val="21"/>
                <w:szCs w:val="21"/>
              </w:rPr>
              <w:t>*管理承诺的具体体现</w:t>
            </w:r>
          </w:p>
          <w:p>
            <w:pPr>
              <w:tabs>
                <w:tab w:val="left" w:pos="709"/>
              </w:tabs>
              <w:ind w:right="57"/>
              <w:rPr>
                <w:sz w:val="21"/>
                <w:szCs w:val="21"/>
              </w:rPr>
            </w:pPr>
            <w:r>
              <w:rPr>
                <w:rFonts w:hint="eastAsia"/>
                <w:sz w:val="21"/>
                <w:szCs w:val="21"/>
              </w:rPr>
              <w:t>*组织架构及职责分配的适宜性</w:t>
            </w:r>
          </w:p>
          <w:p>
            <w:pPr>
              <w:tabs>
                <w:tab w:val="left" w:pos="709"/>
              </w:tabs>
              <w:ind w:right="57"/>
              <w:rPr>
                <w:sz w:val="21"/>
                <w:szCs w:val="21"/>
              </w:rPr>
            </w:pPr>
            <w:r>
              <w:rPr>
                <w:rFonts w:hint="eastAsia"/>
                <w:sz w:val="21"/>
                <w:szCs w:val="21"/>
              </w:rPr>
              <w:t>*管理体系范围确定的适宜性和充分性及体系过程</w:t>
            </w:r>
          </w:p>
          <w:p>
            <w:pPr>
              <w:tabs>
                <w:tab w:val="left" w:pos="709"/>
              </w:tabs>
              <w:ind w:right="57"/>
              <w:rPr>
                <w:sz w:val="21"/>
                <w:szCs w:val="21"/>
              </w:rPr>
            </w:pPr>
            <w:r>
              <w:rPr>
                <w:rFonts w:hint="eastAsia"/>
                <w:sz w:val="21"/>
                <w:szCs w:val="21"/>
              </w:rPr>
              <w:t>*体系必要资源提供的充分性</w:t>
            </w:r>
          </w:p>
          <w:p>
            <w:pPr>
              <w:tabs>
                <w:tab w:val="left" w:pos="709"/>
              </w:tabs>
              <w:ind w:right="57"/>
              <w:rPr>
                <w:sz w:val="21"/>
                <w:szCs w:val="21"/>
              </w:rPr>
            </w:pPr>
            <w:r>
              <w:rPr>
                <w:rFonts w:hint="eastAsia"/>
                <w:sz w:val="21"/>
                <w:szCs w:val="21"/>
              </w:rPr>
              <w:t>*</w:t>
            </w:r>
            <w:r>
              <w:rPr>
                <w:sz w:val="21"/>
                <w:szCs w:val="21"/>
              </w:rPr>
              <w:t>知识管理的策划、实施与保持</w:t>
            </w:r>
          </w:p>
          <w:p>
            <w:pPr>
              <w:pStyle w:val="2"/>
              <w:rPr>
                <w:sz w:val="21"/>
                <w:szCs w:val="21"/>
              </w:rPr>
            </w:pPr>
            <w:r>
              <w:rPr>
                <w:rFonts w:hint="eastAsia"/>
                <w:spacing w:val="0"/>
                <w:sz w:val="21"/>
                <w:szCs w:val="21"/>
              </w:rPr>
              <w:t>*</w:t>
            </w:r>
            <w:r>
              <w:rPr>
                <w:sz w:val="21"/>
                <w:szCs w:val="21"/>
              </w:rPr>
              <w:t>沟通机制的建立和实施</w:t>
            </w:r>
          </w:p>
          <w:p>
            <w:pPr>
              <w:tabs>
                <w:tab w:val="left" w:pos="709"/>
              </w:tabs>
              <w:ind w:right="57"/>
              <w:rPr>
                <w:sz w:val="21"/>
                <w:szCs w:val="21"/>
              </w:rPr>
            </w:pPr>
            <w:r>
              <w:rPr>
                <w:rFonts w:hint="eastAsia"/>
                <w:sz w:val="21"/>
                <w:szCs w:val="21"/>
              </w:rPr>
              <w:t>2、体系综合绩效检查、评价和改进过程：</w:t>
            </w:r>
          </w:p>
          <w:p>
            <w:pPr>
              <w:tabs>
                <w:tab w:val="left" w:pos="709"/>
              </w:tabs>
              <w:ind w:right="57"/>
              <w:rPr>
                <w:sz w:val="21"/>
                <w:szCs w:val="21"/>
              </w:rPr>
            </w:pPr>
            <w:r>
              <w:rPr>
                <w:rFonts w:hint="eastAsia"/>
                <w:sz w:val="21"/>
                <w:szCs w:val="21"/>
              </w:rPr>
              <w:t>*管理体系的预期结果实现情况</w:t>
            </w:r>
          </w:p>
          <w:p>
            <w:pPr>
              <w:tabs>
                <w:tab w:val="left" w:pos="709"/>
              </w:tabs>
              <w:ind w:right="57"/>
              <w:rPr>
                <w:sz w:val="21"/>
                <w:szCs w:val="21"/>
              </w:rPr>
            </w:pPr>
            <w:r>
              <w:rPr>
                <w:rFonts w:hint="eastAsia"/>
                <w:sz w:val="21"/>
                <w:szCs w:val="21"/>
              </w:rPr>
              <w:t>*管理评审的实施及作用</w:t>
            </w:r>
          </w:p>
          <w:p>
            <w:pPr>
              <w:tabs>
                <w:tab w:val="left" w:pos="709"/>
              </w:tabs>
              <w:ind w:right="57"/>
              <w:rPr>
                <w:sz w:val="21"/>
                <w:szCs w:val="21"/>
              </w:rPr>
            </w:pPr>
            <w:r>
              <w:rPr>
                <w:rFonts w:hint="eastAsia"/>
                <w:sz w:val="21"/>
                <w:szCs w:val="21"/>
              </w:rPr>
              <w:t>*改进机制的建立</w:t>
            </w:r>
          </w:p>
          <w:p>
            <w:pPr>
              <w:tabs>
                <w:tab w:val="left" w:pos="709"/>
              </w:tabs>
              <w:ind w:right="57"/>
              <w:rPr>
                <w:sz w:val="21"/>
                <w:szCs w:val="21"/>
              </w:rPr>
            </w:pPr>
            <w:r>
              <w:rPr>
                <w:rFonts w:hint="eastAsia"/>
                <w:sz w:val="21"/>
                <w:szCs w:val="21"/>
              </w:rPr>
              <w:t>3、产品质量状况(包括质量/环境/安全事故、顾客投诉、监督部门抽查/监测等)、</w:t>
            </w:r>
          </w:p>
          <w:p>
            <w:pPr>
              <w:tabs>
                <w:tab w:val="left" w:pos="709"/>
              </w:tabs>
              <w:ind w:right="57"/>
              <w:rPr>
                <w:sz w:val="21"/>
                <w:szCs w:val="21"/>
              </w:rPr>
            </w:pPr>
          </w:p>
        </w:tc>
        <w:tc>
          <w:tcPr>
            <w:tcW w:w="2469" w:type="dxa"/>
          </w:tcPr>
          <w:p>
            <w:pPr>
              <w:tabs>
                <w:tab w:val="left" w:pos="709"/>
              </w:tabs>
              <w:ind w:right="57"/>
              <w:jc w:val="left"/>
              <w:rPr>
                <w:sz w:val="21"/>
                <w:szCs w:val="21"/>
              </w:rPr>
            </w:pPr>
            <w:r>
              <w:rPr>
                <w:rFonts w:hint="eastAsia"/>
                <w:sz w:val="21"/>
                <w:szCs w:val="21"/>
              </w:rPr>
              <w:t>Q：4.1</w:t>
            </w:r>
            <w:r>
              <w:rPr>
                <w:sz w:val="21"/>
                <w:szCs w:val="21"/>
              </w:rPr>
              <w:t>/</w:t>
            </w:r>
            <w:r>
              <w:rPr>
                <w:rFonts w:hint="eastAsia"/>
                <w:sz w:val="21"/>
                <w:szCs w:val="21"/>
              </w:rPr>
              <w:t xml:space="preserve"> 4.2</w:t>
            </w:r>
            <w:r>
              <w:rPr>
                <w:sz w:val="21"/>
                <w:szCs w:val="21"/>
              </w:rPr>
              <w:t>/</w:t>
            </w:r>
            <w:r>
              <w:rPr>
                <w:rFonts w:hint="eastAsia"/>
                <w:sz w:val="21"/>
                <w:szCs w:val="21"/>
              </w:rPr>
              <w:t xml:space="preserve"> 4.3</w:t>
            </w:r>
            <w:r>
              <w:rPr>
                <w:sz w:val="21"/>
                <w:szCs w:val="21"/>
              </w:rPr>
              <w:t>/</w:t>
            </w:r>
            <w:r>
              <w:rPr>
                <w:rFonts w:hint="eastAsia"/>
                <w:sz w:val="21"/>
                <w:szCs w:val="21"/>
              </w:rPr>
              <w:t xml:space="preserve"> 4.4 </w:t>
            </w:r>
            <w:r>
              <w:rPr>
                <w:sz w:val="21"/>
                <w:szCs w:val="21"/>
              </w:rPr>
              <w:t>/5.1/5.2/5.3/6.1/6.2/6.3/7.1.1/7.1.6/7.4/9.1.1/9.3/10.1/10.3</w:t>
            </w:r>
          </w:p>
          <w:p>
            <w:pPr>
              <w:tabs>
                <w:tab w:val="left" w:pos="709"/>
              </w:tabs>
              <w:ind w:right="57"/>
              <w:jc w:val="left"/>
              <w:rPr>
                <w:sz w:val="21"/>
                <w:szCs w:val="21"/>
              </w:rPr>
            </w:pPr>
            <w:r>
              <w:rPr>
                <w:rFonts w:hint="eastAsia"/>
                <w:sz w:val="21"/>
                <w:szCs w:val="21"/>
              </w:rPr>
              <w:t>E：4.1</w:t>
            </w:r>
            <w:r>
              <w:rPr>
                <w:sz w:val="21"/>
                <w:szCs w:val="21"/>
              </w:rPr>
              <w:t>/</w:t>
            </w:r>
            <w:r>
              <w:rPr>
                <w:rFonts w:hint="eastAsia"/>
                <w:sz w:val="21"/>
                <w:szCs w:val="21"/>
              </w:rPr>
              <w:t xml:space="preserve"> 4.2 </w:t>
            </w:r>
            <w:r>
              <w:rPr>
                <w:sz w:val="21"/>
                <w:szCs w:val="21"/>
              </w:rPr>
              <w:t>/</w:t>
            </w:r>
            <w:r>
              <w:rPr>
                <w:rFonts w:hint="eastAsia"/>
                <w:sz w:val="21"/>
                <w:szCs w:val="21"/>
              </w:rPr>
              <w:t xml:space="preserve">4.3 </w:t>
            </w:r>
            <w:r>
              <w:rPr>
                <w:sz w:val="21"/>
                <w:szCs w:val="21"/>
              </w:rPr>
              <w:t>/</w:t>
            </w:r>
            <w:r>
              <w:rPr>
                <w:rFonts w:hint="eastAsia"/>
                <w:sz w:val="21"/>
                <w:szCs w:val="21"/>
              </w:rPr>
              <w:t xml:space="preserve">4.4 </w:t>
            </w:r>
            <w:r>
              <w:rPr>
                <w:sz w:val="21"/>
                <w:szCs w:val="21"/>
              </w:rPr>
              <w:t>/</w:t>
            </w:r>
            <w:r>
              <w:rPr>
                <w:rFonts w:hint="eastAsia"/>
                <w:sz w:val="21"/>
                <w:szCs w:val="21"/>
              </w:rPr>
              <w:t>5.1</w:t>
            </w:r>
            <w:r>
              <w:rPr>
                <w:sz w:val="21"/>
                <w:szCs w:val="21"/>
              </w:rPr>
              <w:t>/</w:t>
            </w:r>
            <w:r>
              <w:rPr>
                <w:rFonts w:hint="eastAsia"/>
                <w:sz w:val="21"/>
                <w:szCs w:val="21"/>
              </w:rPr>
              <w:t xml:space="preserve"> 5.2</w:t>
            </w:r>
            <w:r>
              <w:rPr>
                <w:sz w:val="21"/>
                <w:szCs w:val="21"/>
              </w:rPr>
              <w:t>/</w:t>
            </w:r>
            <w:r>
              <w:rPr>
                <w:rFonts w:hint="eastAsia"/>
                <w:sz w:val="21"/>
                <w:szCs w:val="21"/>
              </w:rPr>
              <w:t xml:space="preserve"> 5.3 </w:t>
            </w:r>
            <w:r>
              <w:rPr>
                <w:sz w:val="21"/>
                <w:szCs w:val="21"/>
              </w:rPr>
              <w:t>/</w:t>
            </w:r>
            <w:r>
              <w:rPr>
                <w:rFonts w:hint="eastAsia"/>
                <w:sz w:val="21"/>
                <w:szCs w:val="21"/>
              </w:rPr>
              <w:t>6.1</w:t>
            </w:r>
            <w:r>
              <w:rPr>
                <w:sz w:val="21"/>
                <w:szCs w:val="21"/>
              </w:rPr>
              <w:t>.1/</w:t>
            </w:r>
            <w:r>
              <w:rPr>
                <w:rFonts w:hint="eastAsia"/>
                <w:sz w:val="21"/>
                <w:szCs w:val="21"/>
              </w:rPr>
              <w:t xml:space="preserve"> 6.2 </w:t>
            </w:r>
            <w:r>
              <w:rPr>
                <w:sz w:val="21"/>
                <w:szCs w:val="21"/>
              </w:rPr>
              <w:t>/</w:t>
            </w:r>
            <w:r>
              <w:rPr>
                <w:rFonts w:hint="eastAsia"/>
                <w:sz w:val="21"/>
                <w:szCs w:val="21"/>
              </w:rPr>
              <w:t>7.1</w:t>
            </w:r>
            <w:r>
              <w:rPr>
                <w:sz w:val="21"/>
                <w:szCs w:val="21"/>
              </w:rPr>
              <w:t>/7.4/9.1.1</w:t>
            </w:r>
            <w:r>
              <w:rPr>
                <w:rFonts w:hint="eastAsia"/>
                <w:sz w:val="21"/>
                <w:szCs w:val="21"/>
              </w:rPr>
              <w:t xml:space="preserve"> </w:t>
            </w:r>
            <w:r>
              <w:rPr>
                <w:sz w:val="21"/>
                <w:szCs w:val="21"/>
              </w:rPr>
              <w:t>/</w:t>
            </w:r>
            <w:r>
              <w:rPr>
                <w:rFonts w:hint="eastAsia"/>
                <w:sz w:val="21"/>
                <w:szCs w:val="21"/>
              </w:rPr>
              <w:t xml:space="preserve">9.3 </w:t>
            </w:r>
            <w:r>
              <w:rPr>
                <w:sz w:val="21"/>
                <w:szCs w:val="21"/>
              </w:rPr>
              <w:t>/</w:t>
            </w:r>
            <w:r>
              <w:rPr>
                <w:rFonts w:hint="eastAsia"/>
                <w:sz w:val="21"/>
                <w:szCs w:val="21"/>
              </w:rPr>
              <w:t>10.1</w:t>
            </w:r>
            <w:r>
              <w:rPr>
                <w:sz w:val="21"/>
                <w:szCs w:val="21"/>
              </w:rPr>
              <w:t>/10.3</w:t>
            </w:r>
          </w:p>
          <w:p>
            <w:pPr>
              <w:spacing w:line="300" w:lineRule="exact"/>
              <w:jc w:val="left"/>
              <w:rPr>
                <w:sz w:val="21"/>
                <w:szCs w:val="21"/>
              </w:rPr>
            </w:pPr>
            <w:r>
              <w:rPr>
                <w:sz w:val="21"/>
                <w:szCs w:val="21"/>
              </w:rPr>
              <w:t>O</w:t>
            </w:r>
            <w:r>
              <w:rPr>
                <w:rFonts w:hint="eastAsia"/>
                <w:sz w:val="21"/>
                <w:szCs w:val="21"/>
              </w:rPr>
              <w:t>：</w:t>
            </w:r>
            <w:r>
              <w:rPr>
                <w:sz w:val="21"/>
                <w:szCs w:val="21"/>
              </w:rPr>
              <w:t>4.1/4.2/4.3/4.4/5.1/ 5.2/6.1.1/6.2/7.1/7.4/9.1.1/9.3/10.1/10.3</w:t>
            </w:r>
          </w:p>
        </w:tc>
        <w:tc>
          <w:tcPr>
            <w:tcW w:w="1251" w:type="dxa"/>
            <w:tcBorders>
              <w:right w:val="single" w:color="auto" w:sz="8" w:space="0"/>
            </w:tcBorders>
          </w:tcPr>
          <w:p>
            <w:pPr>
              <w:snapToGrid w:val="0"/>
              <w:spacing w:line="320" w:lineRule="exact"/>
              <w:rPr>
                <w:sz w:val="21"/>
                <w:szCs w:val="21"/>
              </w:rPr>
            </w:pPr>
            <w:r>
              <w:rPr>
                <w:rFonts w:hint="eastAsia"/>
                <w:sz w:val="21"/>
                <w:szCs w:val="21"/>
              </w:rPr>
              <w:t>A</w:t>
            </w:r>
            <w:r>
              <w:rPr>
                <w:sz w:val="21"/>
                <w:szCs w:val="21"/>
              </w:rPr>
              <w:t>/D(EO</w:t>
            </w:r>
            <w:r>
              <w:rPr>
                <w:rFonts w:hint="eastAsia"/>
                <w:sz w:val="21"/>
                <w:szCs w:val="21"/>
              </w:rPr>
              <w:t>实习审核员)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ascii="宋体" w:hAnsi="宋体"/>
                <w:b/>
                <w:bCs/>
                <w:sz w:val="21"/>
                <w:szCs w:val="21"/>
              </w:rPr>
              <w:t>10-11</w:t>
            </w:r>
          </w:p>
        </w:tc>
        <w:tc>
          <w:tcPr>
            <w:tcW w:w="1213" w:type="dxa"/>
          </w:tcPr>
          <w:p>
            <w:pPr>
              <w:snapToGrid w:val="0"/>
              <w:spacing w:line="320" w:lineRule="exact"/>
              <w:rPr>
                <w:rFonts w:ascii="宋体" w:hAnsi="宋体"/>
                <w:b/>
                <w:bCs/>
                <w:sz w:val="21"/>
                <w:szCs w:val="21"/>
              </w:rPr>
            </w:pPr>
            <w:r>
              <w:rPr>
                <w:rFonts w:ascii="宋体" w:hAnsi="宋体"/>
                <w:b/>
                <w:bCs/>
                <w:sz w:val="21"/>
                <w:szCs w:val="21"/>
              </w:rPr>
              <w:t>13:30-16:30</w:t>
            </w:r>
          </w:p>
        </w:tc>
        <w:tc>
          <w:tcPr>
            <w:tcW w:w="1370" w:type="dxa"/>
          </w:tcPr>
          <w:p>
            <w:pPr>
              <w:spacing w:line="300" w:lineRule="exact"/>
              <w:rPr>
                <w:rFonts w:ascii="宋体" w:hAnsi="宋体"/>
                <w:b/>
                <w:bCs/>
                <w:sz w:val="21"/>
                <w:szCs w:val="21"/>
              </w:rPr>
            </w:pPr>
            <w:r>
              <w:rPr>
                <w:rFonts w:hint="eastAsia" w:ascii="宋体" w:hAnsi="宋体"/>
                <w:b/>
                <w:bCs/>
                <w:sz w:val="21"/>
                <w:szCs w:val="21"/>
              </w:rPr>
              <w:t>综合管理部（含设备维护组、安全管理组）</w:t>
            </w:r>
          </w:p>
        </w:tc>
        <w:tc>
          <w:tcPr>
            <w:tcW w:w="3038" w:type="dxa"/>
          </w:tcPr>
          <w:p>
            <w:pPr>
              <w:tabs>
                <w:tab w:val="left" w:pos="709"/>
              </w:tabs>
              <w:ind w:right="57"/>
              <w:rPr>
                <w:sz w:val="21"/>
                <w:szCs w:val="21"/>
              </w:rPr>
            </w:pPr>
            <w:r>
              <w:rPr>
                <w:sz w:val="21"/>
                <w:szCs w:val="21"/>
              </w:rPr>
              <w:t>1、部门业务过程风险确定及策划，包括职责分配、风险识别、目标管理等</w:t>
            </w:r>
          </w:p>
          <w:p>
            <w:pPr>
              <w:pStyle w:val="2"/>
              <w:tabs>
                <w:tab w:val="left" w:pos="709"/>
              </w:tabs>
              <w:ind w:right="57"/>
              <w:rPr>
                <w:bCs w:val="0"/>
                <w:spacing w:val="0"/>
                <w:sz w:val="21"/>
                <w:szCs w:val="21"/>
              </w:rPr>
            </w:pPr>
            <w:r>
              <w:rPr>
                <w:bCs w:val="0"/>
                <w:spacing w:val="0"/>
                <w:sz w:val="21"/>
                <w:szCs w:val="21"/>
              </w:rPr>
              <w:t>2、现场设备设施和工作环境管理</w:t>
            </w:r>
            <w:r>
              <w:rPr>
                <w:rFonts w:hint="eastAsia"/>
                <w:bCs w:val="0"/>
                <w:spacing w:val="0"/>
                <w:sz w:val="21"/>
                <w:szCs w:val="21"/>
              </w:rPr>
              <w:t>（含办公场所巡视）</w:t>
            </w:r>
          </w:p>
          <w:p>
            <w:pPr>
              <w:pStyle w:val="2"/>
              <w:tabs>
                <w:tab w:val="left" w:pos="709"/>
              </w:tabs>
              <w:ind w:right="57"/>
              <w:rPr>
                <w:bCs w:val="0"/>
                <w:spacing w:val="0"/>
                <w:sz w:val="21"/>
                <w:szCs w:val="21"/>
              </w:rPr>
            </w:pPr>
            <w:r>
              <w:rPr>
                <w:bCs w:val="0"/>
                <w:spacing w:val="0"/>
                <w:sz w:val="21"/>
                <w:szCs w:val="21"/>
              </w:rPr>
              <w:t>3</w:t>
            </w:r>
            <w:r>
              <w:rPr>
                <w:rFonts w:hint="eastAsia"/>
                <w:bCs w:val="0"/>
                <w:spacing w:val="0"/>
                <w:sz w:val="21"/>
                <w:szCs w:val="21"/>
              </w:rPr>
              <w:t>、</w:t>
            </w:r>
            <w:r>
              <w:rPr>
                <w:bCs w:val="0"/>
                <w:spacing w:val="0"/>
                <w:sz w:val="21"/>
                <w:szCs w:val="21"/>
              </w:rPr>
              <w:t>结合部门业务过程活动，关注其环境因素、危险源辨识 的充分性以及运行控制的有效性与应急响应控制</w:t>
            </w:r>
          </w:p>
          <w:p>
            <w:pPr>
              <w:pStyle w:val="2"/>
              <w:tabs>
                <w:tab w:val="left" w:pos="709"/>
              </w:tabs>
              <w:ind w:right="57"/>
              <w:rPr>
                <w:bCs w:val="0"/>
                <w:spacing w:val="0"/>
                <w:sz w:val="21"/>
                <w:szCs w:val="21"/>
              </w:rPr>
            </w:pPr>
            <w:r>
              <w:rPr>
                <w:rFonts w:hint="eastAsia"/>
                <w:bCs w:val="0"/>
                <w:spacing w:val="0"/>
                <w:sz w:val="21"/>
                <w:szCs w:val="21"/>
              </w:rPr>
              <w:t>4、</w:t>
            </w:r>
            <w:r>
              <w:rPr>
                <w:bCs w:val="0"/>
                <w:spacing w:val="0"/>
                <w:sz w:val="21"/>
                <w:szCs w:val="21"/>
              </w:rPr>
              <w:t>管理体系绩效检查及改进机制运行的有效性</w:t>
            </w:r>
          </w:p>
          <w:p>
            <w:pPr>
              <w:pStyle w:val="2"/>
              <w:tabs>
                <w:tab w:val="left" w:pos="709"/>
              </w:tabs>
              <w:ind w:right="57"/>
              <w:rPr>
                <w:bCs w:val="0"/>
                <w:spacing w:val="0"/>
                <w:sz w:val="21"/>
                <w:szCs w:val="21"/>
              </w:rPr>
            </w:pPr>
            <w:r>
              <w:rPr>
                <w:bCs w:val="0"/>
                <w:spacing w:val="0"/>
                <w:sz w:val="21"/>
                <w:szCs w:val="21"/>
              </w:rPr>
              <w:t>*管理体系的预期结果实现情况</w:t>
            </w:r>
          </w:p>
          <w:p>
            <w:pPr>
              <w:pStyle w:val="2"/>
              <w:tabs>
                <w:tab w:val="left" w:pos="709"/>
              </w:tabs>
              <w:ind w:right="57"/>
              <w:rPr>
                <w:bCs w:val="0"/>
                <w:spacing w:val="0"/>
                <w:sz w:val="21"/>
                <w:szCs w:val="21"/>
              </w:rPr>
            </w:pPr>
            <w:r>
              <w:rPr>
                <w:bCs w:val="0"/>
                <w:spacing w:val="0"/>
                <w:sz w:val="21"/>
                <w:szCs w:val="21"/>
              </w:rPr>
              <w:t>*</w:t>
            </w:r>
            <w:r>
              <w:rPr>
                <w:rFonts w:hint="eastAsia"/>
                <w:bCs w:val="0"/>
                <w:spacing w:val="0"/>
                <w:sz w:val="21"/>
                <w:szCs w:val="21"/>
              </w:rPr>
              <w:t>内</w:t>
            </w:r>
            <w:r>
              <w:rPr>
                <w:bCs w:val="0"/>
                <w:spacing w:val="0"/>
                <w:sz w:val="21"/>
                <w:szCs w:val="21"/>
              </w:rPr>
              <w:t>审的实施及作用</w:t>
            </w:r>
          </w:p>
          <w:p>
            <w:pPr>
              <w:pStyle w:val="2"/>
              <w:tabs>
                <w:tab w:val="left" w:pos="709"/>
              </w:tabs>
              <w:ind w:right="57"/>
              <w:rPr>
                <w:bCs w:val="0"/>
                <w:spacing w:val="0"/>
                <w:sz w:val="21"/>
                <w:szCs w:val="21"/>
              </w:rPr>
            </w:pPr>
          </w:p>
          <w:p>
            <w:pPr>
              <w:pStyle w:val="2"/>
              <w:tabs>
                <w:tab w:val="left" w:pos="709"/>
              </w:tabs>
              <w:ind w:right="57"/>
              <w:rPr>
                <w:bCs w:val="0"/>
                <w:spacing w:val="0"/>
                <w:sz w:val="21"/>
                <w:szCs w:val="21"/>
              </w:rPr>
            </w:pPr>
            <w:r>
              <w:rPr>
                <w:rFonts w:hint="eastAsia"/>
                <w:bCs w:val="0"/>
                <w:spacing w:val="0"/>
                <w:sz w:val="21"/>
                <w:szCs w:val="21"/>
              </w:rPr>
              <w:t>设备、设施运行现场巡视：</w:t>
            </w:r>
          </w:p>
          <w:p>
            <w:pPr>
              <w:pStyle w:val="2"/>
              <w:tabs>
                <w:tab w:val="left" w:pos="709"/>
              </w:tabs>
              <w:ind w:right="57"/>
              <w:rPr>
                <w:bCs w:val="0"/>
                <w:spacing w:val="0"/>
                <w:sz w:val="21"/>
                <w:szCs w:val="21"/>
              </w:rPr>
            </w:pPr>
            <w:r>
              <w:rPr>
                <w:bCs w:val="0"/>
                <w:spacing w:val="0"/>
                <w:sz w:val="21"/>
                <w:szCs w:val="21"/>
              </w:rPr>
              <w:t>*</w:t>
            </w:r>
            <w:r>
              <w:rPr>
                <w:rFonts w:hint="eastAsia"/>
                <w:bCs w:val="0"/>
                <w:spacing w:val="0"/>
                <w:sz w:val="21"/>
                <w:szCs w:val="21"/>
              </w:rPr>
              <w:t>重点关注特种设备、关键过程设施</w:t>
            </w:r>
          </w:p>
          <w:p>
            <w:pPr>
              <w:pStyle w:val="2"/>
              <w:tabs>
                <w:tab w:val="left" w:pos="709"/>
              </w:tabs>
              <w:ind w:right="57"/>
              <w:rPr>
                <w:bCs w:val="0"/>
                <w:spacing w:val="0"/>
                <w:sz w:val="21"/>
                <w:szCs w:val="21"/>
              </w:rPr>
            </w:pPr>
          </w:p>
        </w:tc>
        <w:tc>
          <w:tcPr>
            <w:tcW w:w="2469" w:type="dxa"/>
          </w:tcPr>
          <w:p>
            <w:pPr>
              <w:jc w:val="left"/>
              <w:rPr>
                <w:sz w:val="21"/>
                <w:szCs w:val="21"/>
              </w:rPr>
            </w:pPr>
            <w:r>
              <w:rPr>
                <w:rFonts w:hint="eastAsia"/>
                <w:sz w:val="21"/>
                <w:szCs w:val="21"/>
              </w:rPr>
              <w:t>Q：</w:t>
            </w:r>
            <w:r>
              <w:rPr>
                <w:sz w:val="21"/>
                <w:szCs w:val="21"/>
              </w:rPr>
              <w:t>5.3/6.2/7.1.3/7.1.4</w:t>
            </w:r>
          </w:p>
          <w:p>
            <w:pPr>
              <w:jc w:val="left"/>
              <w:rPr>
                <w:sz w:val="21"/>
                <w:szCs w:val="21"/>
              </w:rPr>
            </w:pPr>
            <w:r>
              <w:rPr>
                <w:rFonts w:hint="eastAsia"/>
                <w:sz w:val="21"/>
                <w:szCs w:val="21"/>
              </w:rPr>
              <w:t xml:space="preserve">E: </w:t>
            </w:r>
            <w:r>
              <w:rPr>
                <w:sz w:val="21"/>
                <w:szCs w:val="21"/>
              </w:rPr>
              <w:t>5.3/6.1.2/6.1.4/6.2/8.1/8.2</w:t>
            </w:r>
          </w:p>
          <w:p>
            <w:pPr>
              <w:spacing w:line="300" w:lineRule="exact"/>
              <w:jc w:val="left"/>
              <w:rPr>
                <w:rFonts w:ascii="宋体" w:hAnsi="宋体"/>
                <w:b/>
                <w:bCs/>
                <w:sz w:val="21"/>
                <w:szCs w:val="21"/>
              </w:rPr>
            </w:pPr>
            <w:r>
              <w:rPr>
                <w:sz w:val="21"/>
                <w:szCs w:val="21"/>
              </w:rPr>
              <w:t>O</w:t>
            </w:r>
            <w:r>
              <w:rPr>
                <w:rFonts w:hint="eastAsia"/>
                <w:sz w:val="21"/>
                <w:szCs w:val="21"/>
              </w:rPr>
              <w:t xml:space="preserve">: </w:t>
            </w:r>
            <w:r>
              <w:rPr>
                <w:sz w:val="21"/>
                <w:szCs w:val="21"/>
              </w:rPr>
              <w:t xml:space="preserve">5.3/6.1.2/6.1.4/6.2/8.1.1/8.1.2/8.1.3/8.2 </w:t>
            </w:r>
          </w:p>
        </w:tc>
        <w:tc>
          <w:tcPr>
            <w:tcW w:w="1251" w:type="dxa"/>
            <w:tcBorders>
              <w:right w:val="single" w:color="auto" w:sz="8" w:space="0"/>
            </w:tcBorders>
          </w:tcPr>
          <w:p>
            <w:pPr>
              <w:snapToGrid w:val="0"/>
              <w:spacing w:line="320" w:lineRule="exact"/>
              <w:rPr>
                <w:rFonts w:ascii="宋体" w:hAnsi="宋体"/>
                <w:b/>
                <w:bCs/>
                <w:sz w:val="21"/>
                <w:szCs w:val="21"/>
              </w:rPr>
            </w:pPr>
            <w:r>
              <w:rPr>
                <w:rFonts w:ascii="宋体" w:hAnsi="宋体"/>
                <w:b/>
                <w:bCs/>
                <w:sz w:val="21"/>
                <w:szCs w:val="21"/>
              </w:rPr>
              <w:t>B</w:t>
            </w:r>
            <w:r>
              <w:rPr>
                <w:sz w:val="21"/>
                <w:szCs w:val="21"/>
              </w:rPr>
              <w:t>(QE</w:t>
            </w:r>
            <w:r>
              <w:rPr>
                <w:rFonts w:hint="eastAsia"/>
                <w:sz w:val="21"/>
                <w:szCs w:val="21"/>
              </w:rPr>
              <w:t>实习审核员)</w:t>
            </w:r>
            <w:r>
              <w:rPr>
                <w:sz w:val="21"/>
                <w:szCs w:val="21"/>
              </w:rPr>
              <w:t>/</w:t>
            </w:r>
            <w:r>
              <w:rPr>
                <w:rFonts w:hint="eastAsia" w:ascii="宋体" w:hAnsi="宋体"/>
                <w:b/>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ascii="宋体" w:hAnsi="宋体"/>
                <w:b/>
                <w:bCs/>
                <w:sz w:val="21"/>
                <w:szCs w:val="21"/>
              </w:rPr>
              <w:t>10-11</w:t>
            </w:r>
          </w:p>
        </w:tc>
        <w:tc>
          <w:tcPr>
            <w:tcW w:w="1213" w:type="dxa"/>
          </w:tcPr>
          <w:p>
            <w:pPr>
              <w:snapToGrid w:val="0"/>
              <w:spacing w:line="320" w:lineRule="exact"/>
              <w:rPr>
                <w:rFonts w:ascii="宋体" w:hAnsi="宋体"/>
                <w:b/>
                <w:bCs/>
                <w:sz w:val="21"/>
                <w:szCs w:val="21"/>
              </w:rPr>
            </w:pPr>
            <w:r>
              <w:rPr>
                <w:b/>
                <w:sz w:val="21"/>
                <w:szCs w:val="21"/>
              </w:rPr>
              <w:t>16:30-17:00</w:t>
            </w:r>
          </w:p>
        </w:tc>
        <w:tc>
          <w:tcPr>
            <w:tcW w:w="1370" w:type="dxa"/>
          </w:tcPr>
          <w:p>
            <w:pPr>
              <w:spacing w:line="300" w:lineRule="exact"/>
              <w:rPr>
                <w:rFonts w:ascii="宋体" w:hAnsi="宋体"/>
                <w:b/>
                <w:bCs/>
                <w:sz w:val="21"/>
                <w:szCs w:val="21"/>
              </w:rPr>
            </w:pPr>
          </w:p>
        </w:tc>
        <w:tc>
          <w:tcPr>
            <w:tcW w:w="3038" w:type="dxa"/>
          </w:tcPr>
          <w:p>
            <w:pPr>
              <w:tabs>
                <w:tab w:val="left" w:pos="709"/>
              </w:tabs>
              <w:ind w:right="57"/>
              <w:rPr>
                <w:sz w:val="21"/>
                <w:szCs w:val="21"/>
              </w:rPr>
            </w:pPr>
            <w:r>
              <w:rPr>
                <w:rFonts w:hint="eastAsia"/>
                <w:sz w:val="21"/>
                <w:szCs w:val="21"/>
              </w:rPr>
              <w:t>审核组内部沟通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r>
              <w:rPr>
                <w:rFonts w:ascii="宋体" w:hAnsi="宋体"/>
                <w:b/>
                <w:bCs/>
                <w:sz w:val="21"/>
                <w:szCs w:val="21"/>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b/>
                <w:sz w:val="21"/>
                <w:szCs w:val="21"/>
              </w:rPr>
            </w:pPr>
          </w:p>
        </w:tc>
        <w:tc>
          <w:tcPr>
            <w:tcW w:w="1370" w:type="dxa"/>
          </w:tcPr>
          <w:p>
            <w:pPr>
              <w:spacing w:line="300" w:lineRule="exact"/>
              <w:rPr>
                <w:rFonts w:ascii="宋体" w:hAnsi="宋体"/>
                <w:b/>
                <w:bCs/>
                <w:sz w:val="21"/>
                <w:szCs w:val="21"/>
              </w:rPr>
            </w:pPr>
          </w:p>
        </w:tc>
        <w:tc>
          <w:tcPr>
            <w:tcW w:w="3038" w:type="dxa"/>
          </w:tcPr>
          <w:p>
            <w:pPr>
              <w:tabs>
                <w:tab w:val="left" w:pos="709"/>
              </w:tabs>
              <w:ind w:right="57"/>
              <w:rPr>
                <w:sz w:val="21"/>
                <w:szCs w:val="21"/>
              </w:rPr>
            </w:pPr>
            <w:r>
              <w:rPr>
                <w:rFonts w:hint="eastAsia"/>
                <w:sz w:val="21"/>
                <w:szCs w:val="21"/>
              </w:rPr>
              <w:t>第一天结束（</w:t>
            </w:r>
            <w:r>
              <w:rPr>
                <w:sz w:val="21"/>
                <w:szCs w:val="21"/>
              </w:rPr>
              <w:t>4</w:t>
            </w:r>
            <w:r>
              <w:rPr>
                <w:rFonts w:hint="eastAsia"/>
                <w:sz w:val="21"/>
                <w:szCs w:val="21"/>
              </w:rPr>
              <w:t>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FFFFF" w:themeFill="background1"/>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0-12(</w:t>
            </w:r>
            <w:r>
              <w:rPr>
                <w:rFonts w:hint="eastAsia" w:ascii="宋体" w:hAnsi="宋体"/>
                <w:b/>
                <w:bCs/>
                <w:sz w:val="21"/>
                <w:szCs w:val="21"/>
              </w:rPr>
              <w:t>第二天)</w:t>
            </w:r>
          </w:p>
        </w:tc>
        <w:tc>
          <w:tcPr>
            <w:tcW w:w="1213" w:type="dxa"/>
            <w:shd w:val="clear" w:color="auto" w:fill="FFFFFF" w:themeFill="background1"/>
          </w:tcPr>
          <w:p>
            <w:pPr>
              <w:snapToGrid w:val="0"/>
              <w:spacing w:line="320" w:lineRule="exact"/>
              <w:rPr>
                <w:rFonts w:ascii="宋体" w:hAnsi="宋体"/>
                <w:b/>
                <w:bCs/>
                <w:sz w:val="21"/>
                <w:szCs w:val="21"/>
              </w:rPr>
            </w:pPr>
            <w:r>
              <w:rPr>
                <w:sz w:val="21"/>
                <w:szCs w:val="21"/>
                <w:highlight w:val="yellow"/>
              </w:rPr>
              <w:t>8:30-12:</w:t>
            </w:r>
            <w:r>
              <w:rPr>
                <w:rFonts w:hint="eastAsia"/>
                <w:sz w:val="21"/>
                <w:szCs w:val="21"/>
                <w:highlight w:val="yellow"/>
                <w:lang w:val="en-US" w:eastAsia="zh-CN"/>
              </w:rPr>
              <w:t>3</w:t>
            </w:r>
            <w:r>
              <w:rPr>
                <w:sz w:val="21"/>
                <w:szCs w:val="21"/>
                <w:highlight w:val="yellow"/>
              </w:rPr>
              <w:t>0</w:t>
            </w:r>
          </w:p>
        </w:tc>
        <w:tc>
          <w:tcPr>
            <w:tcW w:w="1370" w:type="dxa"/>
            <w:shd w:val="clear" w:color="auto" w:fill="FFFFFF" w:themeFill="background1"/>
          </w:tcPr>
          <w:p>
            <w:pPr>
              <w:spacing w:line="300" w:lineRule="exact"/>
              <w:rPr>
                <w:rFonts w:ascii="宋体" w:hAnsi="宋体"/>
                <w:b/>
                <w:bCs/>
                <w:sz w:val="21"/>
                <w:szCs w:val="21"/>
              </w:rPr>
            </w:pPr>
            <w:r>
              <w:rPr>
                <w:rFonts w:hint="eastAsia" w:ascii="宋体" w:hAnsi="宋体"/>
                <w:b/>
                <w:bCs/>
                <w:sz w:val="21"/>
                <w:szCs w:val="21"/>
              </w:rPr>
              <w:t>人事部</w:t>
            </w:r>
          </w:p>
        </w:tc>
        <w:tc>
          <w:tcPr>
            <w:tcW w:w="3038" w:type="dxa"/>
            <w:shd w:val="clear" w:color="auto" w:fill="FFFFFF" w:themeFill="background1"/>
          </w:tcPr>
          <w:p>
            <w:pPr>
              <w:tabs>
                <w:tab w:val="left" w:pos="709"/>
              </w:tabs>
              <w:ind w:right="57"/>
              <w:rPr>
                <w:sz w:val="21"/>
                <w:szCs w:val="21"/>
              </w:rPr>
            </w:pPr>
            <w:r>
              <w:rPr>
                <w:sz w:val="21"/>
                <w:szCs w:val="21"/>
              </w:rPr>
              <w:t>1、部门业务过程风险确定及策划，包括职责分配、风险识别、目标管理等</w:t>
            </w:r>
          </w:p>
          <w:p>
            <w:pPr>
              <w:pStyle w:val="2"/>
              <w:rPr>
                <w:sz w:val="21"/>
                <w:szCs w:val="21"/>
              </w:rPr>
            </w:pPr>
            <w:r>
              <w:rPr>
                <w:rFonts w:hint="eastAsia"/>
                <w:sz w:val="21"/>
                <w:szCs w:val="21"/>
              </w:rPr>
              <w:t>2、</w:t>
            </w:r>
            <w:r>
              <w:rPr>
                <w:sz w:val="21"/>
                <w:szCs w:val="21"/>
              </w:rPr>
              <w:t>风险确定的及措施策划的适宜性</w:t>
            </w:r>
          </w:p>
          <w:p>
            <w:pPr>
              <w:pStyle w:val="2"/>
              <w:rPr>
                <w:sz w:val="21"/>
                <w:szCs w:val="21"/>
              </w:rPr>
            </w:pPr>
            <w:r>
              <w:rPr>
                <w:rFonts w:hint="eastAsia"/>
                <w:sz w:val="21"/>
                <w:szCs w:val="21"/>
              </w:rPr>
              <w:t>3、环境因素和危险源辨识的充分性、风险评价的有效性以及适用的合规义务</w:t>
            </w:r>
          </w:p>
          <w:p>
            <w:pPr>
              <w:pStyle w:val="2"/>
              <w:rPr>
                <w:sz w:val="21"/>
                <w:szCs w:val="21"/>
              </w:rPr>
            </w:pPr>
            <w:r>
              <w:rPr>
                <w:rFonts w:hint="eastAsia"/>
                <w:sz w:val="21"/>
                <w:szCs w:val="21"/>
              </w:rPr>
              <w:t>4、人力资源管理</w:t>
            </w:r>
          </w:p>
          <w:p>
            <w:pPr>
              <w:pStyle w:val="2"/>
              <w:rPr>
                <w:sz w:val="21"/>
                <w:szCs w:val="21"/>
              </w:rPr>
            </w:pPr>
            <w:r>
              <w:rPr>
                <w:sz w:val="21"/>
                <w:szCs w:val="21"/>
              </w:rPr>
              <w:t>5</w:t>
            </w:r>
            <w:r>
              <w:rPr>
                <w:rFonts w:hint="eastAsia"/>
                <w:sz w:val="21"/>
                <w:szCs w:val="21"/>
              </w:rPr>
              <w:t>、E/S 体系综合运行的控制以及应急机制的建立（含办公场所巡视）</w:t>
            </w:r>
          </w:p>
          <w:p>
            <w:pPr>
              <w:tabs>
                <w:tab w:val="left" w:pos="709"/>
              </w:tabs>
              <w:ind w:right="57"/>
              <w:rPr>
                <w:sz w:val="21"/>
                <w:szCs w:val="21"/>
              </w:rPr>
            </w:pPr>
            <w:r>
              <w:rPr>
                <w:sz w:val="21"/>
                <w:szCs w:val="21"/>
              </w:rPr>
              <w:t>6</w:t>
            </w:r>
            <w:r>
              <w:rPr>
                <w:rFonts w:hint="eastAsia"/>
                <w:sz w:val="21"/>
                <w:szCs w:val="21"/>
              </w:rPr>
              <w:t>、</w:t>
            </w:r>
            <w:r>
              <w:rPr>
                <w:sz w:val="21"/>
                <w:szCs w:val="21"/>
              </w:rPr>
              <w:t xml:space="preserve">管理体系绩效检查及改进机制运行的有效性 </w:t>
            </w:r>
          </w:p>
          <w:p>
            <w:pPr>
              <w:tabs>
                <w:tab w:val="left" w:pos="709"/>
              </w:tabs>
              <w:ind w:right="57"/>
              <w:rPr>
                <w:sz w:val="21"/>
                <w:szCs w:val="21"/>
              </w:rPr>
            </w:pPr>
            <w:r>
              <w:rPr>
                <w:sz w:val="21"/>
                <w:szCs w:val="21"/>
              </w:rPr>
              <w:t xml:space="preserve">*合规性评价过程的有效性； </w:t>
            </w:r>
          </w:p>
          <w:p>
            <w:pPr>
              <w:tabs>
                <w:tab w:val="left" w:pos="709"/>
              </w:tabs>
              <w:ind w:right="57"/>
              <w:rPr>
                <w:sz w:val="21"/>
                <w:szCs w:val="21"/>
              </w:rPr>
            </w:pPr>
            <w:r>
              <w:rPr>
                <w:sz w:val="21"/>
                <w:szCs w:val="21"/>
              </w:rPr>
              <w:t xml:space="preserve">*必要的环境和职业健康安全监测和检查（包括但不仅限于内外部实施的环保监测、职业危害监测、职业健康体检、安全、消防检查等）、合规评价实施及绩效信息分析评价的结果； </w:t>
            </w:r>
          </w:p>
          <w:p>
            <w:pPr>
              <w:tabs>
                <w:tab w:val="left" w:pos="709"/>
              </w:tabs>
              <w:ind w:right="57"/>
              <w:rPr>
                <w:sz w:val="21"/>
                <w:szCs w:val="21"/>
              </w:rPr>
            </w:pPr>
            <w:r>
              <w:rPr>
                <w:sz w:val="21"/>
                <w:szCs w:val="21"/>
              </w:rPr>
              <w:t>*</w:t>
            </w:r>
            <w:r>
              <w:rPr>
                <w:rFonts w:hint="eastAsia"/>
                <w:sz w:val="21"/>
                <w:szCs w:val="21"/>
              </w:rPr>
              <w:t>部门内审不符合的整改、管理评审输出的落实情况。</w:t>
            </w:r>
            <w:r>
              <w:rPr>
                <w:sz w:val="21"/>
                <w:szCs w:val="21"/>
              </w:rPr>
              <w:t xml:space="preserve"> </w:t>
            </w:r>
          </w:p>
          <w:p>
            <w:pPr>
              <w:tabs>
                <w:tab w:val="left" w:pos="709"/>
              </w:tabs>
              <w:ind w:right="57"/>
              <w:rPr>
                <w:sz w:val="21"/>
                <w:szCs w:val="21"/>
              </w:rPr>
            </w:pPr>
            <w:r>
              <w:rPr>
                <w:sz w:val="21"/>
                <w:szCs w:val="21"/>
              </w:rPr>
              <w:t>*质量、环境、职业健康安全事故、不符合改进；</w:t>
            </w:r>
          </w:p>
        </w:tc>
        <w:tc>
          <w:tcPr>
            <w:tcW w:w="2469" w:type="dxa"/>
            <w:shd w:val="clear" w:color="auto" w:fill="FFFFFF" w:themeFill="background1"/>
          </w:tcPr>
          <w:p>
            <w:pPr>
              <w:spacing w:line="300" w:lineRule="exact"/>
              <w:jc w:val="left"/>
              <w:rPr>
                <w:rFonts w:cs="Arial"/>
                <w:sz w:val="21"/>
                <w:szCs w:val="21"/>
              </w:rPr>
            </w:pPr>
            <w:r>
              <w:rPr>
                <w:rFonts w:cs="Arial"/>
                <w:sz w:val="21"/>
                <w:szCs w:val="21"/>
              </w:rPr>
              <w:t>Q</w:t>
            </w:r>
            <w:r>
              <w:rPr>
                <w:rFonts w:hint="eastAsia" w:cs="Arial"/>
                <w:sz w:val="21"/>
                <w:szCs w:val="21"/>
              </w:rPr>
              <w:t>：5</w:t>
            </w:r>
            <w:r>
              <w:rPr>
                <w:rFonts w:cs="Arial"/>
                <w:sz w:val="21"/>
                <w:szCs w:val="21"/>
              </w:rPr>
              <w:t>.3/6.2/7.1.2/7.2/7.3/9.1.1/9.2/10.2/10.3</w:t>
            </w:r>
          </w:p>
          <w:p>
            <w:pPr>
              <w:spacing w:line="300" w:lineRule="exact"/>
              <w:jc w:val="left"/>
              <w:rPr>
                <w:sz w:val="21"/>
                <w:szCs w:val="21"/>
              </w:rPr>
            </w:pPr>
            <w:r>
              <w:rPr>
                <w:rFonts w:hint="eastAsia" w:cs="Arial"/>
                <w:sz w:val="21"/>
                <w:szCs w:val="21"/>
              </w:rPr>
              <w:t>E:</w:t>
            </w:r>
            <w:r>
              <w:rPr>
                <w:rFonts w:cs="Arial"/>
                <w:sz w:val="21"/>
                <w:szCs w:val="21"/>
              </w:rPr>
              <w:t>5.3/6.1.2/6.1.3/6.1.4/6.2/7.2/7.3/8.1/8.2/9.1.1/9.1.2/10.2/10.3</w:t>
            </w:r>
          </w:p>
          <w:p>
            <w:pPr>
              <w:spacing w:line="300" w:lineRule="exact"/>
              <w:jc w:val="left"/>
              <w:rPr>
                <w:sz w:val="21"/>
                <w:szCs w:val="21"/>
              </w:rPr>
            </w:pPr>
            <w:r>
              <w:rPr>
                <w:sz w:val="21"/>
                <w:szCs w:val="21"/>
              </w:rPr>
              <w:t>O</w:t>
            </w:r>
            <w:r>
              <w:rPr>
                <w:rFonts w:hint="eastAsia"/>
                <w:sz w:val="21"/>
                <w:szCs w:val="21"/>
              </w:rPr>
              <w:t>：</w:t>
            </w:r>
            <w:r>
              <w:rPr>
                <w:rFonts w:cs="Arial"/>
                <w:sz w:val="21"/>
                <w:szCs w:val="21"/>
              </w:rPr>
              <w:t>5.3/6.1.2/6.1.3/6.1.4/6.2/7.2/7.3/8.1.1/8.2/9.1.1/9.1.2/10.2/10.3</w:t>
            </w:r>
          </w:p>
          <w:p>
            <w:pPr>
              <w:spacing w:line="300" w:lineRule="exact"/>
              <w:rPr>
                <w:sz w:val="21"/>
                <w:szCs w:val="21"/>
              </w:rPr>
            </w:pPr>
          </w:p>
        </w:tc>
        <w:tc>
          <w:tcPr>
            <w:tcW w:w="1251" w:type="dxa"/>
            <w:tcBorders>
              <w:right w:val="single" w:color="auto" w:sz="8" w:space="0"/>
            </w:tcBorders>
            <w:shd w:val="clear" w:color="auto" w:fill="FFFFFF" w:themeFill="background1"/>
          </w:tcPr>
          <w:p>
            <w:pPr>
              <w:snapToGrid w:val="0"/>
              <w:spacing w:line="320" w:lineRule="exact"/>
              <w:rPr>
                <w:rFonts w:ascii="宋体" w:hAnsi="宋体"/>
                <w:b/>
                <w:bCs/>
                <w:sz w:val="21"/>
                <w:szCs w:val="21"/>
              </w:rPr>
            </w:pPr>
            <w:r>
              <w:rPr>
                <w:rFonts w:hint="eastAsia" w:ascii="宋体" w:hAnsi="宋体"/>
                <w:b/>
                <w:bCs/>
                <w:sz w:val="21"/>
                <w:szCs w:val="21"/>
              </w:rPr>
              <w:t>A</w:t>
            </w:r>
            <w:r>
              <w:rPr>
                <w:rFonts w:ascii="宋体" w:hAnsi="宋体"/>
                <w:b/>
                <w:bCs/>
                <w:sz w:val="21"/>
                <w:szCs w:val="21"/>
              </w:rPr>
              <w:t>/D</w:t>
            </w:r>
            <w:r>
              <w:rPr>
                <w:sz w:val="21"/>
                <w:szCs w:val="21"/>
              </w:rPr>
              <w:t>(EO</w:t>
            </w:r>
            <w:r>
              <w:rPr>
                <w:rFonts w:hint="eastAsia"/>
                <w:sz w:val="21"/>
                <w:szCs w:val="21"/>
              </w:rPr>
              <w:t>实习审核员)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FFFFF" w:themeFill="background1"/>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0-12</w:t>
            </w:r>
          </w:p>
        </w:tc>
        <w:tc>
          <w:tcPr>
            <w:tcW w:w="1213" w:type="dxa"/>
            <w:shd w:val="clear" w:color="auto" w:fill="FFFFFF" w:themeFill="background1"/>
          </w:tcPr>
          <w:p>
            <w:pPr>
              <w:snapToGrid w:val="0"/>
              <w:spacing w:line="320" w:lineRule="exact"/>
              <w:rPr>
                <w:rFonts w:ascii="宋体" w:hAnsi="宋体"/>
                <w:b/>
                <w:bCs/>
                <w:sz w:val="21"/>
                <w:szCs w:val="21"/>
              </w:rPr>
            </w:pPr>
            <w:r>
              <w:rPr>
                <w:sz w:val="21"/>
                <w:szCs w:val="21"/>
                <w:highlight w:val="yellow"/>
              </w:rPr>
              <w:t>8:30-12:</w:t>
            </w:r>
            <w:r>
              <w:rPr>
                <w:rFonts w:hint="eastAsia"/>
                <w:sz w:val="21"/>
                <w:szCs w:val="21"/>
                <w:highlight w:val="yellow"/>
                <w:lang w:val="en-US" w:eastAsia="zh-CN"/>
              </w:rPr>
              <w:t>3</w:t>
            </w:r>
            <w:r>
              <w:rPr>
                <w:sz w:val="21"/>
                <w:szCs w:val="21"/>
                <w:highlight w:val="yellow"/>
              </w:rPr>
              <w:t>0</w:t>
            </w:r>
          </w:p>
        </w:tc>
        <w:tc>
          <w:tcPr>
            <w:tcW w:w="1370" w:type="dxa"/>
            <w:shd w:val="clear" w:color="auto" w:fill="FFFFFF" w:themeFill="background1"/>
          </w:tcPr>
          <w:p>
            <w:pPr>
              <w:spacing w:line="300" w:lineRule="exact"/>
              <w:rPr>
                <w:rFonts w:ascii="楷体_GB2312" w:eastAsia="楷体_GB2312"/>
                <w:sz w:val="21"/>
                <w:szCs w:val="21"/>
              </w:rPr>
            </w:pPr>
            <w:r>
              <w:rPr>
                <w:rFonts w:hint="eastAsia" w:ascii="宋体" w:hAnsi="宋体"/>
                <w:b/>
                <w:bCs/>
                <w:sz w:val="21"/>
                <w:szCs w:val="21"/>
              </w:rPr>
              <w:t>生产部（包含车间和仓库）</w:t>
            </w:r>
          </w:p>
        </w:tc>
        <w:tc>
          <w:tcPr>
            <w:tcW w:w="3038" w:type="dxa"/>
            <w:shd w:val="clear" w:color="auto" w:fill="FFFFFF" w:themeFill="background1"/>
          </w:tcPr>
          <w:p>
            <w:pPr>
              <w:tabs>
                <w:tab w:val="left" w:pos="709"/>
              </w:tabs>
              <w:ind w:right="57"/>
              <w:rPr>
                <w:sz w:val="21"/>
                <w:szCs w:val="21"/>
              </w:rPr>
            </w:pPr>
            <w:r>
              <w:rPr>
                <w:sz w:val="21"/>
                <w:szCs w:val="21"/>
              </w:rPr>
              <w:t>1、部门业务过程风险确定及策划，包括职责分配、风险识 别、目标管理等</w:t>
            </w:r>
          </w:p>
          <w:p>
            <w:pPr>
              <w:pStyle w:val="2"/>
              <w:rPr>
                <w:sz w:val="21"/>
                <w:szCs w:val="21"/>
              </w:rPr>
            </w:pPr>
            <w:r>
              <w:rPr>
                <w:sz w:val="21"/>
                <w:szCs w:val="21"/>
              </w:rPr>
              <w:t>2</w:t>
            </w:r>
            <w:r>
              <w:rPr>
                <w:rFonts w:hint="eastAsia"/>
                <w:sz w:val="21"/>
                <w:szCs w:val="21"/>
              </w:rPr>
              <w:t>、润滑泵及润滑系统的生产过程</w:t>
            </w:r>
          </w:p>
          <w:p>
            <w:pPr>
              <w:pStyle w:val="2"/>
              <w:rPr>
                <w:sz w:val="21"/>
                <w:szCs w:val="21"/>
              </w:rPr>
            </w:pPr>
            <w:r>
              <w:rPr>
                <w:sz w:val="21"/>
                <w:szCs w:val="21"/>
              </w:rPr>
              <w:t>3、结合部门</w:t>
            </w:r>
            <w:r>
              <w:rPr>
                <w:rFonts w:hint="eastAsia"/>
                <w:sz w:val="21"/>
                <w:szCs w:val="21"/>
              </w:rPr>
              <w:t>产品生产</w:t>
            </w:r>
            <w:r>
              <w:rPr>
                <w:sz w:val="21"/>
                <w:szCs w:val="21"/>
              </w:rPr>
              <w:t>业务过程活动，关注其环境因素、危险源辨识的充分性以及运行控制的有效性与应急响应控制；</w:t>
            </w:r>
          </w:p>
          <w:p>
            <w:pPr>
              <w:pStyle w:val="2"/>
              <w:rPr>
                <w:sz w:val="21"/>
                <w:szCs w:val="21"/>
              </w:rPr>
            </w:pPr>
            <w:r>
              <w:rPr>
                <w:sz w:val="21"/>
                <w:szCs w:val="21"/>
              </w:rPr>
              <w:t>4、部门业务过程绩效检查、改进过程</w:t>
            </w:r>
          </w:p>
          <w:p>
            <w:pPr>
              <w:pStyle w:val="2"/>
              <w:rPr>
                <w:sz w:val="21"/>
                <w:szCs w:val="21"/>
              </w:rPr>
            </w:pPr>
            <w:r>
              <w:rPr>
                <w:sz w:val="21"/>
                <w:szCs w:val="21"/>
              </w:rPr>
              <w:t>*部门内审不符合的整改、管理评审输出的落实情况。</w:t>
            </w:r>
          </w:p>
          <w:p>
            <w:pPr>
              <w:pStyle w:val="2"/>
              <w:rPr>
                <w:sz w:val="21"/>
                <w:szCs w:val="21"/>
              </w:rPr>
            </w:pPr>
          </w:p>
          <w:p>
            <w:pPr>
              <w:pStyle w:val="2"/>
              <w:rPr>
                <w:sz w:val="21"/>
                <w:szCs w:val="21"/>
              </w:rPr>
            </w:pPr>
          </w:p>
        </w:tc>
        <w:tc>
          <w:tcPr>
            <w:tcW w:w="2469" w:type="dxa"/>
            <w:shd w:val="clear" w:color="auto" w:fill="FFFFFF" w:themeFill="background1"/>
          </w:tcPr>
          <w:p>
            <w:pPr>
              <w:jc w:val="left"/>
              <w:rPr>
                <w:sz w:val="21"/>
                <w:szCs w:val="21"/>
              </w:rPr>
            </w:pPr>
            <w:r>
              <w:rPr>
                <w:rFonts w:hint="eastAsia"/>
                <w:sz w:val="21"/>
                <w:szCs w:val="21"/>
              </w:rPr>
              <w:t>Q：</w:t>
            </w:r>
            <w:r>
              <w:rPr>
                <w:sz w:val="21"/>
                <w:szCs w:val="21"/>
              </w:rPr>
              <w:t>5.3/6.2/8.5/9.1.1</w:t>
            </w:r>
          </w:p>
          <w:p>
            <w:pPr>
              <w:jc w:val="left"/>
              <w:rPr>
                <w:sz w:val="21"/>
                <w:szCs w:val="21"/>
              </w:rPr>
            </w:pPr>
            <w:r>
              <w:rPr>
                <w:rFonts w:hint="eastAsia"/>
                <w:sz w:val="21"/>
                <w:szCs w:val="21"/>
              </w:rPr>
              <w:t xml:space="preserve">E: </w:t>
            </w:r>
            <w:r>
              <w:rPr>
                <w:sz w:val="21"/>
                <w:szCs w:val="21"/>
              </w:rPr>
              <w:t>5.3/6.1.2/6.1.4/6.2/8.1/8.2/9.1.1</w:t>
            </w:r>
          </w:p>
          <w:p>
            <w:pPr>
              <w:spacing w:line="300" w:lineRule="exact"/>
              <w:jc w:val="left"/>
              <w:rPr>
                <w:sz w:val="21"/>
                <w:szCs w:val="21"/>
              </w:rPr>
            </w:pPr>
            <w:r>
              <w:rPr>
                <w:rFonts w:hint="eastAsia"/>
                <w:sz w:val="21"/>
                <w:szCs w:val="21"/>
              </w:rPr>
              <w:t xml:space="preserve">O: </w:t>
            </w:r>
            <w:r>
              <w:rPr>
                <w:sz w:val="21"/>
                <w:szCs w:val="21"/>
              </w:rPr>
              <w:t>5.3/6.1.2/6.1.4/6.2/8.1.1/8.1.2/8.1.3/8.2/9.1.1</w:t>
            </w:r>
          </w:p>
        </w:tc>
        <w:tc>
          <w:tcPr>
            <w:tcW w:w="1251" w:type="dxa"/>
            <w:tcBorders>
              <w:right w:val="single" w:color="auto" w:sz="8" w:space="0"/>
            </w:tcBorders>
            <w:shd w:val="clear" w:color="auto" w:fill="FFFFFF" w:themeFill="background1"/>
          </w:tcPr>
          <w:p>
            <w:pPr>
              <w:snapToGrid w:val="0"/>
              <w:spacing w:line="320" w:lineRule="exact"/>
              <w:rPr>
                <w:rFonts w:ascii="宋体" w:hAnsi="宋体"/>
                <w:b/>
                <w:bCs/>
                <w:sz w:val="21"/>
                <w:szCs w:val="21"/>
              </w:rPr>
            </w:pPr>
            <w:r>
              <w:rPr>
                <w:rFonts w:ascii="宋体" w:hAnsi="宋体"/>
                <w:b/>
                <w:bCs/>
                <w:sz w:val="21"/>
                <w:szCs w:val="21"/>
              </w:rPr>
              <w:t>B</w:t>
            </w:r>
            <w:r>
              <w:rPr>
                <w:sz w:val="21"/>
                <w:szCs w:val="21"/>
              </w:rPr>
              <w:t>(QE</w:t>
            </w:r>
            <w:r>
              <w:rPr>
                <w:rFonts w:hint="eastAsia"/>
                <w:sz w:val="21"/>
                <w:szCs w:val="21"/>
              </w:rPr>
              <w:t>实习审核员)</w:t>
            </w:r>
            <w:r>
              <w:rPr>
                <w:rFonts w:ascii="宋体" w:hAnsi="宋体"/>
                <w:b/>
                <w:bCs/>
                <w:sz w:val="21"/>
                <w:szCs w:val="21"/>
              </w:rPr>
              <w:t>/</w:t>
            </w:r>
            <w:r>
              <w:rPr>
                <w:rFonts w:hint="eastAsia" w:ascii="宋体" w:hAnsi="宋体"/>
                <w:b/>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0-12</w:t>
            </w:r>
          </w:p>
        </w:tc>
        <w:tc>
          <w:tcPr>
            <w:tcW w:w="1213" w:type="dxa"/>
          </w:tcPr>
          <w:p>
            <w:pPr>
              <w:snapToGrid w:val="0"/>
              <w:spacing w:line="320" w:lineRule="exact"/>
              <w:rPr>
                <w:rFonts w:ascii="宋体" w:hAnsi="宋体"/>
                <w:b/>
                <w:bCs/>
                <w:sz w:val="21"/>
                <w:szCs w:val="21"/>
              </w:rPr>
            </w:pPr>
            <w:r>
              <w:rPr>
                <w:sz w:val="21"/>
                <w:szCs w:val="21"/>
                <w:highlight w:val="yellow"/>
              </w:rPr>
              <w:t>12</w:t>
            </w:r>
            <w:r>
              <w:rPr>
                <w:rFonts w:hint="eastAsia"/>
                <w:sz w:val="21"/>
                <w:szCs w:val="21"/>
                <w:highlight w:val="yellow"/>
              </w:rPr>
              <w:t>:</w:t>
            </w:r>
            <w:r>
              <w:rPr>
                <w:rFonts w:hint="eastAsia"/>
                <w:sz w:val="21"/>
                <w:szCs w:val="21"/>
                <w:highlight w:val="yellow"/>
                <w:lang w:val="en-US" w:eastAsia="zh-CN"/>
              </w:rPr>
              <w:t>3</w:t>
            </w:r>
            <w:r>
              <w:rPr>
                <w:sz w:val="21"/>
                <w:szCs w:val="21"/>
                <w:highlight w:val="yellow"/>
              </w:rPr>
              <w:t>0-</w:t>
            </w:r>
            <w:r>
              <w:rPr>
                <w:rFonts w:hint="eastAsia"/>
                <w:sz w:val="21"/>
                <w:szCs w:val="21"/>
                <w:highlight w:val="yellow"/>
              </w:rPr>
              <w:t>1</w:t>
            </w:r>
            <w:r>
              <w:rPr>
                <w:rFonts w:hint="eastAsia"/>
                <w:sz w:val="21"/>
                <w:szCs w:val="21"/>
                <w:highlight w:val="yellow"/>
                <w:lang w:val="en-US" w:eastAsia="zh-CN"/>
              </w:rPr>
              <w:t>3</w:t>
            </w:r>
            <w:r>
              <w:rPr>
                <w:rFonts w:hint="eastAsia"/>
                <w:sz w:val="21"/>
                <w:szCs w:val="21"/>
                <w:highlight w:val="yellow"/>
              </w:rPr>
              <w:t>:</w:t>
            </w:r>
            <w:r>
              <w:rPr>
                <w:rFonts w:hint="eastAsia"/>
                <w:sz w:val="21"/>
                <w:szCs w:val="21"/>
                <w:highlight w:val="yellow"/>
                <w:lang w:val="en-US" w:eastAsia="zh-CN"/>
              </w:rPr>
              <w:t>0</w:t>
            </w:r>
            <w:r>
              <w:rPr>
                <w:rFonts w:hint="eastAsia"/>
                <w:sz w:val="21"/>
                <w:szCs w:val="21"/>
                <w:highlight w:val="yellow"/>
              </w:rPr>
              <w:t>0</w:t>
            </w:r>
          </w:p>
        </w:tc>
        <w:tc>
          <w:tcPr>
            <w:tcW w:w="1370" w:type="dxa"/>
          </w:tcPr>
          <w:p>
            <w:pPr>
              <w:spacing w:line="300" w:lineRule="exact"/>
              <w:rPr>
                <w:sz w:val="21"/>
                <w:szCs w:val="21"/>
              </w:rPr>
            </w:pPr>
            <w:r>
              <w:rPr>
                <w:rFonts w:hint="eastAsia" w:ascii="宋体" w:hAnsi="宋体"/>
                <w:b/>
                <w:bCs/>
                <w:sz w:val="21"/>
                <w:szCs w:val="21"/>
              </w:rPr>
              <w:t>休息</w:t>
            </w:r>
          </w:p>
        </w:tc>
        <w:tc>
          <w:tcPr>
            <w:tcW w:w="3038" w:type="dxa"/>
          </w:tcPr>
          <w:p>
            <w:pPr>
              <w:tabs>
                <w:tab w:val="left" w:pos="709"/>
              </w:tabs>
              <w:ind w:right="57"/>
              <w:rPr>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0-12</w:t>
            </w:r>
          </w:p>
        </w:tc>
        <w:tc>
          <w:tcPr>
            <w:tcW w:w="1213" w:type="dxa"/>
          </w:tcPr>
          <w:p>
            <w:pPr>
              <w:snapToGrid w:val="0"/>
              <w:spacing w:line="320" w:lineRule="exact"/>
              <w:rPr>
                <w:sz w:val="21"/>
                <w:szCs w:val="21"/>
              </w:rPr>
            </w:pPr>
            <w:r>
              <w:rPr>
                <w:rFonts w:hint="eastAsia"/>
                <w:sz w:val="21"/>
                <w:szCs w:val="21"/>
              </w:rPr>
              <w:t>1</w:t>
            </w:r>
            <w:r>
              <w:rPr>
                <w:sz w:val="21"/>
                <w:szCs w:val="21"/>
              </w:rPr>
              <w:t>3:</w:t>
            </w:r>
            <w:r>
              <w:rPr>
                <w:rFonts w:hint="eastAsia"/>
                <w:sz w:val="21"/>
                <w:szCs w:val="21"/>
              </w:rPr>
              <w:t>00</w:t>
            </w:r>
            <w:r>
              <w:rPr>
                <w:sz w:val="21"/>
                <w:szCs w:val="21"/>
              </w:rPr>
              <w:t>-16</w:t>
            </w:r>
            <w:r>
              <w:rPr>
                <w:rFonts w:hint="eastAsia"/>
                <w:sz w:val="21"/>
                <w:szCs w:val="21"/>
              </w:rPr>
              <w:t>:</w:t>
            </w:r>
            <w:r>
              <w:rPr>
                <w:sz w:val="21"/>
                <w:szCs w:val="21"/>
              </w:rPr>
              <w:t>30</w:t>
            </w:r>
          </w:p>
        </w:tc>
        <w:tc>
          <w:tcPr>
            <w:tcW w:w="1370" w:type="dxa"/>
          </w:tcPr>
          <w:p>
            <w:pPr>
              <w:spacing w:line="300" w:lineRule="exact"/>
              <w:rPr>
                <w:sz w:val="21"/>
                <w:szCs w:val="21"/>
              </w:rPr>
            </w:pPr>
          </w:p>
        </w:tc>
        <w:tc>
          <w:tcPr>
            <w:tcW w:w="3038" w:type="dxa"/>
          </w:tcPr>
          <w:p>
            <w:pPr>
              <w:tabs>
                <w:tab w:val="left" w:pos="709"/>
              </w:tabs>
              <w:ind w:right="57"/>
              <w:rPr>
                <w:sz w:val="21"/>
                <w:szCs w:val="21"/>
              </w:rPr>
            </w:pPr>
            <w:r>
              <w:rPr>
                <w:rFonts w:hint="eastAsia"/>
                <w:sz w:val="21"/>
                <w:szCs w:val="21"/>
              </w:rPr>
              <w:t>继续审核人事部</w:t>
            </w:r>
          </w:p>
        </w:tc>
        <w:tc>
          <w:tcPr>
            <w:tcW w:w="2469" w:type="dxa"/>
          </w:tcPr>
          <w:p>
            <w:pPr>
              <w:spacing w:line="300" w:lineRule="exact"/>
              <w:jc w:val="lef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r>
              <w:rPr>
                <w:rFonts w:ascii="宋体" w:hAnsi="宋体"/>
                <w:b/>
                <w:bCs/>
                <w:sz w:val="21"/>
                <w:szCs w:val="21"/>
              </w:rPr>
              <w:t>/D</w:t>
            </w:r>
            <w:r>
              <w:rPr>
                <w:sz w:val="21"/>
                <w:szCs w:val="21"/>
              </w:rPr>
              <w:t>(EO</w:t>
            </w:r>
            <w:r>
              <w:rPr>
                <w:rFonts w:hint="eastAsia"/>
                <w:sz w:val="21"/>
                <w:szCs w:val="21"/>
              </w:rPr>
              <w:t>实习审核员)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0-12</w:t>
            </w:r>
          </w:p>
        </w:tc>
        <w:tc>
          <w:tcPr>
            <w:tcW w:w="1213" w:type="dxa"/>
          </w:tcPr>
          <w:p>
            <w:pPr>
              <w:snapToGrid w:val="0"/>
              <w:spacing w:line="320" w:lineRule="exact"/>
              <w:rPr>
                <w:sz w:val="21"/>
                <w:szCs w:val="21"/>
              </w:rPr>
            </w:pPr>
            <w:r>
              <w:rPr>
                <w:rFonts w:hint="eastAsia"/>
                <w:sz w:val="21"/>
                <w:szCs w:val="21"/>
              </w:rPr>
              <w:t>1</w:t>
            </w:r>
            <w:r>
              <w:rPr>
                <w:sz w:val="21"/>
                <w:szCs w:val="21"/>
              </w:rPr>
              <w:t>3:</w:t>
            </w:r>
            <w:r>
              <w:rPr>
                <w:rFonts w:hint="eastAsia"/>
                <w:sz w:val="21"/>
                <w:szCs w:val="21"/>
              </w:rPr>
              <w:t>00</w:t>
            </w:r>
            <w:r>
              <w:rPr>
                <w:sz w:val="21"/>
                <w:szCs w:val="21"/>
              </w:rPr>
              <w:t>-16</w:t>
            </w:r>
            <w:r>
              <w:rPr>
                <w:rFonts w:hint="eastAsia"/>
                <w:sz w:val="21"/>
                <w:szCs w:val="21"/>
              </w:rPr>
              <w:t>:</w:t>
            </w:r>
            <w:r>
              <w:rPr>
                <w:sz w:val="21"/>
                <w:szCs w:val="21"/>
              </w:rPr>
              <w:t>30</w:t>
            </w:r>
          </w:p>
        </w:tc>
        <w:tc>
          <w:tcPr>
            <w:tcW w:w="1370" w:type="dxa"/>
          </w:tcPr>
          <w:p>
            <w:pPr>
              <w:spacing w:line="300" w:lineRule="exact"/>
              <w:rPr>
                <w:sz w:val="21"/>
                <w:szCs w:val="21"/>
              </w:rPr>
            </w:pPr>
            <w:r>
              <w:rPr>
                <w:rFonts w:hint="eastAsia" w:ascii="宋体" w:hAnsi="宋体"/>
                <w:b/>
                <w:bCs/>
                <w:sz w:val="21"/>
                <w:szCs w:val="21"/>
              </w:rPr>
              <w:t>质检部</w:t>
            </w:r>
          </w:p>
        </w:tc>
        <w:tc>
          <w:tcPr>
            <w:tcW w:w="3038" w:type="dxa"/>
          </w:tcPr>
          <w:p>
            <w:pPr>
              <w:tabs>
                <w:tab w:val="left" w:pos="709"/>
              </w:tabs>
              <w:ind w:right="57"/>
              <w:rPr>
                <w:sz w:val="21"/>
                <w:szCs w:val="21"/>
              </w:rPr>
            </w:pPr>
            <w:r>
              <w:rPr>
                <w:rFonts w:hint="eastAsia"/>
                <w:sz w:val="21"/>
                <w:szCs w:val="21"/>
              </w:rPr>
              <w:t>1、部门业务过程风险确定及策划，包括职责分配、风险识 别、目标管理等</w:t>
            </w:r>
          </w:p>
          <w:p>
            <w:pPr>
              <w:tabs>
                <w:tab w:val="left" w:pos="709"/>
              </w:tabs>
              <w:ind w:right="57"/>
              <w:rPr>
                <w:sz w:val="21"/>
                <w:szCs w:val="21"/>
              </w:rPr>
            </w:pPr>
            <w:r>
              <w:rPr>
                <w:rFonts w:hint="eastAsia"/>
                <w:sz w:val="21"/>
                <w:szCs w:val="21"/>
              </w:rPr>
              <w:t>2、用于质量、环境和职业健康安全监视和测量资源配置的有效性以及经校准和验证的符合性</w:t>
            </w:r>
          </w:p>
          <w:p>
            <w:pPr>
              <w:tabs>
                <w:tab w:val="left" w:pos="709"/>
              </w:tabs>
              <w:ind w:right="57"/>
              <w:rPr>
                <w:sz w:val="21"/>
                <w:szCs w:val="21"/>
              </w:rPr>
            </w:pPr>
            <w:r>
              <w:rPr>
                <w:rFonts w:hint="eastAsia"/>
                <w:sz w:val="21"/>
                <w:szCs w:val="21"/>
              </w:rPr>
              <w:t>3、综合管理体系文件化信息的建立及管理</w:t>
            </w:r>
          </w:p>
          <w:p>
            <w:pPr>
              <w:tabs>
                <w:tab w:val="left" w:pos="709"/>
              </w:tabs>
              <w:ind w:right="57"/>
              <w:rPr>
                <w:sz w:val="21"/>
                <w:szCs w:val="21"/>
              </w:rPr>
            </w:pPr>
            <w:r>
              <w:rPr>
                <w:rFonts w:hint="eastAsia"/>
                <w:sz w:val="21"/>
                <w:szCs w:val="21"/>
              </w:rPr>
              <w:t>4、润滑泵及润滑系统的设计和生产的业务策划过程</w:t>
            </w:r>
          </w:p>
          <w:p>
            <w:pPr>
              <w:tabs>
                <w:tab w:val="left" w:pos="709"/>
              </w:tabs>
              <w:ind w:right="57"/>
              <w:rPr>
                <w:sz w:val="21"/>
                <w:szCs w:val="21"/>
              </w:rPr>
            </w:pPr>
            <w:r>
              <w:rPr>
                <w:rFonts w:hint="eastAsia"/>
                <w:sz w:val="21"/>
                <w:szCs w:val="21"/>
              </w:rPr>
              <w:t>5、产品放行及检验作业活动过程的运行控制</w:t>
            </w:r>
          </w:p>
          <w:p>
            <w:pPr>
              <w:tabs>
                <w:tab w:val="left" w:pos="709"/>
              </w:tabs>
              <w:ind w:right="57"/>
              <w:rPr>
                <w:sz w:val="21"/>
                <w:szCs w:val="21"/>
              </w:rPr>
            </w:pPr>
            <w:r>
              <w:rPr>
                <w:rFonts w:hint="eastAsia"/>
                <w:sz w:val="21"/>
                <w:szCs w:val="21"/>
              </w:rPr>
              <w:t>*成品检验证据抽样需覆盖申请的认证范围内所有产品</w:t>
            </w:r>
          </w:p>
          <w:p>
            <w:pPr>
              <w:tabs>
                <w:tab w:val="left" w:pos="709"/>
              </w:tabs>
              <w:ind w:right="57"/>
              <w:rPr>
                <w:sz w:val="21"/>
                <w:szCs w:val="21"/>
              </w:rPr>
            </w:pPr>
            <w:r>
              <w:rPr>
                <w:rFonts w:hint="eastAsia"/>
                <w:sz w:val="21"/>
                <w:szCs w:val="21"/>
              </w:rPr>
              <w:t>6、不合格产品输出的控制</w:t>
            </w:r>
          </w:p>
          <w:p>
            <w:pPr>
              <w:tabs>
                <w:tab w:val="left" w:pos="709"/>
              </w:tabs>
              <w:ind w:right="57"/>
              <w:rPr>
                <w:sz w:val="21"/>
                <w:szCs w:val="21"/>
              </w:rPr>
            </w:pPr>
            <w:r>
              <w:rPr>
                <w:rFonts w:hint="eastAsia"/>
                <w:sz w:val="21"/>
                <w:szCs w:val="21"/>
              </w:rPr>
              <w:t>7、结合部门的业务过程活动，关注其环境因素、危险源辨识 的充分性以及运行控制的有效性与应急响应控制</w:t>
            </w:r>
          </w:p>
          <w:p>
            <w:pPr>
              <w:tabs>
                <w:tab w:val="left" w:pos="709"/>
              </w:tabs>
              <w:ind w:right="57"/>
              <w:rPr>
                <w:sz w:val="21"/>
                <w:szCs w:val="21"/>
              </w:rPr>
            </w:pPr>
            <w:r>
              <w:rPr>
                <w:rFonts w:hint="eastAsia"/>
                <w:sz w:val="21"/>
                <w:szCs w:val="21"/>
              </w:rPr>
              <w:t>8、部门业务过程绩效检查、改进过程</w:t>
            </w:r>
          </w:p>
          <w:p>
            <w:pPr>
              <w:tabs>
                <w:tab w:val="left" w:pos="709"/>
              </w:tabs>
              <w:ind w:right="57"/>
              <w:rPr>
                <w:sz w:val="21"/>
                <w:szCs w:val="21"/>
              </w:rPr>
            </w:pPr>
            <w:r>
              <w:rPr>
                <w:rFonts w:hint="eastAsia"/>
                <w:sz w:val="21"/>
                <w:szCs w:val="21"/>
              </w:rPr>
              <w:t>*部门内审不符合的整改、管理评审输出的落实情况。</w:t>
            </w:r>
          </w:p>
        </w:tc>
        <w:tc>
          <w:tcPr>
            <w:tcW w:w="2469" w:type="dxa"/>
          </w:tcPr>
          <w:p>
            <w:pPr>
              <w:jc w:val="left"/>
              <w:rPr>
                <w:sz w:val="21"/>
                <w:szCs w:val="21"/>
              </w:rPr>
            </w:pPr>
            <w:r>
              <w:rPr>
                <w:rFonts w:hint="eastAsia"/>
                <w:sz w:val="21"/>
                <w:szCs w:val="21"/>
              </w:rPr>
              <w:t>Q：</w:t>
            </w:r>
            <w:r>
              <w:rPr>
                <w:sz w:val="21"/>
                <w:szCs w:val="21"/>
              </w:rPr>
              <w:t>5.3/6.1/6.2/7.1.5/7.5/8.1/8.5.1C/8.6/8.7/9.1.1</w:t>
            </w:r>
          </w:p>
          <w:p>
            <w:pPr>
              <w:jc w:val="left"/>
              <w:rPr>
                <w:sz w:val="21"/>
                <w:szCs w:val="21"/>
              </w:rPr>
            </w:pPr>
            <w:r>
              <w:rPr>
                <w:rFonts w:hint="eastAsia"/>
                <w:sz w:val="21"/>
                <w:szCs w:val="21"/>
              </w:rPr>
              <w:t xml:space="preserve">E: </w:t>
            </w:r>
            <w:r>
              <w:rPr>
                <w:sz w:val="21"/>
                <w:szCs w:val="21"/>
              </w:rPr>
              <w:t>5.3/6.1.2/6.1.4/6.2/8.1/8.2/9.1.1</w:t>
            </w:r>
          </w:p>
          <w:p>
            <w:pPr>
              <w:spacing w:line="300" w:lineRule="exact"/>
              <w:rPr>
                <w:sz w:val="21"/>
                <w:szCs w:val="21"/>
              </w:rPr>
            </w:pPr>
            <w:r>
              <w:rPr>
                <w:rFonts w:hint="eastAsia"/>
                <w:sz w:val="21"/>
                <w:szCs w:val="21"/>
              </w:rPr>
              <w:t xml:space="preserve">O: </w:t>
            </w:r>
            <w:r>
              <w:rPr>
                <w:sz w:val="21"/>
                <w:szCs w:val="21"/>
              </w:rPr>
              <w:t>5.3/6.1.2/6.1.4/6.2/8.1.1/8.1.2/8.1.3/8.1.4/8.2/9.1.1</w:t>
            </w:r>
          </w:p>
        </w:tc>
        <w:tc>
          <w:tcPr>
            <w:tcW w:w="1251" w:type="dxa"/>
            <w:tcBorders>
              <w:right w:val="single" w:color="auto" w:sz="8" w:space="0"/>
            </w:tcBorders>
          </w:tcPr>
          <w:p>
            <w:pPr>
              <w:snapToGrid w:val="0"/>
              <w:spacing w:line="320" w:lineRule="exact"/>
              <w:rPr>
                <w:rFonts w:ascii="宋体" w:hAnsi="宋体"/>
                <w:b/>
                <w:bCs/>
                <w:sz w:val="21"/>
                <w:szCs w:val="21"/>
              </w:rPr>
            </w:pPr>
            <w:r>
              <w:rPr>
                <w:rFonts w:ascii="宋体" w:hAnsi="宋体"/>
                <w:b/>
                <w:bCs/>
                <w:sz w:val="21"/>
                <w:szCs w:val="21"/>
              </w:rPr>
              <w:t>B</w:t>
            </w:r>
            <w:r>
              <w:rPr>
                <w:sz w:val="21"/>
                <w:szCs w:val="21"/>
              </w:rPr>
              <w:t>(QE</w:t>
            </w:r>
            <w:r>
              <w:rPr>
                <w:rFonts w:hint="eastAsia"/>
                <w:sz w:val="21"/>
                <w:szCs w:val="21"/>
              </w:rPr>
              <w:t>实习审核员)</w:t>
            </w:r>
            <w:r>
              <w:rPr>
                <w:rFonts w:ascii="宋体" w:hAnsi="宋体"/>
                <w:b/>
                <w:bCs/>
                <w:sz w:val="21"/>
                <w:szCs w:val="21"/>
              </w:rPr>
              <w:t>/</w:t>
            </w:r>
            <w:r>
              <w:rPr>
                <w:rFonts w:hint="eastAsia" w:ascii="宋体" w:hAnsi="宋体"/>
                <w:b/>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0-12</w:t>
            </w:r>
          </w:p>
        </w:tc>
        <w:tc>
          <w:tcPr>
            <w:tcW w:w="1213" w:type="dxa"/>
          </w:tcPr>
          <w:p>
            <w:pPr>
              <w:snapToGrid w:val="0"/>
              <w:spacing w:line="320" w:lineRule="exact"/>
              <w:rPr>
                <w:sz w:val="21"/>
                <w:szCs w:val="21"/>
              </w:rPr>
            </w:pPr>
            <w:r>
              <w:rPr>
                <w:b/>
                <w:sz w:val="21"/>
                <w:szCs w:val="21"/>
              </w:rPr>
              <w:t>16:30-17:00</w:t>
            </w:r>
          </w:p>
        </w:tc>
        <w:tc>
          <w:tcPr>
            <w:tcW w:w="1370" w:type="dxa"/>
          </w:tcPr>
          <w:p>
            <w:pPr>
              <w:spacing w:line="300" w:lineRule="exact"/>
              <w:rPr>
                <w:sz w:val="21"/>
                <w:szCs w:val="21"/>
              </w:rPr>
            </w:pPr>
          </w:p>
        </w:tc>
        <w:tc>
          <w:tcPr>
            <w:tcW w:w="3038" w:type="dxa"/>
          </w:tcPr>
          <w:p>
            <w:pPr>
              <w:tabs>
                <w:tab w:val="left" w:pos="709"/>
              </w:tabs>
              <w:ind w:right="57"/>
              <w:rPr>
                <w:sz w:val="21"/>
                <w:szCs w:val="21"/>
              </w:rPr>
            </w:pPr>
            <w:r>
              <w:rPr>
                <w:rFonts w:hint="eastAsia"/>
                <w:sz w:val="21"/>
                <w:szCs w:val="21"/>
              </w:rPr>
              <w:t>审核组内部沟通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r>
              <w:rPr>
                <w:rFonts w:ascii="宋体" w:hAnsi="宋体"/>
                <w:b/>
                <w:bCs/>
                <w:sz w:val="21"/>
                <w:szCs w:val="21"/>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b/>
                <w:sz w:val="21"/>
                <w:szCs w:val="21"/>
              </w:rPr>
            </w:pPr>
          </w:p>
        </w:tc>
        <w:tc>
          <w:tcPr>
            <w:tcW w:w="1370" w:type="dxa"/>
          </w:tcPr>
          <w:p>
            <w:pPr>
              <w:spacing w:line="300" w:lineRule="exact"/>
              <w:rPr>
                <w:sz w:val="21"/>
                <w:szCs w:val="21"/>
              </w:rPr>
            </w:pPr>
          </w:p>
        </w:tc>
        <w:tc>
          <w:tcPr>
            <w:tcW w:w="3038" w:type="dxa"/>
          </w:tcPr>
          <w:p>
            <w:pPr>
              <w:tabs>
                <w:tab w:val="left" w:pos="709"/>
              </w:tabs>
              <w:ind w:right="57"/>
              <w:rPr>
                <w:sz w:val="21"/>
                <w:szCs w:val="21"/>
              </w:rPr>
            </w:pPr>
            <w:r>
              <w:rPr>
                <w:rFonts w:hint="eastAsia"/>
                <w:sz w:val="21"/>
                <w:szCs w:val="21"/>
              </w:rPr>
              <w:t>第二天结束（8h）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0-13(</w:t>
            </w:r>
            <w:r>
              <w:rPr>
                <w:rFonts w:hint="eastAsia" w:ascii="宋体" w:hAnsi="宋体"/>
                <w:b/>
                <w:bCs/>
                <w:sz w:val="21"/>
                <w:szCs w:val="21"/>
              </w:rPr>
              <w:t>第三天)</w:t>
            </w:r>
          </w:p>
        </w:tc>
        <w:tc>
          <w:tcPr>
            <w:tcW w:w="1213" w:type="dxa"/>
          </w:tcPr>
          <w:p>
            <w:pPr>
              <w:snapToGrid w:val="0"/>
              <w:spacing w:line="320" w:lineRule="exact"/>
              <w:rPr>
                <w:b/>
                <w:sz w:val="21"/>
                <w:szCs w:val="21"/>
              </w:rPr>
            </w:pPr>
            <w:r>
              <w:rPr>
                <w:sz w:val="21"/>
                <w:szCs w:val="21"/>
                <w:highlight w:val="yellow"/>
              </w:rPr>
              <w:t>8:30-12:</w:t>
            </w:r>
            <w:r>
              <w:rPr>
                <w:rFonts w:hint="eastAsia"/>
                <w:sz w:val="21"/>
                <w:szCs w:val="21"/>
                <w:highlight w:val="yellow"/>
                <w:lang w:val="en-US" w:eastAsia="zh-CN"/>
              </w:rPr>
              <w:t>3</w:t>
            </w:r>
            <w:r>
              <w:rPr>
                <w:sz w:val="21"/>
                <w:szCs w:val="21"/>
                <w:highlight w:val="yellow"/>
              </w:rPr>
              <w:t>0</w:t>
            </w:r>
          </w:p>
        </w:tc>
        <w:tc>
          <w:tcPr>
            <w:tcW w:w="1370" w:type="dxa"/>
          </w:tcPr>
          <w:p>
            <w:pPr>
              <w:spacing w:line="300" w:lineRule="exact"/>
              <w:rPr>
                <w:rFonts w:ascii="宋体" w:hAnsi="宋体"/>
                <w:b/>
                <w:bCs/>
                <w:sz w:val="21"/>
                <w:szCs w:val="21"/>
              </w:rPr>
            </w:pPr>
            <w:r>
              <w:rPr>
                <w:rFonts w:hint="eastAsia" w:ascii="宋体" w:hAnsi="宋体"/>
                <w:b/>
                <w:bCs/>
                <w:sz w:val="21"/>
                <w:szCs w:val="21"/>
              </w:rPr>
              <w:t>财务部（含采购）</w:t>
            </w:r>
          </w:p>
          <w:p>
            <w:pPr>
              <w:spacing w:line="300" w:lineRule="exact"/>
              <w:rPr>
                <w:sz w:val="21"/>
                <w:szCs w:val="21"/>
              </w:rPr>
            </w:pPr>
            <w:r>
              <w:rPr>
                <w:rFonts w:hint="eastAsia" w:ascii="宋体" w:hAnsi="宋体"/>
                <w:b/>
                <w:bCs/>
                <w:sz w:val="21"/>
                <w:szCs w:val="21"/>
              </w:rPr>
              <w:t>工作人员代表</w:t>
            </w:r>
          </w:p>
        </w:tc>
        <w:tc>
          <w:tcPr>
            <w:tcW w:w="3038" w:type="dxa"/>
          </w:tcPr>
          <w:p>
            <w:pPr>
              <w:tabs>
                <w:tab w:val="left" w:pos="709"/>
              </w:tabs>
              <w:ind w:right="57"/>
              <w:rPr>
                <w:sz w:val="21"/>
                <w:szCs w:val="21"/>
              </w:rPr>
            </w:pPr>
            <w:r>
              <w:rPr>
                <w:sz w:val="21"/>
                <w:szCs w:val="21"/>
              </w:rPr>
              <w:t>1、部门业务过程风险确定及策划，包括职责分配、风险识 别、目标管理等</w:t>
            </w:r>
          </w:p>
          <w:p>
            <w:pPr>
              <w:pStyle w:val="2"/>
              <w:rPr>
                <w:sz w:val="21"/>
                <w:szCs w:val="21"/>
              </w:rPr>
            </w:pPr>
            <w:r>
              <w:rPr>
                <w:sz w:val="21"/>
                <w:szCs w:val="21"/>
              </w:rPr>
              <w:t>2</w:t>
            </w:r>
            <w:r>
              <w:rPr>
                <w:rFonts w:hint="eastAsia"/>
                <w:sz w:val="21"/>
                <w:szCs w:val="21"/>
              </w:rPr>
              <w:t>、采购过程</w:t>
            </w:r>
          </w:p>
          <w:p>
            <w:pPr>
              <w:pStyle w:val="2"/>
              <w:rPr>
                <w:sz w:val="21"/>
                <w:szCs w:val="21"/>
              </w:rPr>
            </w:pPr>
            <w:r>
              <w:rPr>
                <w:sz w:val="21"/>
                <w:szCs w:val="21"/>
              </w:rPr>
              <w:t>3、结合部门</w:t>
            </w:r>
            <w:r>
              <w:rPr>
                <w:rFonts w:hint="eastAsia"/>
                <w:sz w:val="21"/>
                <w:szCs w:val="21"/>
              </w:rPr>
              <w:t>采购</w:t>
            </w:r>
            <w:r>
              <w:rPr>
                <w:sz w:val="21"/>
                <w:szCs w:val="21"/>
              </w:rPr>
              <w:t>业务过程活动，关注其环境因素、危险源辨识的充分性以及运行控制的有效性与应急响应控制；</w:t>
            </w:r>
          </w:p>
          <w:p>
            <w:pPr>
              <w:tabs>
                <w:tab w:val="left" w:pos="709"/>
              </w:tabs>
              <w:ind w:right="57"/>
              <w:rPr>
                <w:sz w:val="21"/>
                <w:szCs w:val="21"/>
              </w:rPr>
            </w:pPr>
            <w:r>
              <w:rPr>
                <w:sz w:val="21"/>
                <w:szCs w:val="21"/>
              </w:rPr>
              <w:t>4、部门业务过程绩效检查、改进过程</w:t>
            </w:r>
          </w:p>
          <w:p>
            <w:pPr>
              <w:pStyle w:val="2"/>
              <w:rPr>
                <w:sz w:val="21"/>
                <w:szCs w:val="21"/>
              </w:rPr>
            </w:pPr>
            <w:r>
              <w:rPr>
                <w:sz w:val="21"/>
                <w:szCs w:val="21"/>
              </w:rPr>
              <w:t>*部门内审不符合的整改、管理评审输出的落实情况。</w:t>
            </w:r>
          </w:p>
        </w:tc>
        <w:tc>
          <w:tcPr>
            <w:tcW w:w="2469" w:type="dxa"/>
          </w:tcPr>
          <w:p>
            <w:pPr>
              <w:jc w:val="left"/>
              <w:rPr>
                <w:sz w:val="21"/>
                <w:szCs w:val="21"/>
              </w:rPr>
            </w:pPr>
            <w:r>
              <w:rPr>
                <w:rFonts w:hint="eastAsia"/>
                <w:sz w:val="21"/>
                <w:szCs w:val="21"/>
              </w:rPr>
              <w:t>Q：</w:t>
            </w:r>
            <w:r>
              <w:rPr>
                <w:sz w:val="21"/>
                <w:szCs w:val="21"/>
              </w:rPr>
              <w:t>5.3/6.2/8.4/9.1.1</w:t>
            </w:r>
          </w:p>
          <w:p>
            <w:pPr>
              <w:jc w:val="left"/>
              <w:rPr>
                <w:sz w:val="21"/>
                <w:szCs w:val="21"/>
              </w:rPr>
            </w:pPr>
            <w:r>
              <w:rPr>
                <w:rFonts w:hint="eastAsia"/>
                <w:sz w:val="21"/>
                <w:szCs w:val="21"/>
              </w:rPr>
              <w:t xml:space="preserve">E: </w:t>
            </w:r>
            <w:r>
              <w:rPr>
                <w:sz w:val="21"/>
                <w:szCs w:val="21"/>
              </w:rPr>
              <w:t>5.3/6.1.2/6.1.4/6.2/8.1/8.2/9.1.1</w:t>
            </w:r>
          </w:p>
          <w:p>
            <w:pPr>
              <w:spacing w:line="300" w:lineRule="exact"/>
              <w:rPr>
                <w:sz w:val="21"/>
                <w:szCs w:val="21"/>
              </w:rPr>
            </w:pPr>
            <w:r>
              <w:rPr>
                <w:rFonts w:hint="eastAsia"/>
                <w:sz w:val="21"/>
                <w:szCs w:val="21"/>
              </w:rPr>
              <w:t xml:space="preserve">O: </w:t>
            </w:r>
            <w:r>
              <w:rPr>
                <w:sz w:val="21"/>
                <w:szCs w:val="21"/>
              </w:rPr>
              <w:t>5.3/5.4/6.1.2/6.1.4/6.2/8.1.1/8.1.4/8.2/9.1.1</w:t>
            </w: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r>
              <w:rPr>
                <w:rFonts w:ascii="宋体" w:hAnsi="宋体"/>
                <w:b/>
                <w:bCs/>
                <w:sz w:val="21"/>
                <w:szCs w:val="21"/>
              </w:rPr>
              <w:t>/D</w:t>
            </w:r>
            <w:r>
              <w:rPr>
                <w:sz w:val="21"/>
                <w:szCs w:val="21"/>
              </w:rPr>
              <w:t>(EO</w:t>
            </w:r>
            <w:r>
              <w:rPr>
                <w:rFonts w:hint="eastAsia"/>
                <w:sz w:val="21"/>
                <w:szCs w:val="21"/>
              </w:rPr>
              <w:t>实习审核员)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0-13</w:t>
            </w:r>
          </w:p>
        </w:tc>
        <w:tc>
          <w:tcPr>
            <w:tcW w:w="1213" w:type="dxa"/>
          </w:tcPr>
          <w:p>
            <w:pPr>
              <w:snapToGrid w:val="0"/>
              <w:spacing w:line="320" w:lineRule="exact"/>
              <w:rPr>
                <w:b/>
                <w:sz w:val="21"/>
                <w:szCs w:val="21"/>
              </w:rPr>
            </w:pPr>
            <w:r>
              <w:rPr>
                <w:sz w:val="21"/>
                <w:szCs w:val="21"/>
                <w:highlight w:val="yellow"/>
              </w:rPr>
              <w:t>8:30-12:</w:t>
            </w:r>
            <w:r>
              <w:rPr>
                <w:rFonts w:hint="eastAsia"/>
                <w:sz w:val="21"/>
                <w:szCs w:val="21"/>
                <w:highlight w:val="yellow"/>
                <w:lang w:val="en-US" w:eastAsia="zh-CN"/>
              </w:rPr>
              <w:t>3</w:t>
            </w:r>
            <w:r>
              <w:rPr>
                <w:sz w:val="21"/>
                <w:szCs w:val="21"/>
                <w:highlight w:val="yellow"/>
              </w:rPr>
              <w:t>0</w:t>
            </w:r>
          </w:p>
        </w:tc>
        <w:tc>
          <w:tcPr>
            <w:tcW w:w="1370" w:type="dxa"/>
          </w:tcPr>
          <w:p>
            <w:pPr>
              <w:spacing w:line="300" w:lineRule="exact"/>
              <w:rPr>
                <w:sz w:val="21"/>
                <w:szCs w:val="21"/>
              </w:rPr>
            </w:pPr>
            <w:r>
              <w:rPr>
                <w:rFonts w:hint="eastAsia" w:ascii="宋体" w:hAnsi="宋体"/>
                <w:b/>
                <w:bCs/>
                <w:sz w:val="21"/>
                <w:szCs w:val="21"/>
              </w:rPr>
              <w:t>质检部</w:t>
            </w:r>
          </w:p>
        </w:tc>
        <w:tc>
          <w:tcPr>
            <w:tcW w:w="3038" w:type="dxa"/>
          </w:tcPr>
          <w:p>
            <w:pPr>
              <w:pStyle w:val="2"/>
              <w:rPr>
                <w:sz w:val="21"/>
                <w:szCs w:val="21"/>
              </w:rPr>
            </w:pPr>
            <w:r>
              <w:rPr>
                <w:rFonts w:hint="eastAsia"/>
                <w:sz w:val="21"/>
                <w:szCs w:val="21"/>
              </w:rPr>
              <w:t>车间质检/试验现场巡视：</w:t>
            </w:r>
          </w:p>
          <w:p>
            <w:pPr>
              <w:pStyle w:val="2"/>
              <w:rPr>
                <w:sz w:val="21"/>
                <w:szCs w:val="21"/>
              </w:rPr>
            </w:pPr>
            <w:r>
              <w:rPr>
                <w:rFonts w:hint="eastAsia"/>
                <w:sz w:val="21"/>
                <w:szCs w:val="21"/>
              </w:rPr>
              <w:t>1、通过试验检测现场巡视验证质检过程风险策划的适宜性；环境因素和风险源识别的充分性及控制措施的有效性。</w:t>
            </w:r>
          </w:p>
          <w:p>
            <w:pPr>
              <w:pStyle w:val="2"/>
              <w:rPr>
                <w:sz w:val="21"/>
                <w:szCs w:val="21"/>
              </w:rPr>
            </w:pPr>
            <w:r>
              <w:rPr>
                <w:sz w:val="21"/>
                <w:szCs w:val="21"/>
              </w:rPr>
              <w:t>2</w:t>
            </w:r>
            <w:r>
              <w:rPr>
                <w:rFonts w:hint="eastAsia"/>
                <w:sz w:val="21"/>
                <w:szCs w:val="21"/>
              </w:rPr>
              <w:t>、现场观察</w:t>
            </w:r>
            <w:r>
              <w:rPr>
                <w:sz w:val="21"/>
                <w:szCs w:val="21"/>
              </w:rPr>
              <w:t>用于质量、环境和职业健康安全监视和测量资源配置的有效性以及经校准和验证的符合性</w:t>
            </w:r>
          </w:p>
          <w:p>
            <w:pPr>
              <w:pStyle w:val="2"/>
              <w:rPr>
                <w:sz w:val="21"/>
                <w:szCs w:val="21"/>
              </w:rPr>
            </w:pPr>
            <w:r>
              <w:rPr>
                <w:sz w:val="21"/>
                <w:szCs w:val="21"/>
              </w:rPr>
              <w:t>3</w:t>
            </w:r>
            <w:r>
              <w:rPr>
                <w:rFonts w:hint="eastAsia"/>
                <w:sz w:val="21"/>
                <w:szCs w:val="21"/>
              </w:rPr>
              <w:t>、产品</w:t>
            </w:r>
            <w:r>
              <w:rPr>
                <w:sz w:val="21"/>
                <w:szCs w:val="21"/>
              </w:rPr>
              <w:t>放行及检验作业活动过程的运行控制</w:t>
            </w:r>
          </w:p>
          <w:p>
            <w:pPr>
              <w:pStyle w:val="2"/>
              <w:rPr>
                <w:sz w:val="21"/>
                <w:szCs w:val="21"/>
              </w:rPr>
            </w:pPr>
            <w:r>
              <w:rPr>
                <w:sz w:val="21"/>
                <w:szCs w:val="21"/>
              </w:rPr>
              <w:t>*</w:t>
            </w:r>
            <w:r>
              <w:rPr>
                <w:rFonts w:hint="eastAsia"/>
                <w:sz w:val="21"/>
                <w:szCs w:val="21"/>
              </w:rPr>
              <w:t>成品检验证据抽样需覆盖申请的认证范围内所有产品</w:t>
            </w:r>
          </w:p>
          <w:p>
            <w:pPr>
              <w:pStyle w:val="2"/>
              <w:rPr>
                <w:sz w:val="21"/>
                <w:szCs w:val="21"/>
              </w:rPr>
            </w:pPr>
            <w:r>
              <w:rPr>
                <w:rFonts w:hint="eastAsia"/>
                <w:sz w:val="21"/>
                <w:szCs w:val="21"/>
              </w:rPr>
              <w:t>6、</w:t>
            </w:r>
            <w:r>
              <w:rPr>
                <w:sz w:val="21"/>
                <w:szCs w:val="21"/>
              </w:rPr>
              <w:t>不合格</w:t>
            </w:r>
            <w:r>
              <w:rPr>
                <w:rFonts w:hint="eastAsia"/>
                <w:sz w:val="21"/>
                <w:szCs w:val="21"/>
              </w:rPr>
              <w:t>产品</w:t>
            </w:r>
            <w:r>
              <w:rPr>
                <w:sz w:val="21"/>
                <w:szCs w:val="21"/>
              </w:rPr>
              <w:t>输出的控制</w:t>
            </w:r>
          </w:p>
          <w:p>
            <w:pPr>
              <w:pStyle w:val="2"/>
              <w:rPr>
                <w:sz w:val="21"/>
                <w:szCs w:val="21"/>
              </w:rPr>
            </w:pPr>
            <w:r>
              <w:rPr>
                <w:rFonts w:hint="eastAsia"/>
                <w:sz w:val="21"/>
                <w:szCs w:val="21"/>
              </w:rPr>
              <w:t>7、</w:t>
            </w:r>
            <w:r>
              <w:rPr>
                <w:sz w:val="21"/>
                <w:szCs w:val="21"/>
              </w:rPr>
              <w:t>结合部门</w:t>
            </w:r>
            <w:r>
              <w:rPr>
                <w:rFonts w:hint="eastAsia"/>
                <w:sz w:val="21"/>
                <w:szCs w:val="21"/>
              </w:rPr>
              <w:t>的</w:t>
            </w:r>
            <w:r>
              <w:rPr>
                <w:sz w:val="21"/>
                <w:szCs w:val="21"/>
              </w:rPr>
              <w:t>业务过程活动，</w:t>
            </w:r>
            <w:r>
              <w:rPr>
                <w:rFonts w:hint="eastAsia"/>
                <w:sz w:val="21"/>
                <w:szCs w:val="21"/>
              </w:rPr>
              <w:t>观察</w:t>
            </w:r>
            <w:r>
              <w:rPr>
                <w:sz w:val="21"/>
                <w:szCs w:val="21"/>
              </w:rPr>
              <w:t>其环境因素、危险源辨识 的充分性以及运行控制的有效性与应急响应控制</w:t>
            </w:r>
          </w:p>
          <w:p>
            <w:pPr>
              <w:pStyle w:val="2"/>
              <w:rPr>
                <w:sz w:val="21"/>
                <w:szCs w:val="21"/>
              </w:rPr>
            </w:pPr>
          </w:p>
        </w:tc>
        <w:tc>
          <w:tcPr>
            <w:tcW w:w="2469" w:type="dxa"/>
          </w:tcPr>
          <w:p>
            <w:pPr>
              <w:jc w:val="left"/>
              <w:rPr>
                <w:sz w:val="21"/>
                <w:szCs w:val="21"/>
              </w:rPr>
            </w:pPr>
            <w:r>
              <w:rPr>
                <w:rFonts w:hint="eastAsia"/>
                <w:sz w:val="21"/>
                <w:szCs w:val="21"/>
              </w:rPr>
              <w:t>Q：</w:t>
            </w:r>
            <w:r>
              <w:rPr>
                <w:sz w:val="21"/>
                <w:szCs w:val="21"/>
              </w:rPr>
              <w:t xml:space="preserve"> 6.1/7.1.5/7.5/8.5.1C/8.6/8.7</w:t>
            </w:r>
          </w:p>
          <w:p>
            <w:pPr>
              <w:jc w:val="left"/>
              <w:rPr>
                <w:sz w:val="21"/>
                <w:szCs w:val="21"/>
              </w:rPr>
            </w:pPr>
            <w:r>
              <w:rPr>
                <w:rFonts w:hint="eastAsia"/>
                <w:sz w:val="21"/>
                <w:szCs w:val="21"/>
              </w:rPr>
              <w:t xml:space="preserve">E: </w:t>
            </w:r>
            <w:r>
              <w:rPr>
                <w:sz w:val="21"/>
                <w:szCs w:val="21"/>
              </w:rPr>
              <w:t>6.1.2/6.1.4/8.1/8.2</w:t>
            </w:r>
          </w:p>
          <w:p>
            <w:pPr>
              <w:spacing w:line="300" w:lineRule="exact"/>
              <w:rPr>
                <w:sz w:val="21"/>
                <w:szCs w:val="21"/>
              </w:rPr>
            </w:pPr>
            <w:r>
              <w:rPr>
                <w:rFonts w:hint="eastAsia"/>
                <w:sz w:val="21"/>
                <w:szCs w:val="21"/>
              </w:rPr>
              <w:t xml:space="preserve">O: </w:t>
            </w:r>
            <w:r>
              <w:rPr>
                <w:sz w:val="21"/>
                <w:szCs w:val="21"/>
              </w:rPr>
              <w:t>6.1.2/6.1.4/8.1.1/8.1.2/8.1.3/8.1.4/8.2</w:t>
            </w:r>
          </w:p>
        </w:tc>
        <w:tc>
          <w:tcPr>
            <w:tcW w:w="1251" w:type="dxa"/>
            <w:tcBorders>
              <w:right w:val="single" w:color="auto" w:sz="8" w:space="0"/>
            </w:tcBorders>
          </w:tcPr>
          <w:p>
            <w:pPr>
              <w:snapToGrid w:val="0"/>
              <w:spacing w:line="320" w:lineRule="exact"/>
              <w:rPr>
                <w:rFonts w:ascii="宋体" w:hAnsi="宋体"/>
                <w:b/>
                <w:bCs/>
                <w:sz w:val="21"/>
                <w:szCs w:val="21"/>
              </w:rPr>
            </w:pPr>
            <w:r>
              <w:rPr>
                <w:rFonts w:ascii="宋体" w:hAnsi="宋体"/>
                <w:b/>
                <w:bCs/>
                <w:sz w:val="21"/>
                <w:szCs w:val="21"/>
              </w:rPr>
              <w:t>B</w:t>
            </w:r>
            <w:r>
              <w:rPr>
                <w:sz w:val="21"/>
                <w:szCs w:val="21"/>
              </w:rPr>
              <w:t>(QE</w:t>
            </w:r>
            <w:r>
              <w:rPr>
                <w:rFonts w:hint="eastAsia"/>
                <w:sz w:val="21"/>
                <w:szCs w:val="21"/>
              </w:rPr>
              <w:t>实习审核员)</w:t>
            </w:r>
            <w:r>
              <w:rPr>
                <w:rFonts w:ascii="宋体" w:hAnsi="宋体"/>
                <w:b/>
                <w:bCs/>
                <w:sz w:val="21"/>
                <w:szCs w:val="21"/>
              </w:rPr>
              <w:t>/</w:t>
            </w:r>
            <w:r>
              <w:rPr>
                <w:rFonts w:hint="eastAsia" w:ascii="宋体" w:hAnsi="宋体"/>
                <w:b/>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p>
        </w:tc>
        <w:tc>
          <w:tcPr>
            <w:tcW w:w="1370" w:type="dxa"/>
          </w:tcPr>
          <w:p>
            <w:pPr>
              <w:spacing w:line="300" w:lineRule="exact"/>
              <w:rPr>
                <w:sz w:val="21"/>
                <w:szCs w:val="21"/>
              </w:rPr>
            </w:pPr>
          </w:p>
        </w:tc>
        <w:tc>
          <w:tcPr>
            <w:tcW w:w="3038" w:type="dxa"/>
          </w:tcPr>
          <w:p>
            <w:pPr>
              <w:tabs>
                <w:tab w:val="left" w:pos="709"/>
              </w:tabs>
              <w:ind w:right="57"/>
              <w:rPr>
                <w:sz w:val="21"/>
                <w:szCs w:val="21"/>
              </w:rPr>
            </w:pPr>
          </w:p>
        </w:tc>
        <w:tc>
          <w:tcPr>
            <w:tcW w:w="2469" w:type="dxa"/>
          </w:tcPr>
          <w:p>
            <w:pPr>
              <w:jc w:val="lef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0-13</w:t>
            </w:r>
          </w:p>
        </w:tc>
        <w:tc>
          <w:tcPr>
            <w:tcW w:w="1213" w:type="dxa"/>
          </w:tcPr>
          <w:p>
            <w:pPr>
              <w:snapToGrid w:val="0"/>
              <w:spacing w:line="320" w:lineRule="exact"/>
              <w:rPr>
                <w:sz w:val="21"/>
                <w:szCs w:val="21"/>
              </w:rPr>
            </w:pPr>
            <w:r>
              <w:rPr>
                <w:sz w:val="21"/>
                <w:szCs w:val="21"/>
                <w:highlight w:val="yellow"/>
              </w:rPr>
              <w:t>12</w:t>
            </w:r>
            <w:r>
              <w:rPr>
                <w:rFonts w:hint="eastAsia"/>
                <w:sz w:val="21"/>
                <w:szCs w:val="21"/>
                <w:highlight w:val="yellow"/>
              </w:rPr>
              <w:t>:</w:t>
            </w:r>
            <w:r>
              <w:rPr>
                <w:rFonts w:hint="eastAsia"/>
                <w:sz w:val="21"/>
                <w:szCs w:val="21"/>
                <w:highlight w:val="yellow"/>
                <w:lang w:val="en-US" w:eastAsia="zh-CN"/>
              </w:rPr>
              <w:t>3</w:t>
            </w:r>
            <w:r>
              <w:rPr>
                <w:sz w:val="21"/>
                <w:szCs w:val="21"/>
                <w:highlight w:val="yellow"/>
              </w:rPr>
              <w:t>0-</w:t>
            </w:r>
            <w:r>
              <w:rPr>
                <w:rFonts w:hint="eastAsia"/>
                <w:sz w:val="21"/>
                <w:szCs w:val="21"/>
                <w:highlight w:val="yellow"/>
              </w:rPr>
              <w:t>1</w:t>
            </w:r>
            <w:r>
              <w:rPr>
                <w:rFonts w:hint="eastAsia"/>
                <w:sz w:val="21"/>
                <w:szCs w:val="21"/>
                <w:highlight w:val="yellow"/>
                <w:lang w:val="en-US" w:eastAsia="zh-CN"/>
              </w:rPr>
              <w:t>3</w:t>
            </w:r>
            <w:r>
              <w:rPr>
                <w:rFonts w:hint="eastAsia"/>
                <w:sz w:val="21"/>
                <w:szCs w:val="21"/>
                <w:highlight w:val="yellow"/>
              </w:rPr>
              <w:t>:</w:t>
            </w:r>
            <w:r>
              <w:rPr>
                <w:rFonts w:hint="eastAsia"/>
                <w:sz w:val="21"/>
                <w:szCs w:val="21"/>
                <w:highlight w:val="yellow"/>
                <w:lang w:val="en-US" w:eastAsia="zh-CN"/>
              </w:rPr>
              <w:t>0</w:t>
            </w:r>
            <w:r>
              <w:rPr>
                <w:rFonts w:hint="eastAsia"/>
                <w:sz w:val="21"/>
                <w:szCs w:val="21"/>
                <w:highlight w:val="yellow"/>
              </w:rPr>
              <w:t>0</w:t>
            </w:r>
          </w:p>
        </w:tc>
        <w:tc>
          <w:tcPr>
            <w:tcW w:w="1370" w:type="dxa"/>
          </w:tcPr>
          <w:p>
            <w:pPr>
              <w:spacing w:line="300" w:lineRule="exact"/>
              <w:rPr>
                <w:sz w:val="21"/>
                <w:szCs w:val="21"/>
              </w:rPr>
            </w:pPr>
            <w:r>
              <w:rPr>
                <w:rFonts w:hint="eastAsia" w:ascii="宋体" w:hAnsi="宋体"/>
                <w:b/>
                <w:bCs/>
                <w:sz w:val="21"/>
                <w:szCs w:val="21"/>
              </w:rPr>
              <w:t>休息</w:t>
            </w:r>
          </w:p>
        </w:tc>
        <w:tc>
          <w:tcPr>
            <w:tcW w:w="3038" w:type="dxa"/>
          </w:tcPr>
          <w:p>
            <w:pPr>
              <w:tabs>
                <w:tab w:val="left" w:pos="709"/>
              </w:tabs>
              <w:ind w:right="57"/>
              <w:rPr>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0-13</w:t>
            </w:r>
          </w:p>
        </w:tc>
        <w:tc>
          <w:tcPr>
            <w:tcW w:w="1213" w:type="dxa"/>
          </w:tcPr>
          <w:p>
            <w:pPr>
              <w:snapToGrid w:val="0"/>
              <w:spacing w:line="320" w:lineRule="exact"/>
              <w:rPr>
                <w:sz w:val="21"/>
                <w:szCs w:val="21"/>
              </w:rPr>
            </w:pPr>
            <w:r>
              <w:rPr>
                <w:rFonts w:hint="eastAsia"/>
                <w:sz w:val="21"/>
                <w:szCs w:val="21"/>
              </w:rPr>
              <w:t>1</w:t>
            </w:r>
            <w:r>
              <w:rPr>
                <w:sz w:val="21"/>
                <w:szCs w:val="21"/>
              </w:rPr>
              <w:t>3:</w:t>
            </w:r>
            <w:r>
              <w:rPr>
                <w:rFonts w:hint="eastAsia"/>
                <w:sz w:val="21"/>
                <w:szCs w:val="21"/>
              </w:rPr>
              <w:t>00</w:t>
            </w:r>
            <w:r>
              <w:rPr>
                <w:sz w:val="21"/>
                <w:szCs w:val="21"/>
              </w:rPr>
              <w:t>-16</w:t>
            </w:r>
            <w:r>
              <w:rPr>
                <w:rFonts w:hint="eastAsia"/>
                <w:sz w:val="21"/>
                <w:szCs w:val="21"/>
              </w:rPr>
              <w:t>:</w:t>
            </w:r>
            <w:r>
              <w:rPr>
                <w:sz w:val="21"/>
                <w:szCs w:val="21"/>
              </w:rPr>
              <w:t>30</w:t>
            </w:r>
          </w:p>
        </w:tc>
        <w:tc>
          <w:tcPr>
            <w:tcW w:w="1370" w:type="dxa"/>
          </w:tcPr>
          <w:p>
            <w:pPr>
              <w:spacing w:line="300" w:lineRule="exact"/>
              <w:rPr>
                <w:sz w:val="21"/>
                <w:szCs w:val="21"/>
              </w:rPr>
            </w:pPr>
          </w:p>
        </w:tc>
        <w:tc>
          <w:tcPr>
            <w:tcW w:w="3038" w:type="dxa"/>
          </w:tcPr>
          <w:p>
            <w:pPr>
              <w:tabs>
                <w:tab w:val="left" w:pos="709"/>
              </w:tabs>
              <w:ind w:right="57"/>
              <w:rPr>
                <w:sz w:val="21"/>
                <w:szCs w:val="21"/>
              </w:rPr>
            </w:pPr>
            <w:r>
              <w:rPr>
                <w:rFonts w:hint="eastAsia"/>
                <w:sz w:val="21"/>
                <w:szCs w:val="21"/>
              </w:rPr>
              <w:t>继续审核财务部</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A/D(</w:t>
            </w:r>
            <w:r>
              <w:rPr>
                <w:rFonts w:ascii="宋体" w:hAnsi="宋体"/>
                <w:b/>
                <w:bCs/>
                <w:sz w:val="21"/>
                <w:szCs w:val="21"/>
              </w:rPr>
              <w:t>EO</w:t>
            </w:r>
            <w:r>
              <w:rPr>
                <w:rFonts w:hint="eastAsia" w:ascii="宋体" w:hAnsi="宋体"/>
                <w:b/>
                <w:bCs/>
                <w:sz w:val="21"/>
                <w:szCs w:val="21"/>
              </w:rPr>
              <w:t>实习审核员)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0-13</w:t>
            </w:r>
          </w:p>
        </w:tc>
        <w:tc>
          <w:tcPr>
            <w:tcW w:w="1213" w:type="dxa"/>
          </w:tcPr>
          <w:p>
            <w:pPr>
              <w:snapToGrid w:val="0"/>
              <w:spacing w:line="320" w:lineRule="exact"/>
              <w:rPr>
                <w:sz w:val="21"/>
                <w:szCs w:val="21"/>
              </w:rPr>
            </w:pPr>
            <w:r>
              <w:rPr>
                <w:rFonts w:hint="eastAsia"/>
                <w:sz w:val="21"/>
                <w:szCs w:val="21"/>
              </w:rPr>
              <w:t>1</w:t>
            </w:r>
            <w:r>
              <w:rPr>
                <w:sz w:val="21"/>
                <w:szCs w:val="21"/>
              </w:rPr>
              <w:t>3:</w:t>
            </w:r>
            <w:r>
              <w:rPr>
                <w:rFonts w:hint="eastAsia"/>
                <w:sz w:val="21"/>
                <w:szCs w:val="21"/>
              </w:rPr>
              <w:t>00</w:t>
            </w:r>
            <w:r>
              <w:rPr>
                <w:sz w:val="21"/>
                <w:szCs w:val="21"/>
              </w:rPr>
              <w:t>-16</w:t>
            </w:r>
            <w:r>
              <w:rPr>
                <w:rFonts w:hint="eastAsia"/>
                <w:sz w:val="21"/>
                <w:szCs w:val="21"/>
              </w:rPr>
              <w:t>:</w:t>
            </w:r>
            <w:r>
              <w:rPr>
                <w:sz w:val="21"/>
                <w:szCs w:val="21"/>
              </w:rPr>
              <w:t>30</w:t>
            </w:r>
          </w:p>
        </w:tc>
        <w:tc>
          <w:tcPr>
            <w:tcW w:w="1370" w:type="dxa"/>
          </w:tcPr>
          <w:p>
            <w:pPr>
              <w:spacing w:line="300" w:lineRule="exact"/>
              <w:rPr>
                <w:sz w:val="21"/>
                <w:szCs w:val="21"/>
              </w:rPr>
            </w:pPr>
          </w:p>
        </w:tc>
        <w:tc>
          <w:tcPr>
            <w:tcW w:w="3038" w:type="dxa"/>
          </w:tcPr>
          <w:p>
            <w:pPr>
              <w:pStyle w:val="2"/>
              <w:rPr>
                <w:sz w:val="21"/>
                <w:szCs w:val="21"/>
              </w:rPr>
            </w:pPr>
            <w:r>
              <w:rPr>
                <w:rFonts w:hint="eastAsia"/>
                <w:sz w:val="21"/>
                <w:szCs w:val="21"/>
              </w:rPr>
              <w:t>车间现场巡视：</w:t>
            </w:r>
          </w:p>
          <w:p>
            <w:pPr>
              <w:pStyle w:val="2"/>
              <w:rPr>
                <w:sz w:val="21"/>
                <w:szCs w:val="21"/>
              </w:rPr>
            </w:pPr>
            <w:r>
              <w:rPr>
                <w:rFonts w:hint="eastAsia"/>
                <w:sz w:val="21"/>
                <w:szCs w:val="21"/>
              </w:rPr>
              <w:t>1、通过车间现场巡视验证生产过程风险策划的适宜性；环境因素和风险源识别的充分性及控制措施的有效性。</w:t>
            </w:r>
          </w:p>
          <w:p>
            <w:pPr>
              <w:pStyle w:val="2"/>
              <w:rPr>
                <w:sz w:val="21"/>
                <w:szCs w:val="21"/>
              </w:rPr>
            </w:pPr>
            <w:r>
              <w:rPr>
                <w:rFonts w:hint="eastAsia"/>
                <w:sz w:val="21"/>
                <w:szCs w:val="21"/>
              </w:rPr>
              <w:t>2、车间生产过程的运行控制</w:t>
            </w:r>
          </w:p>
          <w:p>
            <w:pPr>
              <w:pStyle w:val="2"/>
              <w:rPr>
                <w:sz w:val="21"/>
                <w:szCs w:val="21"/>
              </w:rPr>
            </w:pPr>
            <w:r>
              <w:rPr>
                <w:sz w:val="21"/>
                <w:szCs w:val="21"/>
              </w:rPr>
              <w:t>*</w:t>
            </w:r>
            <w:r>
              <w:rPr>
                <w:rFonts w:hint="eastAsia"/>
                <w:sz w:val="21"/>
                <w:szCs w:val="21"/>
              </w:rPr>
              <w:t>重点关注工序现场</w:t>
            </w:r>
          </w:p>
          <w:p>
            <w:pPr>
              <w:pStyle w:val="2"/>
              <w:rPr>
                <w:sz w:val="21"/>
                <w:szCs w:val="21"/>
              </w:rPr>
            </w:pPr>
            <w:r>
              <w:rPr>
                <w:sz w:val="21"/>
                <w:szCs w:val="21"/>
              </w:rPr>
              <w:t>*</w:t>
            </w:r>
            <w:r>
              <w:rPr>
                <w:rFonts w:hint="eastAsia"/>
                <w:sz w:val="21"/>
                <w:szCs w:val="21"/>
              </w:rPr>
              <w:t>关注质量、安全风险岗位的人员、设备能力，设施、知识、环境等资源保障的有效性及现场运行控制的有效性</w:t>
            </w:r>
          </w:p>
          <w:p>
            <w:pPr>
              <w:tabs>
                <w:tab w:val="left" w:pos="709"/>
              </w:tabs>
              <w:ind w:right="57"/>
              <w:rPr>
                <w:sz w:val="21"/>
                <w:szCs w:val="21"/>
              </w:rPr>
            </w:pPr>
            <w:r>
              <w:rPr>
                <w:sz w:val="21"/>
                <w:szCs w:val="21"/>
              </w:rPr>
              <w:t>*</w:t>
            </w:r>
            <w:r>
              <w:rPr>
                <w:rFonts w:hint="eastAsia"/>
                <w:sz w:val="21"/>
                <w:szCs w:val="21"/>
              </w:rPr>
              <w:t>关注制程中产品标识和可追朔性、产品防护等要求在车间现场的落实情况</w:t>
            </w:r>
          </w:p>
        </w:tc>
        <w:tc>
          <w:tcPr>
            <w:tcW w:w="2469" w:type="dxa"/>
          </w:tcPr>
          <w:p>
            <w:pPr>
              <w:spacing w:line="300" w:lineRule="exact"/>
              <w:rPr>
                <w:sz w:val="21"/>
                <w:szCs w:val="21"/>
              </w:rPr>
            </w:pPr>
            <w:r>
              <w:rPr>
                <w:rFonts w:hint="eastAsia"/>
                <w:sz w:val="21"/>
                <w:szCs w:val="21"/>
              </w:rPr>
              <w:t>Q：6.1/8.5</w:t>
            </w:r>
          </w:p>
          <w:p>
            <w:pPr>
              <w:spacing w:line="300" w:lineRule="exact"/>
              <w:rPr>
                <w:sz w:val="21"/>
                <w:szCs w:val="21"/>
              </w:rPr>
            </w:pPr>
            <w:r>
              <w:rPr>
                <w:sz w:val="21"/>
                <w:szCs w:val="21"/>
              </w:rPr>
              <w:t>E: 6.1.2/6.1.4/8.1/8.2</w:t>
            </w:r>
          </w:p>
          <w:p>
            <w:pPr>
              <w:spacing w:line="300" w:lineRule="exact"/>
              <w:rPr>
                <w:sz w:val="21"/>
                <w:szCs w:val="21"/>
              </w:rPr>
            </w:pPr>
            <w:r>
              <w:rPr>
                <w:sz w:val="21"/>
                <w:szCs w:val="21"/>
              </w:rPr>
              <w:t>O: 6.1.2/6.1.4/8.1.1/8.1.2/8.2</w:t>
            </w:r>
          </w:p>
        </w:tc>
        <w:tc>
          <w:tcPr>
            <w:tcW w:w="1251" w:type="dxa"/>
            <w:tcBorders>
              <w:right w:val="single" w:color="auto" w:sz="8" w:space="0"/>
            </w:tcBorders>
          </w:tcPr>
          <w:p>
            <w:pPr>
              <w:snapToGrid w:val="0"/>
              <w:spacing w:line="320" w:lineRule="exact"/>
              <w:rPr>
                <w:rFonts w:ascii="宋体" w:hAnsi="宋体"/>
                <w:b/>
                <w:bCs/>
                <w:sz w:val="21"/>
                <w:szCs w:val="21"/>
              </w:rPr>
            </w:pPr>
            <w:r>
              <w:rPr>
                <w:rFonts w:ascii="宋体" w:hAnsi="宋体"/>
                <w:b/>
                <w:bCs/>
                <w:sz w:val="21"/>
                <w:szCs w:val="21"/>
              </w:rPr>
              <w:t>B</w:t>
            </w:r>
            <w:r>
              <w:rPr>
                <w:sz w:val="21"/>
                <w:szCs w:val="21"/>
              </w:rPr>
              <w:t>(</w:t>
            </w:r>
            <w:r>
              <w:rPr>
                <w:rFonts w:hint="eastAsia"/>
                <w:sz w:val="21"/>
                <w:szCs w:val="21"/>
              </w:rPr>
              <w:t>实习审核员)</w:t>
            </w:r>
            <w:r>
              <w:rPr>
                <w:rFonts w:ascii="宋体" w:hAnsi="宋体"/>
                <w:b/>
                <w:bCs/>
                <w:sz w:val="21"/>
                <w:szCs w:val="21"/>
              </w:rPr>
              <w:t>/</w:t>
            </w:r>
            <w:r>
              <w:rPr>
                <w:rFonts w:hint="eastAsia" w:ascii="宋体" w:hAnsi="宋体"/>
                <w:b/>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0-13</w:t>
            </w:r>
          </w:p>
        </w:tc>
        <w:tc>
          <w:tcPr>
            <w:tcW w:w="1213" w:type="dxa"/>
          </w:tcPr>
          <w:p>
            <w:pPr>
              <w:snapToGrid w:val="0"/>
              <w:spacing w:line="320" w:lineRule="exact"/>
              <w:rPr>
                <w:sz w:val="21"/>
                <w:szCs w:val="21"/>
              </w:rPr>
            </w:pPr>
            <w:r>
              <w:rPr>
                <w:b/>
                <w:sz w:val="21"/>
                <w:szCs w:val="21"/>
              </w:rPr>
              <w:t>16:30-17:00</w:t>
            </w:r>
          </w:p>
        </w:tc>
        <w:tc>
          <w:tcPr>
            <w:tcW w:w="1370" w:type="dxa"/>
          </w:tcPr>
          <w:p>
            <w:pPr>
              <w:spacing w:line="300" w:lineRule="exact"/>
              <w:rPr>
                <w:sz w:val="21"/>
                <w:szCs w:val="21"/>
              </w:rPr>
            </w:pPr>
          </w:p>
        </w:tc>
        <w:tc>
          <w:tcPr>
            <w:tcW w:w="3038" w:type="dxa"/>
          </w:tcPr>
          <w:p>
            <w:pPr>
              <w:tabs>
                <w:tab w:val="left" w:pos="709"/>
              </w:tabs>
              <w:ind w:right="57"/>
              <w:rPr>
                <w:sz w:val="21"/>
                <w:szCs w:val="21"/>
              </w:rPr>
            </w:pPr>
            <w:r>
              <w:rPr>
                <w:rFonts w:hint="eastAsia"/>
                <w:sz w:val="21"/>
                <w:szCs w:val="21"/>
              </w:rPr>
              <w:t>审核组内部沟通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w:t>
            </w:r>
            <w:r>
              <w:rPr>
                <w:rFonts w:ascii="宋体" w:hAnsi="宋体"/>
                <w:b/>
                <w:bCs/>
                <w:sz w:val="21"/>
                <w:szCs w:val="21"/>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p>
        </w:tc>
        <w:tc>
          <w:tcPr>
            <w:tcW w:w="1370" w:type="dxa"/>
          </w:tcPr>
          <w:p>
            <w:pPr>
              <w:spacing w:line="300" w:lineRule="exact"/>
              <w:rPr>
                <w:sz w:val="21"/>
                <w:szCs w:val="21"/>
              </w:rPr>
            </w:pPr>
          </w:p>
        </w:tc>
        <w:tc>
          <w:tcPr>
            <w:tcW w:w="3038" w:type="dxa"/>
          </w:tcPr>
          <w:p>
            <w:pPr>
              <w:tabs>
                <w:tab w:val="left" w:pos="709"/>
              </w:tabs>
              <w:ind w:right="57"/>
              <w:rPr>
                <w:sz w:val="21"/>
                <w:szCs w:val="21"/>
              </w:rPr>
            </w:pPr>
            <w:r>
              <w:rPr>
                <w:rFonts w:hint="eastAsia"/>
                <w:sz w:val="21"/>
                <w:szCs w:val="21"/>
              </w:rPr>
              <w:t>第三天结束（8h）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0-14</w:t>
            </w:r>
            <w:r>
              <w:rPr>
                <w:rFonts w:hint="eastAsia" w:ascii="宋体" w:hAnsi="宋体"/>
                <w:b/>
                <w:bCs/>
                <w:sz w:val="21"/>
                <w:szCs w:val="21"/>
              </w:rPr>
              <w:t>（第四天）</w:t>
            </w:r>
          </w:p>
        </w:tc>
        <w:tc>
          <w:tcPr>
            <w:tcW w:w="1213" w:type="dxa"/>
          </w:tcPr>
          <w:p>
            <w:pPr>
              <w:snapToGrid w:val="0"/>
              <w:spacing w:line="320" w:lineRule="exact"/>
              <w:rPr>
                <w:sz w:val="21"/>
                <w:szCs w:val="21"/>
              </w:rPr>
            </w:pPr>
            <w:r>
              <w:rPr>
                <w:i w:val="0"/>
                <w:iCs w:val="0"/>
                <w:sz w:val="21"/>
                <w:szCs w:val="21"/>
                <w:highlight w:val="yellow"/>
              </w:rPr>
              <w:t>8:30-12:</w:t>
            </w:r>
            <w:r>
              <w:rPr>
                <w:rFonts w:hint="eastAsia"/>
                <w:i w:val="0"/>
                <w:iCs w:val="0"/>
                <w:sz w:val="21"/>
                <w:szCs w:val="21"/>
                <w:highlight w:val="yellow"/>
                <w:lang w:val="en-US" w:eastAsia="zh-CN"/>
              </w:rPr>
              <w:t>3</w:t>
            </w:r>
            <w:r>
              <w:rPr>
                <w:i w:val="0"/>
                <w:iCs w:val="0"/>
                <w:sz w:val="21"/>
                <w:szCs w:val="21"/>
                <w:highlight w:val="yellow"/>
              </w:rPr>
              <w:t>0</w:t>
            </w:r>
          </w:p>
        </w:tc>
        <w:tc>
          <w:tcPr>
            <w:tcW w:w="1370" w:type="dxa"/>
          </w:tcPr>
          <w:p>
            <w:pPr>
              <w:spacing w:line="300" w:lineRule="exact"/>
              <w:rPr>
                <w:sz w:val="21"/>
                <w:szCs w:val="21"/>
              </w:rPr>
            </w:pPr>
            <w:r>
              <w:rPr>
                <w:rFonts w:hint="eastAsia" w:ascii="宋体" w:hAnsi="宋体"/>
                <w:b/>
                <w:bCs/>
                <w:sz w:val="21"/>
                <w:szCs w:val="21"/>
              </w:rPr>
              <w:t>销售部</w:t>
            </w:r>
          </w:p>
        </w:tc>
        <w:tc>
          <w:tcPr>
            <w:tcW w:w="3038" w:type="dxa"/>
          </w:tcPr>
          <w:p>
            <w:pPr>
              <w:tabs>
                <w:tab w:val="left" w:pos="709"/>
              </w:tabs>
              <w:ind w:right="57"/>
              <w:rPr>
                <w:sz w:val="21"/>
                <w:szCs w:val="21"/>
              </w:rPr>
            </w:pPr>
            <w:r>
              <w:rPr>
                <w:sz w:val="21"/>
                <w:szCs w:val="21"/>
              </w:rPr>
              <w:t>1、部门业务过程风险确定及策划，包括职责分配、风险识别、目标管理等</w:t>
            </w:r>
          </w:p>
          <w:p>
            <w:pPr>
              <w:pStyle w:val="2"/>
              <w:rPr>
                <w:sz w:val="21"/>
                <w:szCs w:val="21"/>
              </w:rPr>
            </w:pPr>
            <w:r>
              <w:rPr>
                <w:sz w:val="21"/>
                <w:szCs w:val="21"/>
              </w:rPr>
              <w:t>2</w:t>
            </w:r>
            <w:r>
              <w:rPr>
                <w:rFonts w:hint="eastAsia"/>
                <w:sz w:val="21"/>
                <w:szCs w:val="21"/>
              </w:rPr>
              <w:t>、销售过程</w:t>
            </w:r>
          </w:p>
          <w:p>
            <w:pPr>
              <w:pStyle w:val="2"/>
              <w:rPr>
                <w:sz w:val="21"/>
                <w:szCs w:val="21"/>
              </w:rPr>
            </w:pPr>
            <w:r>
              <w:rPr>
                <w:sz w:val="21"/>
                <w:szCs w:val="21"/>
              </w:rPr>
              <w:t>*</w:t>
            </w:r>
            <w:r>
              <w:rPr>
                <w:rFonts w:hint="eastAsia"/>
                <w:sz w:val="21"/>
                <w:szCs w:val="21"/>
              </w:rPr>
              <w:t>与产品/服务有关的要求的确定；合同评审的实施</w:t>
            </w:r>
          </w:p>
          <w:p>
            <w:pPr>
              <w:pStyle w:val="2"/>
              <w:rPr>
                <w:sz w:val="21"/>
                <w:szCs w:val="21"/>
              </w:rPr>
            </w:pPr>
            <w:r>
              <w:rPr>
                <w:sz w:val="21"/>
                <w:szCs w:val="21"/>
              </w:rPr>
              <w:t>*</w:t>
            </w:r>
            <w:r>
              <w:rPr>
                <w:rFonts w:hint="eastAsia"/>
                <w:sz w:val="21"/>
                <w:szCs w:val="21"/>
              </w:rPr>
              <w:t>顾客满意度的测量</w:t>
            </w:r>
          </w:p>
          <w:p>
            <w:pPr>
              <w:pStyle w:val="2"/>
              <w:rPr>
                <w:sz w:val="21"/>
                <w:szCs w:val="21"/>
              </w:rPr>
            </w:pPr>
            <w:r>
              <w:rPr>
                <w:sz w:val="21"/>
                <w:szCs w:val="21"/>
              </w:rPr>
              <w:t>3、结合部门</w:t>
            </w:r>
            <w:r>
              <w:rPr>
                <w:rFonts w:hint="eastAsia"/>
                <w:sz w:val="21"/>
                <w:szCs w:val="21"/>
              </w:rPr>
              <w:t>采购</w:t>
            </w:r>
            <w:r>
              <w:rPr>
                <w:sz w:val="21"/>
                <w:szCs w:val="21"/>
              </w:rPr>
              <w:t>业务过程活动，关注其环境因素、危险源辨识的充分性以及运行控制的有效性与应急响应控制；</w:t>
            </w:r>
          </w:p>
          <w:p>
            <w:pPr>
              <w:tabs>
                <w:tab w:val="left" w:pos="709"/>
              </w:tabs>
              <w:ind w:right="57"/>
              <w:rPr>
                <w:sz w:val="21"/>
                <w:szCs w:val="21"/>
              </w:rPr>
            </w:pPr>
            <w:r>
              <w:rPr>
                <w:sz w:val="21"/>
                <w:szCs w:val="21"/>
              </w:rPr>
              <w:t>4、部门业务过程绩效检查、改进过程</w:t>
            </w:r>
          </w:p>
          <w:p>
            <w:pPr>
              <w:spacing w:line="300" w:lineRule="exact"/>
              <w:rPr>
                <w:rFonts w:ascii="宋体" w:hAnsi="宋体"/>
                <w:b/>
                <w:bCs/>
                <w:sz w:val="21"/>
                <w:szCs w:val="21"/>
              </w:rPr>
            </w:pPr>
            <w:r>
              <w:rPr>
                <w:sz w:val="21"/>
                <w:szCs w:val="21"/>
              </w:rPr>
              <w:t>*部门内审不符合的整改、管理评审输出的落实情况</w:t>
            </w:r>
          </w:p>
        </w:tc>
        <w:tc>
          <w:tcPr>
            <w:tcW w:w="2469" w:type="dxa"/>
          </w:tcPr>
          <w:p>
            <w:pPr>
              <w:spacing w:line="300" w:lineRule="exact"/>
              <w:rPr>
                <w:sz w:val="21"/>
                <w:szCs w:val="21"/>
              </w:rPr>
            </w:pPr>
            <w:r>
              <w:rPr>
                <w:rFonts w:hint="eastAsia"/>
                <w:sz w:val="21"/>
                <w:szCs w:val="21"/>
              </w:rPr>
              <w:t>Q：5.3/6.2/8.</w:t>
            </w:r>
            <w:r>
              <w:rPr>
                <w:sz w:val="21"/>
                <w:szCs w:val="21"/>
              </w:rPr>
              <w:t>2/8.5.3/8.5.5</w:t>
            </w:r>
            <w:r>
              <w:rPr>
                <w:rFonts w:hint="eastAsia"/>
                <w:sz w:val="21"/>
                <w:szCs w:val="21"/>
              </w:rPr>
              <w:t>/9.1.1</w:t>
            </w:r>
            <w:r>
              <w:rPr>
                <w:sz w:val="21"/>
                <w:szCs w:val="21"/>
              </w:rPr>
              <w:t>/9.1.2/9.1.3</w:t>
            </w:r>
          </w:p>
          <w:p>
            <w:pPr>
              <w:spacing w:line="300" w:lineRule="exact"/>
              <w:rPr>
                <w:sz w:val="21"/>
                <w:szCs w:val="21"/>
              </w:rPr>
            </w:pPr>
            <w:r>
              <w:rPr>
                <w:sz w:val="21"/>
                <w:szCs w:val="21"/>
              </w:rPr>
              <w:t>E: 5.3/6.1.2/6.1.4/6.2/8.1/8.2/9.1.1</w:t>
            </w:r>
          </w:p>
          <w:p>
            <w:pPr>
              <w:spacing w:line="300" w:lineRule="exact"/>
              <w:rPr>
                <w:sz w:val="21"/>
                <w:szCs w:val="21"/>
              </w:rPr>
            </w:pPr>
            <w:r>
              <w:rPr>
                <w:sz w:val="21"/>
                <w:szCs w:val="21"/>
              </w:rPr>
              <w:t>O: 5.3/6.1.2/6.1.4/6.2/8.1.1/8.1.4/8.2/9.1.1</w:t>
            </w:r>
          </w:p>
        </w:tc>
        <w:tc>
          <w:tcPr>
            <w:tcW w:w="1251" w:type="dxa"/>
            <w:tcBorders>
              <w:right w:val="single" w:color="auto" w:sz="8" w:space="0"/>
            </w:tcBorders>
          </w:tcPr>
          <w:p>
            <w:pPr>
              <w:snapToGrid w:val="0"/>
              <w:spacing w:line="320" w:lineRule="exact"/>
              <w:rPr>
                <w:rFonts w:ascii="宋体" w:hAnsi="宋体"/>
                <w:sz w:val="21"/>
                <w:szCs w:val="21"/>
              </w:rPr>
            </w:pPr>
            <w:r>
              <w:rPr>
                <w:rFonts w:hint="eastAsia" w:ascii="宋体" w:hAnsi="宋体"/>
                <w:sz w:val="21"/>
                <w:szCs w:val="21"/>
              </w:rPr>
              <w:t>A/D(</w:t>
            </w:r>
            <w:r>
              <w:rPr>
                <w:rFonts w:ascii="宋体" w:hAnsi="宋体"/>
                <w:sz w:val="21"/>
                <w:szCs w:val="21"/>
              </w:rPr>
              <w:t>EO</w:t>
            </w:r>
            <w:r>
              <w:rPr>
                <w:rFonts w:hint="eastAsia" w:ascii="宋体" w:hAnsi="宋体"/>
                <w:sz w:val="21"/>
                <w:szCs w:val="21"/>
              </w:rPr>
              <w:t>实习审核员)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0-14</w:t>
            </w:r>
          </w:p>
        </w:tc>
        <w:tc>
          <w:tcPr>
            <w:tcW w:w="1213" w:type="dxa"/>
          </w:tcPr>
          <w:p>
            <w:pPr>
              <w:snapToGrid w:val="0"/>
              <w:spacing w:line="320" w:lineRule="exact"/>
              <w:rPr>
                <w:sz w:val="21"/>
                <w:szCs w:val="21"/>
              </w:rPr>
            </w:pPr>
            <w:r>
              <w:rPr>
                <w:sz w:val="21"/>
                <w:szCs w:val="21"/>
                <w:highlight w:val="yellow"/>
              </w:rPr>
              <w:t>8:30-12:</w:t>
            </w:r>
            <w:r>
              <w:rPr>
                <w:rFonts w:hint="eastAsia"/>
                <w:sz w:val="21"/>
                <w:szCs w:val="21"/>
                <w:highlight w:val="yellow"/>
                <w:lang w:val="en-US" w:eastAsia="zh-CN"/>
              </w:rPr>
              <w:t>3</w:t>
            </w:r>
            <w:r>
              <w:rPr>
                <w:sz w:val="21"/>
                <w:szCs w:val="21"/>
                <w:highlight w:val="yellow"/>
              </w:rPr>
              <w:t>0</w:t>
            </w:r>
          </w:p>
        </w:tc>
        <w:tc>
          <w:tcPr>
            <w:tcW w:w="1370" w:type="dxa"/>
          </w:tcPr>
          <w:p>
            <w:pPr>
              <w:spacing w:line="300" w:lineRule="exact"/>
              <w:rPr>
                <w:sz w:val="21"/>
                <w:szCs w:val="21"/>
              </w:rPr>
            </w:pPr>
            <w:r>
              <w:rPr>
                <w:rFonts w:hint="eastAsia" w:ascii="宋体" w:hAnsi="宋体"/>
                <w:b/>
                <w:bCs/>
                <w:sz w:val="21"/>
                <w:szCs w:val="21"/>
              </w:rPr>
              <w:t>技术部</w:t>
            </w:r>
          </w:p>
        </w:tc>
        <w:tc>
          <w:tcPr>
            <w:tcW w:w="3038" w:type="dxa"/>
          </w:tcPr>
          <w:p>
            <w:pPr>
              <w:tabs>
                <w:tab w:val="left" w:pos="709"/>
              </w:tabs>
              <w:ind w:right="57"/>
              <w:rPr>
                <w:sz w:val="21"/>
                <w:szCs w:val="21"/>
              </w:rPr>
            </w:pPr>
            <w:r>
              <w:rPr>
                <w:sz w:val="21"/>
                <w:szCs w:val="21"/>
              </w:rPr>
              <w:t>1、部门业务过程风险确定及策划，包括职责分配、风险识 别、目标管理等</w:t>
            </w:r>
          </w:p>
          <w:p>
            <w:pPr>
              <w:pStyle w:val="2"/>
              <w:rPr>
                <w:sz w:val="21"/>
                <w:szCs w:val="21"/>
              </w:rPr>
            </w:pPr>
            <w:r>
              <w:rPr>
                <w:sz w:val="21"/>
                <w:szCs w:val="21"/>
              </w:rPr>
              <w:t>2</w:t>
            </w:r>
            <w:r>
              <w:rPr>
                <w:rFonts w:hint="eastAsia"/>
                <w:sz w:val="21"/>
                <w:szCs w:val="21"/>
              </w:rPr>
              <w:t>、设计开发过程</w:t>
            </w:r>
          </w:p>
          <w:p>
            <w:pPr>
              <w:pStyle w:val="2"/>
              <w:rPr>
                <w:sz w:val="21"/>
                <w:szCs w:val="21"/>
              </w:rPr>
            </w:pPr>
            <w:r>
              <w:rPr>
                <w:sz w:val="21"/>
                <w:szCs w:val="21"/>
              </w:rPr>
              <w:t>3、结合部门</w:t>
            </w:r>
            <w:r>
              <w:rPr>
                <w:rFonts w:hint="eastAsia"/>
                <w:sz w:val="21"/>
                <w:szCs w:val="21"/>
              </w:rPr>
              <w:t>采购</w:t>
            </w:r>
            <w:r>
              <w:rPr>
                <w:sz w:val="21"/>
                <w:szCs w:val="21"/>
              </w:rPr>
              <w:t>业务过程活动，关注其环境因素、危险源辨识的充分性以及运行控制的有效性与应急响应控制；</w:t>
            </w:r>
          </w:p>
          <w:p>
            <w:pPr>
              <w:tabs>
                <w:tab w:val="left" w:pos="709"/>
              </w:tabs>
              <w:ind w:right="57"/>
              <w:rPr>
                <w:sz w:val="21"/>
                <w:szCs w:val="21"/>
              </w:rPr>
            </w:pPr>
            <w:r>
              <w:rPr>
                <w:sz w:val="21"/>
                <w:szCs w:val="21"/>
              </w:rPr>
              <w:t>4、部门业务过程绩效检查、改进过程</w:t>
            </w:r>
          </w:p>
          <w:p>
            <w:pPr>
              <w:spacing w:line="300" w:lineRule="exact"/>
              <w:rPr>
                <w:rFonts w:ascii="宋体" w:hAnsi="宋体"/>
                <w:b/>
                <w:bCs/>
                <w:sz w:val="21"/>
                <w:szCs w:val="21"/>
              </w:rPr>
            </w:pPr>
            <w:r>
              <w:rPr>
                <w:sz w:val="21"/>
                <w:szCs w:val="21"/>
              </w:rPr>
              <w:t>*部门内审不符合的整改、管理评审输出的落实情况</w:t>
            </w:r>
          </w:p>
        </w:tc>
        <w:tc>
          <w:tcPr>
            <w:tcW w:w="2469" w:type="dxa"/>
          </w:tcPr>
          <w:p>
            <w:pPr>
              <w:spacing w:line="300" w:lineRule="exact"/>
              <w:rPr>
                <w:sz w:val="21"/>
                <w:szCs w:val="21"/>
              </w:rPr>
            </w:pPr>
            <w:r>
              <w:rPr>
                <w:rFonts w:hint="eastAsia"/>
                <w:sz w:val="21"/>
                <w:szCs w:val="21"/>
              </w:rPr>
              <w:t>Q：5.3/6.2/8.</w:t>
            </w:r>
            <w:r>
              <w:rPr>
                <w:sz w:val="21"/>
                <w:szCs w:val="21"/>
              </w:rPr>
              <w:t>3</w:t>
            </w:r>
            <w:r>
              <w:rPr>
                <w:rFonts w:hint="eastAsia"/>
                <w:sz w:val="21"/>
                <w:szCs w:val="21"/>
              </w:rPr>
              <w:t>/9.1.1</w:t>
            </w:r>
          </w:p>
          <w:p>
            <w:pPr>
              <w:spacing w:line="300" w:lineRule="exact"/>
              <w:rPr>
                <w:sz w:val="21"/>
                <w:szCs w:val="21"/>
              </w:rPr>
            </w:pPr>
            <w:r>
              <w:rPr>
                <w:sz w:val="21"/>
                <w:szCs w:val="21"/>
              </w:rPr>
              <w:t>E: 5.3/6.1.2/6.1.4/6.2/8.1/8.2/9.1.1</w:t>
            </w:r>
          </w:p>
          <w:p>
            <w:pPr>
              <w:spacing w:line="300" w:lineRule="exact"/>
              <w:rPr>
                <w:sz w:val="21"/>
                <w:szCs w:val="21"/>
              </w:rPr>
            </w:pPr>
            <w:r>
              <w:rPr>
                <w:sz w:val="21"/>
                <w:szCs w:val="21"/>
              </w:rPr>
              <w:t>O: 5.3/6.1.2/6.1.4/6.2/8.1.1/8.2/9.1.1</w:t>
            </w:r>
          </w:p>
        </w:tc>
        <w:tc>
          <w:tcPr>
            <w:tcW w:w="1251" w:type="dxa"/>
            <w:tcBorders>
              <w:right w:val="single" w:color="auto" w:sz="8" w:space="0"/>
            </w:tcBorders>
          </w:tcPr>
          <w:p>
            <w:pPr>
              <w:snapToGrid w:val="0"/>
              <w:spacing w:line="320" w:lineRule="exact"/>
              <w:rPr>
                <w:rFonts w:ascii="宋体" w:hAnsi="宋体"/>
                <w:sz w:val="21"/>
                <w:szCs w:val="21"/>
              </w:rPr>
            </w:pPr>
            <w:r>
              <w:rPr>
                <w:rFonts w:hint="eastAsia" w:ascii="宋体" w:hAnsi="宋体"/>
                <w:sz w:val="21"/>
                <w:szCs w:val="21"/>
              </w:rPr>
              <w:t>B(</w:t>
            </w:r>
            <w:r>
              <w:rPr>
                <w:rFonts w:ascii="宋体" w:hAnsi="宋体"/>
                <w:sz w:val="21"/>
                <w:szCs w:val="21"/>
              </w:rPr>
              <w:t>QE</w:t>
            </w:r>
            <w:r>
              <w:rPr>
                <w:rFonts w:hint="eastAsia" w:ascii="宋体" w:hAnsi="宋体"/>
                <w:sz w:val="21"/>
                <w:szCs w:val="21"/>
              </w:rPr>
              <w:t>实习审核员)/C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0-14</w:t>
            </w:r>
          </w:p>
        </w:tc>
        <w:tc>
          <w:tcPr>
            <w:tcW w:w="1213" w:type="dxa"/>
          </w:tcPr>
          <w:p>
            <w:pPr>
              <w:snapToGrid w:val="0"/>
              <w:spacing w:line="320" w:lineRule="exact"/>
              <w:rPr>
                <w:sz w:val="21"/>
                <w:szCs w:val="21"/>
              </w:rPr>
            </w:pPr>
            <w:bookmarkStart w:id="33" w:name="_GoBack"/>
            <w:r>
              <w:rPr>
                <w:sz w:val="21"/>
                <w:szCs w:val="21"/>
                <w:highlight w:val="yellow"/>
              </w:rPr>
              <w:t>12</w:t>
            </w:r>
            <w:r>
              <w:rPr>
                <w:rFonts w:hint="eastAsia"/>
                <w:sz w:val="21"/>
                <w:szCs w:val="21"/>
                <w:highlight w:val="yellow"/>
              </w:rPr>
              <w:t>:</w:t>
            </w:r>
            <w:r>
              <w:rPr>
                <w:rFonts w:hint="eastAsia"/>
                <w:sz w:val="21"/>
                <w:szCs w:val="21"/>
                <w:highlight w:val="yellow"/>
                <w:lang w:val="en-US" w:eastAsia="zh-CN"/>
              </w:rPr>
              <w:t>3</w:t>
            </w:r>
            <w:r>
              <w:rPr>
                <w:sz w:val="21"/>
                <w:szCs w:val="21"/>
                <w:highlight w:val="yellow"/>
              </w:rPr>
              <w:t>0-</w:t>
            </w:r>
            <w:r>
              <w:rPr>
                <w:rFonts w:hint="eastAsia"/>
                <w:sz w:val="21"/>
                <w:szCs w:val="21"/>
                <w:highlight w:val="yellow"/>
              </w:rPr>
              <w:t>1</w:t>
            </w:r>
            <w:r>
              <w:rPr>
                <w:rFonts w:hint="eastAsia"/>
                <w:sz w:val="21"/>
                <w:szCs w:val="21"/>
                <w:highlight w:val="yellow"/>
                <w:lang w:val="en-US" w:eastAsia="zh-CN"/>
              </w:rPr>
              <w:t>3</w:t>
            </w:r>
            <w:r>
              <w:rPr>
                <w:rFonts w:hint="eastAsia"/>
                <w:sz w:val="21"/>
                <w:szCs w:val="21"/>
                <w:highlight w:val="yellow"/>
              </w:rPr>
              <w:t>:</w:t>
            </w:r>
            <w:r>
              <w:rPr>
                <w:rFonts w:hint="eastAsia"/>
                <w:sz w:val="21"/>
                <w:szCs w:val="21"/>
                <w:highlight w:val="yellow"/>
                <w:lang w:val="en-US" w:eastAsia="zh-CN"/>
              </w:rPr>
              <w:t>0</w:t>
            </w:r>
            <w:r>
              <w:rPr>
                <w:rFonts w:hint="eastAsia"/>
                <w:sz w:val="21"/>
                <w:szCs w:val="21"/>
                <w:highlight w:val="yellow"/>
              </w:rPr>
              <w:t>0</w:t>
            </w:r>
            <w:bookmarkEnd w:id="33"/>
          </w:p>
        </w:tc>
        <w:tc>
          <w:tcPr>
            <w:tcW w:w="1370" w:type="dxa"/>
          </w:tcPr>
          <w:p>
            <w:pPr>
              <w:spacing w:line="300" w:lineRule="exact"/>
              <w:rPr>
                <w:sz w:val="21"/>
                <w:szCs w:val="21"/>
              </w:rPr>
            </w:pPr>
            <w:r>
              <w:rPr>
                <w:rFonts w:hint="eastAsia" w:ascii="宋体" w:hAnsi="宋体"/>
                <w:b/>
                <w:bCs/>
                <w:sz w:val="21"/>
                <w:szCs w:val="21"/>
              </w:rPr>
              <w:t>休息</w:t>
            </w:r>
          </w:p>
        </w:tc>
        <w:tc>
          <w:tcPr>
            <w:tcW w:w="3038" w:type="dxa"/>
          </w:tcPr>
          <w:p>
            <w:pPr>
              <w:spacing w:line="300" w:lineRule="exact"/>
              <w:rPr>
                <w:rFonts w:ascii="宋体" w:hAnsi="宋体"/>
                <w:b/>
                <w:bCs/>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0-14</w:t>
            </w:r>
          </w:p>
        </w:tc>
        <w:tc>
          <w:tcPr>
            <w:tcW w:w="1213" w:type="dxa"/>
          </w:tcPr>
          <w:p>
            <w:pPr>
              <w:snapToGrid w:val="0"/>
              <w:spacing w:line="320" w:lineRule="exact"/>
              <w:rPr>
                <w:sz w:val="21"/>
                <w:szCs w:val="21"/>
              </w:rPr>
            </w:pPr>
            <w:r>
              <w:rPr>
                <w:rFonts w:hint="eastAsia"/>
                <w:sz w:val="21"/>
                <w:szCs w:val="21"/>
              </w:rPr>
              <w:t>1</w:t>
            </w:r>
            <w:r>
              <w:rPr>
                <w:sz w:val="21"/>
                <w:szCs w:val="21"/>
              </w:rPr>
              <w:t>3:</w:t>
            </w:r>
            <w:r>
              <w:rPr>
                <w:rFonts w:hint="eastAsia"/>
                <w:sz w:val="21"/>
                <w:szCs w:val="21"/>
              </w:rPr>
              <w:t>00</w:t>
            </w:r>
            <w:r>
              <w:rPr>
                <w:sz w:val="21"/>
                <w:szCs w:val="21"/>
              </w:rPr>
              <w:t>-14</w:t>
            </w:r>
            <w:r>
              <w:rPr>
                <w:rFonts w:hint="eastAsia"/>
                <w:sz w:val="21"/>
                <w:szCs w:val="21"/>
              </w:rPr>
              <w:t>:</w:t>
            </w:r>
            <w:r>
              <w:rPr>
                <w:sz w:val="21"/>
                <w:szCs w:val="21"/>
              </w:rPr>
              <w:t>30</w:t>
            </w:r>
          </w:p>
        </w:tc>
        <w:tc>
          <w:tcPr>
            <w:tcW w:w="1370" w:type="dxa"/>
          </w:tcPr>
          <w:p>
            <w:pPr>
              <w:spacing w:line="300" w:lineRule="exact"/>
              <w:rPr>
                <w:sz w:val="21"/>
                <w:szCs w:val="21"/>
              </w:rPr>
            </w:pPr>
          </w:p>
        </w:tc>
        <w:tc>
          <w:tcPr>
            <w:tcW w:w="3038" w:type="dxa"/>
          </w:tcPr>
          <w:p>
            <w:pPr>
              <w:spacing w:line="300" w:lineRule="exact"/>
              <w:rPr>
                <w:rFonts w:ascii="宋体" w:hAnsi="宋体"/>
                <w:b/>
                <w:bCs/>
                <w:sz w:val="21"/>
                <w:szCs w:val="21"/>
              </w:rPr>
            </w:pPr>
            <w:r>
              <w:rPr>
                <w:rFonts w:hint="eastAsia"/>
                <w:sz w:val="21"/>
                <w:szCs w:val="21"/>
              </w:rPr>
              <w:t>继续审核销售部</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sz w:val="21"/>
                <w:szCs w:val="21"/>
              </w:rPr>
            </w:pPr>
            <w:r>
              <w:rPr>
                <w:rFonts w:hint="eastAsia" w:ascii="宋体" w:hAnsi="宋体"/>
                <w:sz w:val="21"/>
                <w:szCs w:val="21"/>
              </w:rPr>
              <w:t>A/D(</w:t>
            </w:r>
            <w:r>
              <w:rPr>
                <w:rFonts w:ascii="宋体" w:hAnsi="宋体"/>
                <w:sz w:val="21"/>
                <w:szCs w:val="21"/>
              </w:rPr>
              <w:t>EO</w:t>
            </w:r>
            <w:r>
              <w:rPr>
                <w:rFonts w:hint="eastAsia" w:ascii="宋体" w:hAnsi="宋体"/>
                <w:sz w:val="21"/>
                <w:szCs w:val="21"/>
              </w:rPr>
              <w:t>实习审核员)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0-14</w:t>
            </w:r>
          </w:p>
        </w:tc>
        <w:tc>
          <w:tcPr>
            <w:tcW w:w="1213" w:type="dxa"/>
          </w:tcPr>
          <w:p>
            <w:pPr>
              <w:snapToGrid w:val="0"/>
              <w:spacing w:line="320" w:lineRule="exact"/>
              <w:rPr>
                <w:sz w:val="21"/>
                <w:szCs w:val="21"/>
              </w:rPr>
            </w:pPr>
            <w:r>
              <w:rPr>
                <w:rFonts w:hint="eastAsia"/>
                <w:sz w:val="21"/>
                <w:szCs w:val="21"/>
              </w:rPr>
              <w:t>1</w:t>
            </w:r>
            <w:r>
              <w:rPr>
                <w:sz w:val="21"/>
                <w:szCs w:val="21"/>
              </w:rPr>
              <w:t>3:</w:t>
            </w:r>
            <w:r>
              <w:rPr>
                <w:rFonts w:hint="eastAsia"/>
                <w:sz w:val="21"/>
                <w:szCs w:val="21"/>
              </w:rPr>
              <w:t>00</w:t>
            </w:r>
            <w:r>
              <w:rPr>
                <w:sz w:val="21"/>
                <w:szCs w:val="21"/>
              </w:rPr>
              <w:t>-14</w:t>
            </w:r>
            <w:r>
              <w:rPr>
                <w:rFonts w:hint="eastAsia"/>
                <w:sz w:val="21"/>
                <w:szCs w:val="21"/>
              </w:rPr>
              <w:t>:</w:t>
            </w:r>
            <w:r>
              <w:rPr>
                <w:sz w:val="21"/>
                <w:szCs w:val="21"/>
              </w:rPr>
              <w:t>30</w:t>
            </w:r>
          </w:p>
        </w:tc>
        <w:tc>
          <w:tcPr>
            <w:tcW w:w="1370" w:type="dxa"/>
          </w:tcPr>
          <w:p>
            <w:pPr>
              <w:spacing w:line="300" w:lineRule="exact"/>
              <w:rPr>
                <w:sz w:val="21"/>
                <w:szCs w:val="21"/>
              </w:rPr>
            </w:pPr>
          </w:p>
        </w:tc>
        <w:tc>
          <w:tcPr>
            <w:tcW w:w="3038" w:type="dxa"/>
          </w:tcPr>
          <w:p>
            <w:pPr>
              <w:spacing w:line="300" w:lineRule="exact"/>
              <w:rPr>
                <w:rFonts w:ascii="宋体" w:hAnsi="宋体"/>
                <w:b/>
                <w:bCs/>
                <w:sz w:val="21"/>
                <w:szCs w:val="21"/>
              </w:rPr>
            </w:pPr>
            <w:r>
              <w:rPr>
                <w:rFonts w:hint="eastAsia"/>
                <w:sz w:val="21"/>
                <w:szCs w:val="21"/>
              </w:rPr>
              <w:t>继续审核技术部</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sz w:val="21"/>
                <w:szCs w:val="21"/>
              </w:rPr>
            </w:pPr>
            <w:r>
              <w:rPr>
                <w:rFonts w:ascii="宋体" w:hAnsi="宋体"/>
                <w:sz w:val="21"/>
                <w:szCs w:val="21"/>
              </w:rPr>
              <w:t>B</w:t>
            </w:r>
            <w:r>
              <w:rPr>
                <w:sz w:val="21"/>
                <w:szCs w:val="21"/>
              </w:rPr>
              <w:t>(QE</w:t>
            </w:r>
            <w:r>
              <w:rPr>
                <w:rFonts w:hint="eastAsia"/>
                <w:sz w:val="21"/>
                <w:szCs w:val="21"/>
              </w:rPr>
              <w:t>实习审核员)</w:t>
            </w:r>
            <w:r>
              <w:rPr>
                <w:rFonts w:ascii="宋体" w:hAnsi="宋体"/>
                <w:sz w:val="21"/>
                <w:szCs w:val="21"/>
              </w:rPr>
              <w:t>/</w:t>
            </w:r>
            <w:r>
              <w:rPr>
                <w:rFonts w:hint="eastAsia" w:ascii="宋体" w:hAnsi="宋体"/>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0-14</w:t>
            </w:r>
          </w:p>
        </w:tc>
        <w:tc>
          <w:tcPr>
            <w:tcW w:w="1213" w:type="dxa"/>
          </w:tcPr>
          <w:p>
            <w:pPr>
              <w:snapToGrid w:val="0"/>
              <w:spacing w:line="320" w:lineRule="exact"/>
              <w:rPr>
                <w:sz w:val="21"/>
                <w:szCs w:val="21"/>
              </w:rPr>
            </w:pPr>
            <w:r>
              <w:rPr>
                <w:rFonts w:hint="eastAsia"/>
                <w:sz w:val="21"/>
                <w:szCs w:val="21"/>
              </w:rPr>
              <w:t>1</w:t>
            </w:r>
            <w:r>
              <w:rPr>
                <w:sz w:val="21"/>
                <w:szCs w:val="21"/>
              </w:rPr>
              <w:t>4:30-15:00</w:t>
            </w:r>
          </w:p>
        </w:tc>
        <w:tc>
          <w:tcPr>
            <w:tcW w:w="1370" w:type="dxa"/>
          </w:tcPr>
          <w:p>
            <w:pPr>
              <w:spacing w:line="300" w:lineRule="exact"/>
              <w:rPr>
                <w:sz w:val="21"/>
                <w:szCs w:val="21"/>
              </w:rPr>
            </w:pPr>
          </w:p>
        </w:tc>
        <w:tc>
          <w:tcPr>
            <w:tcW w:w="3038" w:type="dxa"/>
          </w:tcPr>
          <w:p>
            <w:pPr>
              <w:spacing w:line="300" w:lineRule="exact"/>
              <w:rPr>
                <w:rFonts w:ascii="宋体" w:hAnsi="宋体"/>
                <w:sz w:val="21"/>
                <w:szCs w:val="21"/>
              </w:rPr>
            </w:pPr>
            <w:r>
              <w:rPr>
                <w:rFonts w:hint="eastAsia" w:ascii="宋体" w:hAnsi="宋体"/>
                <w:sz w:val="21"/>
                <w:szCs w:val="21"/>
              </w:rPr>
              <w:t>审核组全体成员内部沟通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sz w:val="21"/>
                <w:szCs w:val="21"/>
              </w:rPr>
            </w:pPr>
            <w:r>
              <w:rPr>
                <w:rFonts w:hint="eastAsia" w:ascii="宋体" w:hAnsi="宋体"/>
                <w:sz w:val="21"/>
                <w:szCs w:val="21"/>
              </w:rPr>
              <w:t>A</w:t>
            </w:r>
            <w:r>
              <w:rPr>
                <w:rFonts w:ascii="宋体" w:hAnsi="宋体"/>
                <w:sz w:val="21"/>
                <w:szCs w:val="21"/>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0-14</w:t>
            </w:r>
          </w:p>
        </w:tc>
        <w:tc>
          <w:tcPr>
            <w:tcW w:w="1213" w:type="dxa"/>
          </w:tcPr>
          <w:p>
            <w:pPr>
              <w:snapToGrid w:val="0"/>
              <w:spacing w:line="320" w:lineRule="exact"/>
              <w:rPr>
                <w:sz w:val="21"/>
                <w:szCs w:val="21"/>
              </w:rPr>
            </w:pPr>
            <w:r>
              <w:rPr>
                <w:rFonts w:hint="eastAsia"/>
                <w:sz w:val="21"/>
                <w:szCs w:val="21"/>
              </w:rPr>
              <w:t>1</w:t>
            </w:r>
            <w:r>
              <w:rPr>
                <w:sz w:val="21"/>
                <w:szCs w:val="21"/>
              </w:rPr>
              <w:t>5</w:t>
            </w:r>
            <w:r>
              <w:rPr>
                <w:rFonts w:hint="eastAsia"/>
                <w:sz w:val="21"/>
                <w:szCs w:val="21"/>
              </w:rPr>
              <w:t>:</w:t>
            </w:r>
            <w:r>
              <w:rPr>
                <w:sz w:val="21"/>
                <w:szCs w:val="21"/>
              </w:rPr>
              <w:t>30-16:00</w:t>
            </w:r>
          </w:p>
        </w:tc>
        <w:tc>
          <w:tcPr>
            <w:tcW w:w="1370" w:type="dxa"/>
          </w:tcPr>
          <w:p>
            <w:pPr>
              <w:spacing w:line="300" w:lineRule="exact"/>
              <w:rPr>
                <w:sz w:val="21"/>
                <w:szCs w:val="21"/>
              </w:rPr>
            </w:pPr>
          </w:p>
        </w:tc>
        <w:tc>
          <w:tcPr>
            <w:tcW w:w="3038" w:type="dxa"/>
          </w:tcPr>
          <w:p>
            <w:pPr>
              <w:spacing w:line="300" w:lineRule="exact"/>
              <w:rPr>
                <w:rFonts w:ascii="宋体" w:hAnsi="宋体"/>
                <w:sz w:val="21"/>
                <w:szCs w:val="21"/>
              </w:rPr>
            </w:pPr>
            <w:r>
              <w:rPr>
                <w:rFonts w:hint="eastAsia" w:ascii="宋体" w:hAnsi="宋体"/>
                <w:sz w:val="21"/>
                <w:szCs w:val="21"/>
              </w:rPr>
              <w:t>情况通报——企业管理层</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sz w:val="21"/>
                <w:szCs w:val="21"/>
              </w:rPr>
            </w:pPr>
            <w:r>
              <w:rPr>
                <w:rFonts w:hint="eastAsia" w:ascii="宋体" w:hAnsi="宋体"/>
                <w:sz w:val="21"/>
                <w:szCs w:val="21"/>
              </w:rPr>
              <w:t>A</w:t>
            </w:r>
            <w:r>
              <w:rPr>
                <w:rFonts w:ascii="宋体" w:hAnsi="宋体"/>
                <w:sz w:val="21"/>
                <w:szCs w:val="21"/>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0-14</w:t>
            </w:r>
          </w:p>
        </w:tc>
        <w:tc>
          <w:tcPr>
            <w:tcW w:w="1213" w:type="dxa"/>
          </w:tcPr>
          <w:p>
            <w:pPr>
              <w:snapToGrid w:val="0"/>
              <w:spacing w:line="320" w:lineRule="exact"/>
              <w:rPr>
                <w:sz w:val="21"/>
                <w:szCs w:val="21"/>
              </w:rPr>
            </w:pPr>
            <w:r>
              <w:rPr>
                <w:rFonts w:hint="eastAsia"/>
                <w:sz w:val="21"/>
                <w:szCs w:val="21"/>
              </w:rPr>
              <w:t>1</w:t>
            </w:r>
            <w:r>
              <w:rPr>
                <w:sz w:val="21"/>
                <w:szCs w:val="21"/>
              </w:rPr>
              <w:t>6:00-17:00</w:t>
            </w:r>
          </w:p>
        </w:tc>
        <w:tc>
          <w:tcPr>
            <w:tcW w:w="1370" w:type="dxa"/>
          </w:tcPr>
          <w:p>
            <w:pPr>
              <w:spacing w:line="300" w:lineRule="exact"/>
              <w:rPr>
                <w:sz w:val="21"/>
                <w:szCs w:val="21"/>
              </w:rPr>
            </w:pPr>
          </w:p>
        </w:tc>
        <w:tc>
          <w:tcPr>
            <w:tcW w:w="3038" w:type="dxa"/>
          </w:tcPr>
          <w:p>
            <w:pPr>
              <w:spacing w:line="300" w:lineRule="exact"/>
              <w:rPr>
                <w:rFonts w:ascii="宋体" w:hAnsi="宋体"/>
                <w:sz w:val="21"/>
                <w:szCs w:val="21"/>
              </w:rPr>
            </w:pPr>
            <w:r>
              <w:rPr>
                <w:rFonts w:hint="eastAsia" w:ascii="宋体" w:hAnsi="宋体"/>
                <w:sz w:val="21"/>
                <w:szCs w:val="21"/>
              </w:rPr>
              <w:t>末次会议</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sz w:val="21"/>
                <w:szCs w:val="21"/>
              </w:rPr>
            </w:pPr>
            <w:r>
              <w:rPr>
                <w:rFonts w:hint="eastAsia" w:ascii="宋体" w:hAnsi="宋体"/>
                <w:sz w:val="21"/>
                <w:szCs w:val="21"/>
              </w:rPr>
              <w:t>A</w:t>
            </w:r>
            <w:r>
              <w:rPr>
                <w:rFonts w:ascii="宋体" w:hAnsi="宋体"/>
                <w:sz w:val="21"/>
                <w:szCs w:val="21"/>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p>
        </w:tc>
        <w:tc>
          <w:tcPr>
            <w:tcW w:w="1370" w:type="dxa"/>
          </w:tcPr>
          <w:p>
            <w:pPr>
              <w:spacing w:line="300" w:lineRule="exact"/>
              <w:rPr>
                <w:sz w:val="21"/>
                <w:szCs w:val="21"/>
              </w:rPr>
            </w:pPr>
          </w:p>
        </w:tc>
        <w:tc>
          <w:tcPr>
            <w:tcW w:w="3038" w:type="dxa"/>
          </w:tcPr>
          <w:p>
            <w:pPr>
              <w:spacing w:line="300" w:lineRule="exact"/>
              <w:rPr>
                <w:rFonts w:ascii="宋体" w:hAnsi="宋体"/>
                <w:sz w:val="21"/>
                <w:szCs w:val="21"/>
              </w:rPr>
            </w:pPr>
            <w:r>
              <w:rPr>
                <w:rFonts w:hint="eastAsia" w:ascii="宋体" w:hAnsi="宋体"/>
                <w:sz w:val="21"/>
                <w:szCs w:val="21"/>
              </w:rPr>
              <w:t>第四天结束（8h）审核结束</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sz w:val="21"/>
                <w:szCs w:val="21"/>
              </w:rPr>
            </w:pPr>
          </w:p>
        </w:tc>
      </w:tr>
    </w:tbl>
    <w:p>
      <w:pPr>
        <w:rPr>
          <w:sz w:val="21"/>
          <w:szCs w:val="21"/>
        </w:rPr>
      </w:pPr>
    </w:p>
    <w:p>
      <w:pPr>
        <w:pStyle w:val="2"/>
        <w:rPr>
          <w:sz w:val="21"/>
          <w:szCs w:val="21"/>
        </w:rPr>
      </w:pPr>
    </w:p>
    <w:p>
      <w:pPr>
        <w:pStyle w:val="2"/>
        <w:rPr>
          <w:sz w:val="21"/>
          <w:szCs w:val="21"/>
        </w:rPr>
      </w:pPr>
    </w:p>
    <w:p>
      <w:pPr>
        <w:pStyle w:val="2"/>
        <w:rPr>
          <w:sz w:val="21"/>
          <w:szCs w:val="21"/>
        </w:rPr>
      </w:pPr>
    </w:p>
    <w:p>
      <w:pPr>
        <w:pStyle w:val="2"/>
        <w:rPr>
          <w:sz w:val="21"/>
          <w:szCs w:val="21"/>
        </w:rPr>
      </w:pPr>
    </w:p>
    <w:p>
      <w:pPr>
        <w:pStyle w:val="2"/>
        <w:rPr>
          <w:sz w:val="21"/>
          <w:szCs w:val="21"/>
        </w:rPr>
      </w:pPr>
    </w:p>
    <w:p>
      <w:pPr>
        <w:spacing w:line="300" w:lineRule="exact"/>
        <w:rPr>
          <w:rFonts w:ascii="宋体" w:hAnsi="宋体"/>
          <w:b/>
          <w:sz w:val="21"/>
          <w:szCs w:val="21"/>
        </w:rPr>
      </w:pPr>
      <w:r>
        <w:rPr>
          <w:rFonts w:hint="eastAsia" w:ascii="宋体" w:hAnsi="宋体"/>
          <w:b/>
          <w:sz w:val="21"/>
          <w:szCs w:val="21"/>
        </w:rPr>
        <w:t>注：每次监督审核必审条款：</w:t>
      </w:r>
    </w:p>
    <w:p>
      <w:pPr>
        <w:pStyle w:val="11"/>
        <w:numPr>
          <w:ilvl w:val="0"/>
          <w:numId w:val="1"/>
        </w:numPr>
        <w:spacing w:line="300" w:lineRule="exact"/>
        <w:ind w:firstLineChars="0"/>
        <w:rPr>
          <w:rFonts w:ascii="宋体" w:hAnsi="宋体"/>
          <w:b/>
          <w:sz w:val="21"/>
          <w:szCs w:val="21"/>
        </w:rPr>
      </w:pPr>
      <w:r>
        <w:rPr>
          <w:rFonts w:hint="eastAsia" w:ascii="宋体" w:hAnsi="宋体"/>
          <w:b/>
          <w:sz w:val="21"/>
          <w:szCs w:val="21"/>
        </w:rPr>
        <w:t>Q：4.1、4.2、4.3、4.4、5.2、5.3、6.1、6.2、6.3、8.1、8.2、8.3、8.4、8.5、8.6、8.7、9.1、9.2、9.3、10.2、10.3;</w:t>
      </w:r>
    </w:p>
    <w:p>
      <w:pPr>
        <w:pStyle w:val="11"/>
        <w:numPr>
          <w:ilvl w:val="0"/>
          <w:numId w:val="1"/>
        </w:numPr>
        <w:spacing w:line="300" w:lineRule="exact"/>
        <w:ind w:firstLineChars="0"/>
        <w:rPr>
          <w:rFonts w:ascii="宋体" w:hAnsi="宋体"/>
          <w:b/>
          <w:sz w:val="21"/>
          <w:szCs w:val="21"/>
        </w:rPr>
      </w:pPr>
      <w:r>
        <w:rPr>
          <w:rFonts w:hint="eastAsia" w:ascii="宋体" w:hAnsi="宋体"/>
          <w:b/>
          <w:sz w:val="21"/>
          <w:szCs w:val="21"/>
        </w:rPr>
        <w:t>J:3.2、3.3、3.4、4.2、4.3、5.2、5.3、6.2、6.3、7.2、7.3、7.4、8、9、10、11、12</w:t>
      </w:r>
    </w:p>
    <w:p>
      <w:pPr>
        <w:pStyle w:val="11"/>
        <w:numPr>
          <w:ilvl w:val="0"/>
          <w:numId w:val="1"/>
        </w:numPr>
        <w:spacing w:line="300" w:lineRule="exact"/>
        <w:ind w:firstLineChars="0"/>
        <w:rPr>
          <w:rFonts w:ascii="宋体" w:hAnsi="宋体"/>
          <w:b/>
          <w:sz w:val="21"/>
          <w:szCs w:val="21"/>
        </w:rPr>
      </w:pPr>
      <w:r>
        <w:rPr>
          <w:rFonts w:hint="eastAsia" w:ascii="宋体" w:hAnsi="宋体"/>
          <w:b/>
          <w:sz w:val="21"/>
          <w:szCs w:val="21"/>
        </w:rPr>
        <w:t>E/O:4.1、4.2、4.3、4.4、5.2、5.3、6.1、6.2、8.1、8.2、9.1、9.2、9.3、10.2、10.3</w:t>
      </w:r>
    </w:p>
    <w:p>
      <w:pPr>
        <w:pStyle w:val="11"/>
        <w:numPr>
          <w:ilvl w:val="0"/>
          <w:numId w:val="1"/>
        </w:numPr>
        <w:spacing w:line="300" w:lineRule="exact"/>
        <w:ind w:firstLineChars="0"/>
        <w:rPr>
          <w:rFonts w:ascii="宋体" w:hAnsi="宋体"/>
          <w:b/>
          <w:sz w:val="21"/>
          <w:szCs w:val="21"/>
        </w:rPr>
      </w:pPr>
      <w:r>
        <w:rPr>
          <w:rFonts w:hint="eastAsia" w:ascii="宋体" w:hAnsi="宋体"/>
          <w:b/>
          <w:sz w:val="21"/>
          <w:szCs w:val="21"/>
        </w:rPr>
        <w:t xml:space="preserve">S：4.1、4.2、4.3.1、4.3.2、4.3.3、4.4.1、4.4.3、4.4.6、4.4.7、4.5.1、4.5.2、4.5.3、4.5.5、4.6   </w:t>
      </w:r>
    </w:p>
    <w:p>
      <w:pPr>
        <w:pStyle w:val="11"/>
        <w:numPr>
          <w:ilvl w:val="0"/>
          <w:numId w:val="1"/>
        </w:numPr>
        <w:spacing w:line="300" w:lineRule="exact"/>
        <w:ind w:firstLineChars="0"/>
        <w:rPr>
          <w:rFonts w:ascii="宋体" w:hAnsi="宋体"/>
          <w:b/>
          <w:sz w:val="21"/>
          <w:szCs w:val="21"/>
        </w:rPr>
      </w:pPr>
      <w:r>
        <w:rPr>
          <w:rFonts w:hint="eastAsia" w:ascii="宋体" w:hAnsi="宋体"/>
          <w:b/>
          <w:sz w:val="21"/>
          <w:szCs w:val="21"/>
        </w:rPr>
        <w:t>En:</w:t>
      </w:r>
    </w:p>
    <w:p>
      <w:pPr>
        <w:pStyle w:val="11"/>
        <w:numPr>
          <w:ilvl w:val="0"/>
          <w:numId w:val="1"/>
        </w:numPr>
        <w:spacing w:line="300" w:lineRule="exact"/>
        <w:ind w:firstLineChars="0"/>
        <w:rPr>
          <w:rFonts w:ascii="宋体" w:hAnsi="宋体"/>
          <w:b/>
          <w:sz w:val="21"/>
          <w:szCs w:val="21"/>
        </w:rPr>
      </w:pPr>
      <w:r>
        <w:rPr>
          <w:rFonts w:hint="eastAsia" w:ascii="宋体" w:hAnsi="宋体"/>
          <w:b/>
          <w:sz w:val="21"/>
          <w:szCs w:val="21"/>
        </w:rPr>
        <w:t>除以上必审条款外还需审核：标准/规范/法规的执行情况、上次审核不符合项的验证、认证证书、标志的使用情况、投诉或事故、监督抽查情况、体系变动</w:t>
      </w:r>
    </w:p>
    <w:p>
      <w:pPr>
        <w:rPr>
          <w:sz w:val="21"/>
          <w:szCs w:val="21"/>
        </w:rPr>
      </w:pPr>
    </w:p>
    <w:p>
      <w:pPr>
        <w:rPr>
          <w:sz w:val="21"/>
          <w:szCs w:val="21"/>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3073" o:spid="_x0000_s3073"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B274C"/>
    <w:rsid w:val="000041B7"/>
    <w:rsid w:val="00011FFF"/>
    <w:rsid w:val="0001356F"/>
    <w:rsid w:val="00014FE9"/>
    <w:rsid w:val="000202B9"/>
    <w:rsid w:val="00025F28"/>
    <w:rsid w:val="00043D87"/>
    <w:rsid w:val="00044400"/>
    <w:rsid w:val="000673FF"/>
    <w:rsid w:val="000729DA"/>
    <w:rsid w:val="00072D39"/>
    <w:rsid w:val="00075BFF"/>
    <w:rsid w:val="0008783E"/>
    <w:rsid w:val="00087965"/>
    <w:rsid w:val="00090A58"/>
    <w:rsid w:val="00093C24"/>
    <w:rsid w:val="000A1AE1"/>
    <w:rsid w:val="000B14B7"/>
    <w:rsid w:val="000B4DA0"/>
    <w:rsid w:val="000B5F2B"/>
    <w:rsid w:val="000C5B19"/>
    <w:rsid w:val="000E27EE"/>
    <w:rsid w:val="000F77C7"/>
    <w:rsid w:val="000F7921"/>
    <w:rsid w:val="001035A4"/>
    <w:rsid w:val="00103BDE"/>
    <w:rsid w:val="00124B1D"/>
    <w:rsid w:val="00133382"/>
    <w:rsid w:val="00137A66"/>
    <w:rsid w:val="0014040B"/>
    <w:rsid w:val="001539FF"/>
    <w:rsid w:val="001566B1"/>
    <w:rsid w:val="00156949"/>
    <w:rsid w:val="00164F29"/>
    <w:rsid w:val="001735D0"/>
    <w:rsid w:val="00174738"/>
    <w:rsid w:val="00184E72"/>
    <w:rsid w:val="00186886"/>
    <w:rsid w:val="001A12F4"/>
    <w:rsid w:val="001A32B3"/>
    <w:rsid w:val="001A5CCF"/>
    <w:rsid w:val="001B233C"/>
    <w:rsid w:val="001C6981"/>
    <w:rsid w:val="001D090F"/>
    <w:rsid w:val="001D0DC5"/>
    <w:rsid w:val="001D2699"/>
    <w:rsid w:val="001E448C"/>
    <w:rsid w:val="001E4DB8"/>
    <w:rsid w:val="001E5850"/>
    <w:rsid w:val="001E6BF8"/>
    <w:rsid w:val="001F6F83"/>
    <w:rsid w:val="001F79CD"/>
    <w:rsid w:val="00215A7A"/>
    <w:rsid w:val="00215AD6"/>
    <w:rsid w:val="00221867"/>
    <w:rsid w:val="00243536"/>
    <w:rsid w:val="002454BD"/>
    <w:rsid w:val="00245AC2"/>
    <w:rsid w:val="0024768A"/>
    <w:rsid w:val="0025229A"/>
    <w:rsid w:val="00252B0A"/>
    <w:rsid w:val="00257E66"/>
    <w:rsid w:val="002722B7"/>
    <w:rsid w:val="002976A6"/>
    <w:rsid w:val="002A04C7"/>
    <w:rsid w:val="002A40DA"/>
    <w:rsid w:val="002B7EFC"/>
    <w:rsid w:val="002C31A8"/>
    <w:rsid w:val="002C666A"/>
    <w:rsid w:val="002C7E6D"/>
    <w:rsid w:val="002D49A8"/>
    <w:rsid w:val="00302DB1"/>
    <w:rsid w:val="00303854"/>
    <w:rsid w:val="0031425C"/>
    <w:rsid w:val="0031687E"/>
    <w:rsid w:val="003207FF"/>
    <w:rsid w:val="0032325A"/>
    <w:rsid w:val="00326389"/>
    <w:rsid w:val="00332CCB"/>
    <w:rsid w:val="00336DF9"/>
    <w:rsid w:val="0033775A"/>
    <w:rsid w:val="00343DB8"/>
    <w:rsid w:val="00344E31"/>
    <w:rsid w:val="003468ED"/>
    <w:rsid w:val="00357A4B"/>
    <w:rsid w:val="003705D1"/>
    <w:rsid w:val="00370941"/>
    <w:rsid w:val="003773D8"/>
    <w:rsid w:val="00377502"/>
    <w:rsid w:val="003812DE"/>
    <w:rsid w:val="00391EC2"/>
    <w:rsid w:val="00393222"/>
    <w:rsid w:val="003A75E6"/>
    <w:rsid w:val="003C25EA"/>
    <w:rsid w:val="003D06BC"/>
    <w:rsid w:val="003E5604"/>
    <w:rsid w:val="003F1A6A"/>
    <w:rsid w:val="003F1B13"/>
    <w:rsid w:val="0042124B"/>
    <w:rsid w:val="00440A86"/>
    <w:rsid w:val="004524AD"/>
    <w:rsid w:val="0046219D"/>
    <w:rsid w:val="004670EB"/>
    <w:rsid w:val="004777D7"/>
    <w:rsid w:val="00480658"/>
    <w:rsid w:val="004A4E9D"/>
    <w:rsid w:val="004A511C"/>
    <w:rsid w:val="004E5831"/>
    <w:rsid w:val="004F7027"/>
    <w:rsid w:val="00504D30"/>
    <w:rsid w:val="00506866"/>
    <w:rsid w:val="00517A1F"/>
    <w:rsid w:val="00531894"/>
    <w:rsid w:val="005374A6"/>
    <w:rsid w:val="005536D5"/>
    <w:rsid w:val="0055525A"/>
    <w:rsid w:val="00563534"/>
    <w:rsid w:val="005674CB"/>
    <w:rsid w:val="00581BDE"/>
    <w:rsid w:val="00595D88"/>
    <w:rsid w:val="005C4FA5"/>
    <w:rsid w:val="005D7782"/>
    <w:rsid w:val="005D77AB"/>
    <w:rsid w:val="005D7A70"/>
    <w:rsid w:val="005D7C31"/>
    <w:rsid w:val="005E2CEE"/>
    <w:rsid w:val="005E4D6F"/>
    <w:rsid w:val="005E5392"/>
    <w:rsid w:val="00603A62"/>
    <w:rsid w:val="00604A7A"/>
    <w:rsid w:val="006050F8"/>
    <w:rsid w:val="00606D8B"/>
    <w:rsid w:val="00612FDF"/>
    <w:rsid w:val="0062379F"/>
    <w:rsid w:val="00626E5A"/>
    <w:rsid w:val="00633FBC"/>
    <w:rsid w:val="0063702F"/>
    <w:rsid w:val="006550DD"/>
    <w:rsid w:val="00656248"/>
    <w:rsid w:val="00660012"/>
    <w:rsid w:val="00690624"/>
    <w:rsid w:val="00690AB7"/>
    <w:rsid w:val="006A2118"/>
    <w:rsid w:val="006C20DA"/>
    <w:rsid w:val="006C588A"/>
    <w:rsid w:val="006D024D"/>
    <w:rsid w:val="006D0452"/>
    <w:rsid w:val="006D11AD"/>
    <w:rsid w:val="006D2186"/>
    <w:rsid w:val="006D4EAB"/>
    <w:rsid w:val="006D7A23"/>
    <w:rsid w:val="006E231D"/>
    <w:rsid w:val="006E37B5"/>
    <w:rsid w:val="006F2CF3"/>
    <w:rsid w:val="00703BC7"/>
    <w:rsid w:val="00711140"/>
    <w:rsid w:val="00721E69"/>
    <w:rsid w:val="00723E52"/>
    <w:rsid w:val="007318ED"/>
    <w:rsid w:val="00743555"/>
    <w:rsid w:val="007467C6"/>
    <w:rsid w:val="0075729B"/>
    <w:rsid w:val="007574FF"/>
    <w:rsid w:val="007654A6"/>
    <w:rsid w:val="0078091C"/>
    <w:rsid w:val="00790BFD"/>
    <w:rsid w:val="007A2258"/>
    <w:rsid w:val="007A419D"/>
    <w:rsid w:val="007B03D0"/>
    <w:rsid w:val="007B5753"/>
    <w:rsid w:val="007E28D3"/>
    <w:rsid w:val="007E7219"/>
    <w:rsid w:val="007F0183"/>
    <w:rsid w:val="00802325"/>
    <w:rsid w:val="00817548"/>
    <w:rsid w:val="0082676C"/>
    <w:rsid w:val="008338EE"/>
    <w:rsid w:val="008367B9"/>
    <w:rsid w:val="00846006"/>
    <w:rsid w:val="00852EFB"/>
    <w:rsid w:val="008540CB"/>
    <w:rsid w:val="008561EA"/>
    <w:rsid w:val="00863E0A"/>
    <w:rsid w:val="00865989"/>
    <w:rsid w:val="00887FEE"/>
    <w:rsid w:val="008A0EB9"/>
    <w:rsid w:val="008A28F3"/>
    <w:rsid w:val="008B1971"/>
    <w:rsid w:val="008C3C98"/>
    <w:rsid w:val="008C62A0"/>
    <w:rsid w:val="009132E2"/>
    <w:rsid w:val="0091392B"/>
    <w:rsid w:val="00916E1B"/>
    <w:rsid w:val="00927D2A"/>
    <w:rsid w:val="009512BF"/>
    <w:rsid w:val="00955D86"/>
    <w:rsid w:val="0097393E"/>
    <w:rsid w:val="009848CA"/>
    <w:rsid w:val="00994077"/>
    <w:rsid w:val="009A0227"/>
    <w:rsid w:val="009C0CAE"/>
    <w:rsid w:val="009C7D1A"/>
    <w:rsid w:val="009D7A59"/>
    <w:rsid w:val="009F0B64"/>
    <w:rsid w:val="009F1310"/>
    <w:rsid w:val="00A11222"/>
    <w:rsid w:val="00A42319"/>
    <w:rsid w:val="00A46C11"/>
    <w:rsid w:val="00A614BA"/>
    <w:rsid w:val="00A65F0D"/>
    <w:rsid w:val="00A703D4"/>
    <w:rsid w:val="00A70D2B"/>
    <w:rsid w:val="00A76535"/>
    <w:rsid w:val="00A83946"/>
    <w:rsid w:val="00A902AC"/>
    <w:rsid w:val="00A930D7"/>
    <w:rsid w:val="00AA34AC"/>
    <w:rsid w:val="00AA7572"/>
    <w:rsid w:val="00AB491B"/>
    <w:rsid w:val="00AD0DB6"/>
    <w:rsid w:val="00AD0FA0"/>
    <w:rsid w:val="00AD0FF7"/>
    <w:rsid w:val="00AD5876"/>
    <w:rsid w:val="00AE5591"/>
    <w:rsid w:val="00AF744A"/>
    <w:rsid w:val="00B07279"/>
    <w:rsid w:val="00B13E94"/>
    <w:rsid w:val="00B15410"/>
    <w:rsid w:val="00B2056D"/>
    <w:rsid w:val="00B326F4"/>
    <w:rsid w:val="00B45C97"/>
    <w:rsid w:val="00B52446"/>
    <w:rsid w:val="00B53B2D"/>
    <w:rsid w:val="00B5401C"/>
    <w:rsid w:val="00B620F2"/>
    <w:rsid w:val="00B647BB"/>
    <w:rsid w:val="00B75622"/>
    <w:rsid w:val="00B76D52"/>
    <w:rsid w:val="00B803AE"/>
    <w:rsid w:val="00B85325"/>
    <w:rsid w:val="00B85621"/>
    <w:rsid w:val="00BB296C"/>
    <w:rsid w:val="00BB4ACE"/>
    <w:rsid w:val="00BC6108"/>
    <w:rsid w:val="00BD2FD8"/>
    <w:rsid w:val="00BD76D7"/>
    <w:rsid w:val="00BD7D33"/>
    <w:rsid w:val="00BE2D84"/>
    <w:rsid w:val="00BE4220"/>
    <w:rsid w:val="00BE5BEF"/>
    <w:rsid w:val="00BF2F95"/>
    <w:rsid w:val="00BF48BB"/>
    <w:rsid w:val="00C23606"/>
    <w:rsid w:val="00C309DF"/>
    <w:rsid w:val="00C3457C"/>
    <w:rsid w:val="00C42852"/>
    <w:rsid w:val="00C42FC0"/>
    <w:rsid w:val="00C55849"/>
    <w:rsid w:val="00C56251"/>
    <w:rsid w:val="00C56DE8"/>
    <w:rsid w:val="00C90F46"/>
    <w:rsid w:val="00CB274C"/>
    <w:rsid w:val="00CC0194"/>
    <w:rsid w:val="00CC28FC"/>
    <w:rsid w:val="00CD6941"/>
    <w:rsid w:val="00D03E73"/>
    <w:rsid w:val="00D5704F"/>
    <w:rsid w:val="00D61EDE"/>
    <w:rsid w:val="00D9177C"/>
    <w:rsid w:val="00D96369"/>
    <w:rsid w:val="00DA41B7"/>
    <w:rsid w:val="00DB3D10"/>
    <w:rsid w:val="00DB5C61"/>
    <w:rsid w:val="00DB766C"/>
    <w:rsid w:val="00DC0CEA"/>
    <w:rsid w:val="00DC5AC7"/>
    <w:rsid w:val="00DD6480"/>
    <w:rsid w:val="00DD7434"/>
    <w:rsid w:val="00DE49D9"/>
    <w:rsid w:val="00DF0CF0"/>
    <w:rsid w:val="00DF2438"/>
    <w:rsid w:val="00E03211"/>
    <w:rsid w:val="00E04460"/>
    <w:rsid w:val="00E35642"/>
    <w:rsid w:val="00E3759D"/>
    <w:rsid w:val="00E45F0E"/>
    <w:rsid w:val="00E55320"/>
    <w:rsid w:val="00E605BC"/>
    <w:rsid w:val="00E81BE2"/>
    <w:rsid w:val="00E82EE5"/>
    <w:rsid w:val="00E84B4B"/>
    <w:rsid w:val="00E87DF3"/>
    <w:rsid w:val="00EA3F40"/>
    <w:rsid w:val="00EC1C63"/>
    <w:rsid w:val="00EC72EE"/>
    <w:rsid w:val="00ED7112"/>
    <w:rsid w:val="00EF08A2"/>
    <w:rsid w:val="00EF156C"/>
    <w:rsid w:val="00F06C75"/>
    <w:rsid w:val="00F31046"/>
    <w:rsid w:val="00F546C3"/>
    <w:rsid w:val="00F57FC1"/>
    <w:rsid w:val="00F619C9"/>
    <w:rsid w:val="00F63991"/>
    <w:rsid w:val="00F657DC"/>
    <w:rsid w:val="00F74035"/>
    <w:rsid w:val="00F806F6"/>
    <w:rsid w:val="00F95DB8"/>
    <w:rsid w:val="00FA0B65"/>
    <w:rsid w:val="00FA1491"/>
    <w:rsid w:val="00FA1E5F"/>
    <w:rsid w:val="00FC0868"/>
    <w:rsid w:val="00FD441B"/>
    <w:rsid w:val="00FE59A9"/>
    <w:rsid w:val="00FE656B"/>
    <w:rsid w:val="13016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967</Words>
  <Characters>5514</Characters>
  <Lines>45</Lines>
  <Paragraphs>12</Paragraphs>
  <TotalTime>99</TotalTime>
  <ScaleCrop>false</ScaleCrop>
  <LinksUpToDate>false</LinksUpToDate>
  <CharactersWithSpaces>6469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2021-10-11T02:56:00Z</dcterms:created>
  <dc:creator>微软用户</dc:creator>
  <cp:lastModifiedBy>匡吉文</cp:lastModifiedBy>
  <dcterms:modified xsi:type="dcterms:W3CDTF">2021-10-22T10:07:05Z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2052-11.1.0.11045</vt:lpwstr>
  </property>
</Properties>
</file>