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33"/>
          <w:tab w:val="left" w:pos="8187"/>
        </w:tabs>
        <w:wordWrap w:val="0"/>
        <w:jc w:val="left"/>
        <w:rPr>
          <w:rFonts w:hint="default" w:ascii="Times New Roman" w:hAnsi="Times New Roman" w:cs="Times New Roman" w:eastAsiaTheme="minorEastAsia"/>
          <w:color w:val="000000" w:themeColor="text1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ab/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/>
          <w:color w:val="000000" w:themeColor="text1"/>
          <w:sz w:val="18"/>
          <w:szCs w:val="30"/>
          <w:u w:val="single"/>
          <w:lang w:eastAsia="zh-CN"/>
        </w:rPr>
        <w:t>0213-2019-202</w:t>
      </w:r>
      <w:r>
        <w:rPr>
          <w:rFonts w:hint="eastAsia"/>
          <w:color w:val="000000" w:themeColor="text1"/>
          <w:sz w:val="18"/>
          <w:szCs w:val="30"/>
          <w:u w:val="single"/>
          <w:lang w:val="en-US" w:eastAsia="zh-CN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278"/>
        <w:gridCol w:w="281"/>
        <w:gridCol w:w="1719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</w:rPr>
              <w:t>接地电阻测量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电气车间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1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5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7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数字接地电阻测试仪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Cs/>
                <w:color w:val="000000" w:themeColor="text1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2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3%r+3d，</w:t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0" w:type="dxa"/>
            <w:gridSpan w:val="2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分辨率0.1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125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72" w:type="dxa"/>
            <w:gridSpan w:val="7"/>
          </w:tcPr>
          <w:p>
            <w:pPr>
              <w:ind w:firstLine="6510" w:firstLineChars="3100"/>
              <w:rPr>
                <w:rFonts w:ascii="宋体" w:hAnsi="宋体"/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lang w:val="en-US" w:eastAsia="zh-CN"/>
              </w:rPr>
              <w:t>T</w:t>
            </w:r>
            <w:r>
              <w:rPr>
                <w:rFonts w:hint="eastAsia"/>
                <w:color w:val="000000" w:themeColor="text1"/>
                <w:lang w:val="en-US" w:eastAsia="zh-CN"/>
              </w:rPr>
              <w:t>LDQ-001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72" w:type="dxa"/>
            <w:gridSpan w:val="7"/>
          </w:tcPr>
          <w:p>
            <w:pPr>
              <w:pStyle w:val="2"/>
              <w:spacing w:line="600" w:lineRule="exact"/>
              <w:ind w:firstLine="0" w:firstLineChars="0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检验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设备操作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规程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TL/ZY-02D/0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7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</w:rPr>
              <w:t>温度：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</w:rPr>
              <w:t>室温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7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邢成国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7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Style w:val="15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接地电阻测量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7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5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接地电阻测量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7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5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接地电阻测量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监视统计表》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D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7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Style w:val="15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接地电阻测量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监视控制图》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</w:p>
        </w:tc>
        <w:tc>
          <w:tcPr>
            <w:tcW w:w="125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√□符合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51435</wp:posOffset>
            </wp:positionV>
            <wp:extent cx="697230" cy="402590"/>
            <wp:effectExtent l="0" t="0" r="7620" b="16510"/>
            <wp:wrapNone/>
            <wp:docPr id="3" name="图片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/>
          <w:szCs w:val="21"/>
          <w:lang w:val="en-US" w:eastAsia="zh-CN"/>
        </w:rPr>
        <w:t>2021</w:t>
      </w:r>
      <w:r>
        <w:rPr>
          <w:rFonts w:hint="eastAsia"/>
          <w:szCs w:val="21"/>
        </w:rPr>
        <w:t xml:space="preserve">年 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 xml:space="preserve">  月 </w:t>
      </w:r>
      <w:r>
        <w:rPr>
          <w:rFonts w:hint="eastAsia"/>
          <w:szCs w:val="21"/>
          <w:lang w:val="en-US" w:eastAsia="zh-CN"/>
        </w:rPr>
        <w:t>15</w:t>
      </w:r>
      <w:r>
        <w:rPr>
          <w:rFonts w:hint="eastAsia"/>
          <w:szCs w:val="21"/>
        </w:rPr>
        <w:t xml:space="preserve"> 日</w:t>
      </w:r>
      <w:r>
        <w:rPr>
          <w:rFonts w:hint="eastAsia" w:ascii="Times New Roman" w:hAnsi="Times New Roman" w:eastAsia="宋体" w:cs="Times New Roman"/>
          <w:color w:val="000000" w:themeColor="text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0" w:name="_GoBack"/>
      <w:bookmarkEnd w:id="0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70230" cy="221615"/>
            <wp:effectExtent l="0" t="0" r="1270" b="6985"/>
            <wp:docPr id="10" name="图片 10" descr="2a38dca0d4b9505e87207c1ebf85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a38dca0d4b9505e87207c1ebf85d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  <w:p/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A6BC6"/>
    <w:rsid w:val="000E1259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343E62"/>
    <w:rsid w:val="00400045"/>
    <w:rsid w:val="00417B50"/>
    <w:rsid w:val="004315D6"/>
    <w:rsid w:val="00466363"/>
    <w:rsid w:val="004A7F26"/>
    <w:rsid w:val="004B2E00"/>
    <w:rsid w:val="004D3588"/>
    <w:rsid w:val="004F4570"/>
    <w:rsid w:val="00534EFC"/>
    <w:rsid w:val="00592D3E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57FB1"/>
    <w:rsid w:val="00773062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64C5C"/>
    <w:rsid w:val="00A749C6"/>
    <w:rsid w:val="00A90F56"/>
    <w:rsid w:val="00AB362A"/>
    <w:rsid w:val="00AE2DBD"/>
    <w:rsid w:val="00AF6149"/>
    <w:rsid w:val="00B13300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05851"/>
    <w:rsid w:val="00E552F1"/>
    <w:rsid w:val="00E81FF0"/>
    <w:rsid w:val="00EA05F0"/>
    <w:rsid w:val="00EC4E7C"/>
    <w:rsid w:val="00EE0D08"/>
    <w:rsid w:val="00F73453"/>
    <w:rsid w:val="00F9531D"/>
    <w:rsid w:val="0E8E11B9"/>
    <w:rsid w:val="0F48016D"/>
    <w:rsid w:val="10CA5809"/>
    <w:rsid w:val="1E417D4D"/>
    <w:rsid w:val="215E56CA"/>
    <w:rsid w:val="27AA4B76"/>
    <w:rsid w:val="2F2811C1"/>
    <w:rsid w:val="32B83516"/>
    <w:rsid w:val="3CEA2784"/>
    <w:rsid w:val="3DEE1D40"/>
    <w:rsid w:val="40FC20FC"/>
    <w:rsid w:val="417A697F"/>
    <w:rsid w:val="430013F7"/>
    <w:rsid w:val="48856A7D"/>
    <w:rsid w:val="4A935E96"/>
    <w:rsid w:val="55701C28"/>
    <w:rsid w:val="56785A21"/>
    <w:rsid w:val="58FF3EBE"/>
    <w:rsid w:val="59757912"/>
    <w:rsid w:val="5C581007"/>
    <w:rsid w:val="5C5C6CB5"/>
    <w:rsid w:val="5FE16346"/>
    <w:rsid w:val="64C84113"/>
    <w:rsid w:val="70332EB6"/>
    <w:rsid w:val="73A67D8D"/>
    <w:rsid w:val="7BA60639"/>
    <w:rsid w:val="7CBD7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keepNext/>
      <w:ind w:firstLine="7360" w:firstLineChars="2300"/>
      <w:outlineLvl w:val="5"/>
    </w:pPr>
    <w:rPr>
      <w:rFonts w:ascii="Times New Roman" w:hAnsi="Times New Roman" w:eastAsia="宋体" w:cs="Times New Roman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标题 6 Char"/>
    <w:basedOn w:val="8"/>
    <w:link w:val="2"/>
    <w:qFormat/>
    <w:uiPriority w:val="0"/>
    <w:rPr>
      <w:rFonts w:ascii="Times New Roman" w:hAnsi="Times New Roman" w:eastAsia="宋体" w:cs="Times New Roman"/>
      <w:kern w:val="2"/>
      <w:sz w:val="32"/>
    </w:r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崔敬伟</cp:lastModifiedBy>
  <cp:lastPrinted>2017-03-07T01:14:00Z</cp:lastPrinted>
  <dcterms:modified xsi:type="dcterms:W3CDTF">2021-09-15T08:12:55Z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3ED4A7DDBEE944EAA5A25598A7AAE378</vt:lpwstr>
  </property>
</Properties>
</file>