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2CE" w:rsidRDefault="00FB4145" w:rsidP="00BA16D7">
      <w:pPr>
        <w:pStyle w:val="a9"/>
      </w:pPr>
      <w:r>
        <w:rPr>
          <w:rFonts w:hint="eastAsia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14"/>
        <w:gridCol w:w="978"/>
        <w:gridCol w:w="948"/>
        <w:gridCol w:w="1416"/>
        <w:gridCol w:w="86"/>
        <w:gridCol w:w="1004"/>
        <w:gridCol w:w="934"/>
        <w:gridCol w:w="762"/>
        <w:gridCol w:w="165"/>
        <w:gridCol w:w="91"/>
        <w:gridCol w:w="683"/>
        <w:gridCol w:w="560"/>
        <w:gridCol w:w="1180"/>
      </w:tblGrid>
      <w:tr w:rsidR="002D62CE">
        <w:trPr>
          <w:trHeight w:val="557"/>
        </w:trPr>
        <w:tc>
          <w:tcPr>
            <w:tcW w:w="1514" w:type="dxa"/>
            <w:vAlign w:val="center"/>
          </w:tcPr>
          <w:p w:rsidR="002D62CE" w:rsidRDefault="00FB41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807" w:type="dxa"/>
            <w:gridSpan w:val="12"/>
            <w:vAlign w:val="center"/>
          </w:tcPr>
          <w:p w:rsidR="002D62CE" w:rsidRDefault="00FB414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重庆富燊机械制造有限公司</w:t>
            </w:r>
            <w:bookmarkEnd w:id="0"/>
          </w:p>
        </w:tc>
      </w:tr>
      <w:tr w:rsidR="002D62CE">
        <w:trPr>
          <w:trHeight w:val="557"/>
        </w:trPr>
        <w:tc>
          <w:tcPr>
            <w:tcW w:w="1514" w:type="dxa"/>
            <w:vAlign w:val="center"/>
          </w:tcPr>
          <w:p w:rsidR="002D62CE" w:rsidRDefault="00FB414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807" w:type="dxa"/>
            <w:gridSpan w:val="12"/>
            <w:vAlign w:val="center"/>
          </w:tcPr>
          <w:p w:rsidR="002D62CE" w:rsidRDefault="00FB4145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重庆市沙坪坝区都市花园东路</w:t>
            </w:r>
            <w:r>
              <w:rPr>
                <w:rFonts w:asciiTheme="minorEastAsia" w:eastAsiaTheme="minorEastAsia" w:hAnsiTheme="minorEastAsia"/>
                <w:sz w:val="20"/>
              </w:rPr>
              <w:t>68</w:t>
            </w:r>
            <w:r>
              <w:rPr>
                <w:rFonts w:asciiTheme="minorEastAsia" w:eastAsiaTheme="minorEastAsia" w:hAnsiTheme="minorEastAsia"/>
                <w:sz w:val="20"/>
              </w:rPr>
              <w:t>号附</w:t>
            </w:r>
            <w:r>
              <w:rPr>
                <w:rFonts w:asciiTheme="minorEastAsia" w:eastAsiaTheme="minorEastAsia" w:hAnsiTheme="minorEastAsia"/>
                <w:sz w:val="20"/>
              </w:rPr>
              <w:t>1-30-12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1"/>
          </w:p>
        </w:tc>
      </w:tr>
      <w:tr w:rsidR="002D62CE">
        <w:trPr>
          <w:trHeight w:val="557"/>
        </w:trPr>
        <w:tc>
          <w:tcPr>
            <w:tcW w:w="1514" w:type="dxa"/>
            <w:vAlign w:val="center"/>
          </w:tcPr>
          <w:p w:rsidR="002D62CE" w:rsidRDefault="00FB414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807" w:type="dxa"/>
            <w:gridSpan w:val="12"/>
            <w:vAlign w:val="center"/>
          </w:tcPr>
          <w:p w:rsidR="002D62CE" w:rsidRDefault="00FB4145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办公地址"/>
            <w:r>
              <w:rPr>
                <w:rFonts w:asciiTheme="minorEastAsia" w:eastAsiaTheme="minorEastAsia" w:hAnsiTheme="minorEastAsia"/>
                <w:sz w:val="20"/>
              </w:rPr>
              <w:t>重庆市沙坪坝区教院路金星凤凰小区</w:t>
            </w:r>
            <w:r>
              <w:rPr>
                <w:rFonts w:asciiTheme="minorEastAsia" w:eastAsiaTheme="minorEastAsia" w:hAnsiTheme="minorEastAsia"/>
                <w:sz w:val="20"/>
              </w:rPr>
              <w:t>83</w:t>
            </w:r>
            <w:r>
              <w:rPr>
                <w:rFonts w:asciiTheme="minorEastAsia" w:eastAsiaTheme="minorEastAsia" w:hAnsiTheme="minorEastAsia"/>
                <w:sz w:val="20"/>
              </w:rPr>
              <w:t>栋一单元</w:t>
            </w:r>
            <w:r>
              <w:rPr>
                <w:rFonts w:asciiTheme="minorEastAsia" w:eastAsiaTheme="minorEastAsia" w:hAnsiTheme="minorEastAsia"/>
                <w:sz w:val="20"/>
              </w:rPr>
              <w:t>3-5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2"/>
            <w:bookmarkEnd w:id="3"/>
          </w:p>
        </w:tc>
      </w:tr>
      <w:tr w:rsidR="002D62CE">
        <w:trPr>
          <w:trHeight w:val="557"/>
        </w:trPr>
        <w:tc>
          <w:tcPr>
            <w:tcW w:w="1514" w:type="dxa"/>
            <w:vAlign w:val="center"/>
          </w:tcPr>
          <w:p w:rsidR="002D62CE" w:rsidRDefault="00FB41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342" w:type="dxa"/>
            <w:gridSpan w:val="3"/>
            <w:vAlign w:val="center"/>
          </w:tcPr>
          <w:p w:rsidR="002D62CE" w:rsidRDefault="00FB4145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邓松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2D62CE" w:rsidRDefault="00FB41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 w:rsidR="002D62CE" w:rsidRDefault="00FB4145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18623026960</w:t>
            </w:r>
            <w:bookmarkEnd w:id="5"/>
          </w:p>
        </w:tc>
        <w:tc>
          <w:tcPr>
            <w:tcW w:w="683" w:type="dxa"/>
            <w:vAlign w:val="center"/>
          </w:tcPr>
          <w:p w:rsidR="002D62CE" w:rsidRDefault="00FB414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740" w:type="dxa"/>
            <w:gridSpan w:val="2"/>
            <w:vAlign w:val="center"/>
          </w:tcPr>
          <w:p w:rsidR="002D62CE" w:rsidRDefault="00FB4145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574771014@qq.com</w:t>
            </w:r>
            <w:bookmarkEnd w:id="6"/>
          </w:p>
        </w:tc>
      </w:tr>
      <w:tr w:rsidR="002D62CE">
        <w:trPr>
          <w:trHeight w:val="557"/>
        </w:trPr>
        <w:tc>
          <w:tcPr>
            <w:tcW w:w="1514" w:type="dxa"/>
            <w:vAlign w:val="center"/>
          </w:tcPr>
          <w:p w:rsidR="002D62CE" w:rsidRDefault="00FB4145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342" w:type="dxa"/>
            <w:gridSpan w:val="3"/>
            <w:vAlign w:val="center"/>
          </w:tcPr>
          <w:p w:rsidR="002D62CE" w:rsidRDefault="002D62CE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2D62CE" w:rsidRDefault="00FB41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 w:rsidR="002D62CE" w:rsidRDefault="002D62CE">
            <w:bookmarkStart w:id="8" w:name="管代电话"/>
            <w:bookmarkEnd w:id="8"/>
          </w:p>
        </w:tc>
        <w:tc>
          <w:tcPr>
            <w:tcW w:w="683" w:type="dxa"/>
            <w:vAlign w:val="center"/>
          </w:tcPr>
          <w:p w:rsidR="002D62CE" w:rsidRDefault="00FB414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740" w:type="dxa"/>
            <w:gridSpan w:val="2"/>
            <w:vAlign w:val="center"/>
          </w:tcPr>
          <w:p w:rsidR="002D62CE" w:rsidRDefault="002D62CE">
            <w:pPr>
              <w:rPr>
                <w:sz w:val="21"/>
                <w:szCs w:val="21"/>
              </w:rPr>
            </w:pPr>
          </w:p>
        </w:tc>
      </w:tr>
      <w:tr w:rsidR="002D62CE">
        <w:trPr>
          <w:trHeight w:val="418"/>
        </w:trPr>
        <w:tc>
          <w:tcPr>
            <w:tcW w:w="1514" w:type="dxa"/>
            <w:vAlign w:val="center"/>
          </w:tcPr>
          <w:p w:rsidR="002D62CE" w:rsidRDefault="00FB414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342" w:type="dxa"/>
            <w:gridSpan w:val="3"/>
            <w:vAlign w:val="center"/>
          </w:tcPr>
          <w:p w:rsidR="002D62CE" w:rsidRDefault="00FB4145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0955-2021-Q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2D62CE" w:rsidRDefault="00FB414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2D62CE" w:rsidRDefault="00FB4145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2D62CE" w:rsidRDefault="00FB4145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2D62CE">
        <w:trPr>
          <w:trHeight w:val="455"/>
        </w:trPr>
        <w:tc>
          <w:tcPr>
            <w:tcW w:w="1514" w:type="dxa"/>
            <w:vAlign w:val="center"/>
          </w:tcPr>
          <w:p w:rsidR="002D62CE" w:rsidRDefault="00FB414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07" w:type="dxa"/>
            <w:gridSpan w:val="12"/>
            <w:vAlign w:val="center"/>
          </w:tcPr>
          <w:p w:rsidR="002D62CE" w:rsidRDefault="00FB4145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□扩项审核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 w:rsidR="002D62CE">
        <w:trPr>
          <w:trHeight w:val="455"/>
        </w:trPr>
        <w:tc>
          <w:tcPr>
            <w:tcW w:w="1514" w:type="dxa"/>
          </w:tcPr>
          <w:p w:rsidR="002D62CE" w:rsidRDefault="00FB414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807" w:type="dxa"/>
            <w:gridSpan w:val="12"/>
            <w:vAlign w:val="bottom"/>
          </w:tcPr>
          <w:p w:rsidR="002D62CE" w:rsidRDefault="00FB4145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☑</w:t>
            </w:r>
            <w:r>
              <w:rPr>
                <w:rFonts w:ascii="宋体" w:hAnsi="宋体" w:hint="eastAsia"/>
                <w:b/>
                <w:bCs/>
                <w:sz w:val="20"/>
              </w:rPr>
              <w:t>现场审核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0"/>
              </w:rPr>
              <w:t>□远程审核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0"/>
              </w:rPr>
              <w:t>□非现场审核（仅限一阶段）</w:t>
            </w:r>
          </w:p>
        </w:tc>
      </w:tr>
      <w:tr w:rsidR="002D62CE">
        <w:trPr>
          <w:trHeight w:val="990"/>
        </w:trPr>
        <w:tc>
          <w:tcPr>
            <w:tcW w:w="1514" w:type="dxa"/>
            <w:vAlign w:val="center"/>
          </w:tcPr>
          <w:p w:rsidR="002D62CE" w:rsidRDefault="00FB414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07" w:type="dxa"/>
            <w:gridSpan w:val="12"/>
          </w:tcPr>
          <w:p w:rsidR="002D62CE" w:rsidRDefault="00FB414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2D62CE" w:rsidRDefault="00FB414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2D62CE" w:rsidRDefault="00FB414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:rsidR="002D62CE" w:rsidRDefault="00FB414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2D62CE" w:rsidRDefault="00FB414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2D62CE" w:rsidRDefault="00FB414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2D62CE" w:rsidRDefault="00FB4145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☑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2D62CE">
        <w:trPr>
          <w:trHeight w:val="310"/>
        </w:trPr>
        <w:tc>
          <w:tcPr>
            <w:tcW w:w="1514" w:type="dxa"/>
            <w:vAlign w:val="center"/>
          </w:tcPr>
          <w:p w:rsidR="002D62CE" w:rsidRDefault="00FB414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293" w:type="dxa"/>
            <w:gridSpan w:val="8"/>
            <w:vAlign w:val="center"/>
          </w:tcPr>
          <w:p w:rsidR="002D62CE" w:rsidRDefault="00FB4145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压缩机及配件的销售、压缩机的维修；</w:t>
            </w:r>
            <w:bookmarkEnd w:id="22"/>
          </w:p>
        </w:tc>
        <w:tc>
          <w:tcPr>
            <w:tcW w:w="774" w:type="dxa"/>
            <w:gridSpan w:val="2"/>
            <w:vAlign w:val="center"/>
          </w:tcPr>
          <w:p w:rsidR="002D62CE" w:rsidRDefault="00FB414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2D62CE" w:rsidRDefault="00FB414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0" w:type="dxa"/>
            <w:gridSpan w:val="2"/>
            <w:vAlign w:val="center"/>
          </w:tcPr>
          <w:p w:rsidR="002D62CE" w:rsidRDefault="00FB4145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18.08.00;29.10.07</w:t>
            </w:r>
            <w:bookmarkEnd w:id="23"/>
          </w:p>
        </w:tc>
      </w:tr>
      <w:tr w:rsidR="002D62CE">
        <w:trPr>
          <w:trHeight w:val="1184"/>
        </w:trPr>
        <w:tc>
          <w:tcPr>
            <w:tcW w:w="1514" w:type="dxa"/>
            <w:vAlign w:val="center"/>
          </w:tcPr>
          <w:p w:rsidR="002D62CE" w:rsidRDefault="00FB414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07" w:type="dxa"/>
            <w:gridSpan w:val="12"/>
            <w:vAlign w:val="center"/>
          </w:tcPr>
          <w:p w:rsidR="002D62CE" w:rsidRDefault="00FB4145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</w:t>
            </w:r>
          </w:p>
          <w:p w:rsidR="002D62CE" w:rsidRDefault="00FB414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☑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☑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2D62CE" w:rsidRDefault="00FB4145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☑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A/0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2D62CE">
        <w:trPr>
          <w:trHeight w:val="430"/>
        </w:trPr>
        <w:tc>
          <w:tcPr>
            <w:tcW w:w="1514" w:type="dxa"/>
            <w:vMerge w:val="restart"/>
            <w:vAlign w:val="center"/>
          </w:tcPr>
          <w:p w:rsidR="002D62CE" w:rsidRDefault="00FB414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07" w:type="dxa"/>
            <w:gridSpan w:val="12"/>
            <w:vAlign w:val="center"/>
          </w:tcPr>
          <w:p w:rsidR="002D62CE" w:rsidRDefault="00FB414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5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25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26" w:name="审核天数"/>
            <w:r>
              <w:rPr>
                <w:rFonts w:hint="eastAsia"/>
                <w:b/>
                <w:sz w:val="20"/>
              </w:rPr>
              <w:t>1.0</w:t>
            </w:r>
            <w:bookmarkEnd w:id="26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2D62CE">
        <w:trPr>
          <w:trHeight w:val="465"/>
        </w:trPr>
        <w:tc>
          <w:tcPr>
            <w:tcW w:w="1514" w:type="dxa"/>
            <w:vMerge/>
            <w:vAlign w:val="center"/>
          </w:tcPr>
          <w:p w:rsidR="002D62CE" w:rsidRDefault="002D62CE">
            <w:pPr>
              <w:rPr>
                <w:sz w:val="20"/>
              </w:rPr>
            </w:pPr>
          </w:p>
        </w:tc>
        <w:tc>
          <w:tcPr>
            <w:tcW w:w="8807" w:type="dxa"/>
            <w:gridSpan w:val="12"/>
            <w:vAlign w:val="center"/>
          </w:tcPr>
          <w:p w:rsidR="002D62CE" w:rsidRDefault="00FB414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2D62CE">
        <w:trPr>
          <w:trHeight w:val="465"/>
        </w:trPr>
        <w:tc>
          <w:tcPr>
            <w:tcW w:w="1514" w:type="dxa"/>
            <w:vAlign w:val="center"/>
          </w:tcPr>
          <w:p w:rsidR="002D62CE" w:rsidRDefault="00FB414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07" w:type="dxa"/>
            <w:gridSpan w:val="12"/>
            <w:vAlign w:val="center"/>
          </w:tcPr>
          <w:p w:rsidR="002D62CE" w:rsidRDefault="00FB414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2D62CE">
        <w:trPr>
          <w:trHeight w:val="465"/>
        </w:trPr>
        <w:tc>
          <w:tcPr>
            <w:tcW w:w="10321" w:type="dxa"/>
            <w:gridSpan w:val="13"/>
            <w:vAlign w:val="center"/>
          </w:tcPr>
          <w:p w:rsidR="002D62CE" w:rsidRDefault="00FB414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D62CE">
        <w:trPr>
          <w:trHeight w:val="465"/>
        </w:trPr>
        <w:tc>
          <w:tcPr>
            <w:tcW w:w="1514" w:type="dxa"/>
            <w:vAlign w:val="center"/>
          </w:tcPr>
          <w:p w:rsidR="002D62CE" w:rsidRDefault="00FB4145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78" w:type="dxa"/>
            <w:vAlign w:val="center"/>
          </w:tcPr>
          <w:p w:rsidR="002D62CE" w:rsidRDefault="00FB414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2D62CE" w:rsidRDefault="00FB414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2D62CE" w:rsidRDefault="00FB414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2D62CE" w:rsidRDefault="00FB414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99" w:type="dxa"/>
            <w:gridSpan w:val="4"/>
            <w:vAlign w:val="center"/>
          </w:tcPr>
          <w:p w:rsidR="002D62CE" w:rsidRDefault="00FB414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80" w:type="dxa"/>
            <w:vAlign w:val="center"/>
          </w:tcPr>
          <w:p w:rsidR="002D62CE" w:rsidRDefault="00FB4145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2D62CE">
        <w:trPr>
          <w:trHeight w:val="465"/>
        </w:trPr>
        <w:tc>
          <w:tcPr>
            <w:tcW w:w="1514" w:type="dxa"/>
            <w:vAlign w:val="center"/>
          </w:tcPr>
          <w:p w:rsidR="002D62CE" w:rsidRDefault="00FB41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978" w:type="dxa"/>
            <w:vAlign w:val="center"/>
          </w:tcPr>
          <w:p w:rsidR="002D62CE" w:rsidRDefault="00FB414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2D62CE" w:rsidRDefault="00FB414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2D62CE" w:rsidRDefault="00FB414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2019-N1QMS-3093566</w:t>
            </w:r>
          </w:p>
        </w:tc>
        <w:tc>
          <w:tcPr>
            <w:tcW w:w="1696" w:type="dxa"/>
            <w:gridSpan w:val="2"/>
            <w:vAlign w:val="center"/>
          </w:tcPr>
          <w:p w:rsidR="002D62CE" w:rsidRDefault="00FB414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18.08.00,29.10.07</w:t>
            </w:r>
          </w:p>
        </w:tc>
        <w:tc>
          <w:tcPr>
            <w:tcW w:w="1499" w:type="dxa"/>
            <w:gridSpan w:val="4"/>
            <w:vAlign w:val="center"/>
          </w:tcPr>
          <w:p w:rsidR="002D62CE" w:rsidRDefault="00FB414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180" w:type="dxa"/>
            <w:vAlign w:val="center"/>
          </w:tcPr>
          <w:p w:rsidR="002D62CE" w:rsidRDefault="002D62CE">
            <w:pPr>
              <w:rPr>
                <w:sz w:val="20"/>
                <w:lang w:val="de-DE"/>
              </w:rPr>
            </w:pPr>
          </w:p>
        </w:tc>
      </w:tr>
      <w:tr w:rsidR="002D62CE">
        <w:trPr>
          <w:trHeight w:val="465"/>
        </w:trPr>
        <w:tc>
          <w:tcPr>
            <w:tcW w:w="1514" w:type="dxa"/>
            <w:vAlign w:val="center"/>
          </w:tcPr>
          <w:p w:rsidR="002D62CE" w:rsidRDefault="00FB41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978" w:type="dxa"/>
            <w:vAlign w:val="center"/>
          </w:tcPr>
          <w:p w:rsidR="002D62CE" w:rsidRDefault="00FB414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:rsidR="002D62CE" w:rsidRDefault="00FB414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2D62CE" w:rsidRDefault="00FB414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 w:rsidR="002D62CE" w:rsidRDefault="00FB414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29.10.07</w:t>
            </w:r>
          </w:p>
        </w:tc>
        <w:tc>
          <w:tcPr>
            <w:tcW w:w="1499" w:type="dxa"/>
            <w:gridSpan w:val="4"/>
            <w:vAlign w:val="center"/>
          </w:tcPr>
          <w:p w:rsidR="002D62CE" w:rsidRDefault="00FB414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180" w:type="dxa"/>
            <w:vAlign w:val="center"/>
          </w:tcPr>
          <w:p w:rsidR="002D62CE" w:rsidRDefault="002D62CE">
            <w:pPr>
              <w:rPr>
                <w:sz w:val="20"/>
                <w:lang w:val="de-DE"/>
              </w:rPr>
            </w:pPr>
          </w:p>
        </w:tc>
      </w:tr>
      <w:tr w:rsidR="002D62CE">
        <w:trPr>
          <w:trHeight w:val="827"/>
        </w:trPr>
        <w:tc>
          <w:tcPr>
            <w:tcW w:w="1514" w:type="dxa"/>
            <w:vAlign w:val="center"/>
          </w:tcPr>
          <w:p w:rsidR="002D62CE" w:rsidRDefault="002D62CE">
            <w:pPr>
              <w:rPr>
                <w:sz w:val="21"/>
                <w:szCs w:val="21"/>
              </w:rPr>
            </w:pPr>
          </w:p>
        </w:tc>
        <w:tc>
          <w:tcPr>
            <w:tcW w:w="978" w:type="dxa"/>
            <w:vAlign w:val="center"/>
          </w:tcPr>
          <w:p w:rsidR="002D62CE" w:rsidRDefault="002D62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2D62CE" w:rsidRDefault="002D62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2D62CE" w:rsidRDefault="002D62C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2D62CE" w:rsidRDefault="002D62CE">
            <w:pPr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4"/>
            <w:vAlign w:val="center"/>
          </w:tcPr>
          <w:p w:rsidR="002D62CE" w:rsidRDefault="002D62CE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center"/>
          </w:tcPr>
          <w:p w:rsidR="002D62CE" w:rsidRDefault="002D62CE">
            <w:pPr>
              <w:jc w:val="center"/>
              <w:rPr>
                <w:sz w:val="21"/>
                <w:szCs w:val="21"/>
              </w:rPr>
            </w:pPr>
          </w:p>
        </w:tc>
      </w:tr>
      <w:tr w:rsidR="002D62CE">
        <w:trPr>
          <w:trHeight w:val="465"/>
        </w:trPr>
        <w:tc>
          <w:tcPr>
            <w:tcW w:w="10321" w:type="dxa"/>
            <w:gridSpan w:val="13"/>
            <w:vAlign w:val="center"/>
          </w:tcPr>
          <w:p w:rsidR="002D62CE" w:rsidRDefault="002D62CE">
            <w:pPr>
              <w:jc w:val="center"/>
              <w:rPr>
                <w:b/>
                <w:bCs/>
              </w:rPr>
            </w:pPr>
          </w:p>
          <w:p w:rsidR="002D62CE" w:rsidRDefault="002D62CE">
            <w:pPr>
              <w:jc w:val="center"/>
              <w:rPr>
                <w:b/>
                <w:bCs/>
              </w:rPr>
            </w:pPr>
          </w:p>
          <w:p w:rsidR="002D62CE" w:rsidRDefault="00FB41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2D62CE">
        <w:trPr>
          <w:trHeight w:val="465"/>
        </w:trPr>
        <w:tc>
          <w:tcPr>
            <w:tcW w:w="1514" w:type="dxa"/>
            <w:vAlign w:val="center"/>
          </w:tcPr>
          <w:p w:rsidR="002D62CE" w:rsidRDefault="00FB4145">
            <w:r>
              <w:rPr>
                <w:rFonts w:hint="eastAsia"/>
                <w:sz w:val="21"/>
                <w:szCs w:val="21"/>
              </w:rPr>
              <w:lastRenderedPageBreak/>
              <w:t>组内身份</w:t>
            </w:r>
          </w:p>
        </w:tc>
        <w:tc>
          <w:tcPr>
            <w:tcW w:w="978" w:type="dxa"/>
            <w:vAlign w:val="center"/>
          </w:tcPr>
          <w:p w:rsidR="002D62CE" w:rsidRDefault="00FB41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2D62CE" w:rsidRDefault="00FB41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2D62CE" w:rsidRDefault="00FB4145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2D62CE" w:rsidRDefault="00FB4145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2D62CE" w:rsidRDefault="00FB4145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99" w:type="dxa"/>
            <w:gridSpan w:val="4"/>
            <w:vAlign w:val="center"/>
          </w:tcPr>
          <w:p w:rsidR="002D62CE" w:rsidRDefault="00FB4145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80" w:type="dxa"/>
            <w:vAlign w:val="center"/>
          </w:tcPr>
          <w:p w:rsidR="002D62CE" w:rsidRDefault="00FB41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2D62CE">
        <w:trPr>
          <w:trHeight w:val="567"/>
        </w:trPr>
        <w:tc>
          <w:tcPr>
            <w:tcW w:w="1514" w:type="dxa"/>
            <w:vAlign w:val="center"/>
          </w:tcPr>
          <w:p w:rsidR="002D62CE" w:rsidRDefault="002D62CE"/>
        </w:tc>
        <w:tc>
          <w:tcPr>
            <w:tcW w:w="978" w:type="dxa"/>
            <w:vAlign w:val="center"/>
          </w:tcPr>
          <w:p w:rsidR="002D62CE" w:rsidRDefault="002D62CE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2D62CE" w:rsidRDefault="002D62CE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2D62CE" w:rsidRDefault="002D62CE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2D62CE" w:rsidRDefault="002D62C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2D62CE" w:rsidRDefault="002D62CE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4"/>
            <w:vAlign w:val="center"/>
          </w:tcPr>
          <w:p w:rsidR="002D62CE" w:rsidRDefault="002D62CE"/>
        </w:tc>
        <w:tc>
          <w:tcPr>
            <w:tcW w:w="1180" w:type="dxa"/>
            <w:vAlign w:val="center"/>
          </w:tcPr>
          <w:p w:rsidR="002D62CE" w:rsidRDefault="002D62CE">
            <w:pPr>
              <w:rPr>
                <w:sz w:val="21"/>
                <w:szCs w:val="21"/>
              </w:rPr>
            </w:pPr>
          </w:p>
        </w:tc>
      </w:tr>
      <w:tr w:rsidR="002D62CE">
        <w:trPr>
          <w:trHeight w:val="465"/>
        </w:trPr>
        <w:tc>
          <w:tcPr>
            <w:tcW w:w="1514" w:type="dxa"/>
            <w:vAlign w:val="center"/>
          </w:tcPr>
          <w:p w:rsidR="002D62CE" w:rsidRDefault="002D62CE"/>
        </w:tc>
        <w:tc>
          <w:tcPr>
            <w:tcW w:w="978" w:type="dxa"/>
            <w:vAlign w:val="center"/>
          </w:tcPr>
          <w:p w:rsidR="002D62CE" w:rsidRDefault="002D62CE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2D62CE" w:rsidRDefault="002D62CE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2D62CE" w:rsidRDefault="002D62CE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2D62CE" w:rsidRDefault="002D62C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2D62CE" w:rsidRDefault="002D62CE"/>
        </w:tc>
        <w:tc>
          <w:tcPr>
            <w:tcW w:w="1499" w:type="dxa"/>
            <w:gridSpan w:val="4"/>
            <w:vAlign w:val="center"/>
          </w:tcPr>
          <w:p w:rsidR="002D62CE" w:rsidRDefault="002D62CE"/>
        </w:tc>
        <w:tc>
          <w:tcPr>
            <w:tcW w:w="1180" w:type="dxa"/>
            <w:vAlign w:val="center"/>
          </w:tcPr>
          <w:p w:rsidR="002D62CE" w:rsidRDefault="002D62CE">
            <w:pPr>
              <w:rPr>
                <w:sz w:val="21"/>
                <w:szCs w:val="21"/>
              </w:rPr>
            </w:pPr>
          </w:p>
        </w:tc>
      </w:tr>
      <w:tr w:rsidR="002D62CE">
        <w:trPr>
          <w:trHeight w:val="729"/>
        </w:trPr>
        <w:tc>
          <w:tcPr>
            <w:tcW w:w="10321" w:type="dxa"/>
            <w:gridSpan w:val="13"/>
            <w:vAlign w:val="center"/>
          </w:tcPr>
          <w:p w:rsidR="002D62CE" w:rsidRDefault="00FB4145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2D62CE">
        <w:trPr>
          <w:trHeight w:val="586"/>
        </w:trPr>
        <w:tc>
          <w:tcPr>
            <w:tcW w:w="1514" w:type="dxa"/>
            <w:vAlign w:val="center"/>
          </w:tcPr>
          <w:p w:rsidR="002D62CE" w:rsidRDefault="00FB414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926" w:type="dxa"/>
            <w:gridSpan w:val="2"/>
            <w:vAlign w:val="center"/>
          </w:tcPr>
          <w:p w:rsidR="002D62CE" w:rsidRDefault="00FB41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2D62CE" w:rsidRDefault="00FB414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D62CE" w:rsidRDefault="00FB414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2D62CE" w:rsidRDefault="00FB41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2261" w:type="dxa"/>
            <w:gridSpan w:val="5"/>
            <w:vMerge w:val="restart"/>
            <w:vAlign w:val="center"/>
          </w:tcPr>
          <w:p w:rsidR="002D62CE" w:rsidRDefault="00FB414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D62CE" w:rsidRDefault="00FB414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180" w:type="dxa"/>
            <w:vMerge w:val="restart"/>
            <w:vAlign w:val="center"/>
          </w:tcPr>
          <w:p w:rsidR="002D62CE" w:rsidRDefault="002D62CE">
            <w:pPr>
              <w:rPr>
                <w:sz w:val="21"/>
                <w:szCs w:val="21"/>
              </w:rPr>
            </w:pPr>
          </w:p>
        </w:tc>
      </w:tr>
      <w:tr w:rsidR="002D62CE">
        <w:trPr>
          <w:trHeight w:val="509"/>
        </w:trPr>
        <w:tc>
          <w:tcPr>
            <w:tcW w:w="1514" w:type="dxa"/>
            <w:vAlign w:val="center"/>
          </w:tcPr>
          <w:p w:rsidR="002D62CE" w:rsidRDefault="00FB414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926" w:type="dxa"/>
            <w:gridSpan w:val="2"/>
            <w:vAlign w:val="center"/>
          </w:tcPr>
          <w:p w:rsidR="002D62CE" w:rsidRDefault="00FB41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2D62CE" w:rsidRDefault="002D62CE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2D62CE" w:rsidRDefault="002D62CE">
            <w:pPr>
              <w:rPr>
                <w:sz w:val="21"/>
                <w:szCs w:val="21"/>
              </w:rPr>
            </w:pPr>
          </w:p>
        </w:tc>
        <w:tc>
          <w:tcPr>
            <w:tcW w:w="2261" w:type="dxa"/>
            <w:gridSpan w:val="5"/>
            <w:vMerge/>
            <w:vAlign w:val="center"/>
          </w:tcPr>
          <w:p w:rsidR="002D62CE" w:rsidRDefault="002D62CE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Merge/>
            <w:vAlign w:val="center"/>
          </w:tcPr>
          <w:p w:rsidR="002D62CE" w:rsidRDefault="002D62CE">
            <w:pPr>
              <w:rPr>
                <w:sz w:val="21"/>
                <w:szCs w:val="21"/>
              </w:rPr>
            </w:pPr>
          </w:p>
        </w:tc>
      </w:tr>
      <w:tr w:rsidR="002D62CE">
        <w:trPr>
          <w:trHeight w:val="600"/>
        </w:trPr>
        <w:tc>
          <w:tcPr>
            <w:tcW w:w="1514" w:type="dxa"/>
            <w:vAlign w:val="center"/>
          </w:tcPr>
          <w:p w:rsidR="002D62CE" w:rsidRDefault="00FB414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26" w:type="dxa"/>
            <w:gridSpan w:val="2"/>
            <w:vAlign w:val="center"/>
          </w:tcPr>
          <w:p w:rsidR="002D62CE" w:rsidRDefault="00FB414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2" w:type="dxa"/>
            <w:gridSpan w:val="2"/>
            <w:vAlign w:val="center"/>
          </w:tcPr>
          <w:p w:rsidR="002D62CE" w:rsidRDefault="00FB414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2D62CE" w:rsidRDefault="00FB4145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261" w:type="dxa"/>
            <w:gridSpan w:val="5"/>
            <w:vAlign w:val="center"/>
          </w:tcPr>
          <w:p w:rsidR="002D62CE" w:rsidRDefault="00FB414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180" w:type="dxa"/>
            <w:vAlign w:val="center"/>
          </w:tcPr>
          <w:p w:rsidR="002D62CE" w:rsidRDefault="00FB4145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:rsidR="002D62CE" w:rsidRDefault="00FB4145">
      <w:pPr>
        <w:jc w:val="center"/>
      </w:pPr>
      <w:r>
        <w:rPr>
          <w:rFonts w:ascii="宋体" w:hAnsi="宋体" w:hint="eastAsia"/>
          <w:b/>
          <w:bCs/>
          <w:sz w:val="21"/>
          <w:szCs w:val="21"/>
        </w:rPr>
        <w:t>审核日程安排</w:t>
      </w:r>
    </w:p>
    <w:tbl>
      <w:tblPr>
        <w:tblpPr w:leftFromText="180" w:rightFromText="180" w:vertAnchor="text" w:horzAnchor="page" w:tblpX="801" w:tblpY="375"/>
        <w:tblOverlap w:val="never"/>
        <w:tblW w:w="10321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128"/>
        <w:gridCol w:w="1735"/>
        <w:gridCol w:w="7458"/>
      </w:tblGrid>
      <w:tr w:rsidR="002D62CE">
        <w:trPr>
          <w:trHeight w:val="259"/>
        </w:trPr>
        <w:tc>
          <w:tcPr>
            <w:tcW w:w="28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2D62CE" w:rsidRDefault="00FB4145">
            <w:pPr>
              <w:ind w:rightChars="13" w:right="31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排</w:t>
            </w:r>
          </w:p>
          <w:p w:rsidR="002D62CE" w:rsidRDefault="00FB4145">
            <w:pPr>
              <w:ind w:firstLineChars="38" w:firstLine="9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间</w:t>
            </w:r>
          </w:p>
        </w:tc>
        <w:tc>
          <w:tcPr>
            <w:tcW w:w="745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2D62CE" w:rsidRDefault="00FB414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审核部门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过程及涉及条款</w:t>
            </w:r>
          </w:p>
        </w:tc>
      </w:tr>
      <w:tr w:rsidR="002D62CE">
        <w:trPr>
          <w:trHeight w:val="90"/>
        </w:trPr>
        <w:tc>
          <w:tcPr>
            <w:tcW w:w="2863" w:type="dxa"/>
            <w:gridSpan w:val="2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  <w:tl2br w:val="single" w:sz="4" w:space="0" w:color="auto"/>
            </w:tcBorders>
          </w:tcPr>
          <w:p w:rsidR="002D62CE" w:rsidRDefault="002D62CE"/>
        </w:tc>
        <w:tc>
          <w:tcPr>
            <w:tcW w:w="745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2D62CE" w:rsidRDefault="002D62CE">
            <w:pPr>
              <w:rPr>
                <w:rFonts w:ascii="宋体" w:hAnsi="宋体"/>
              </w:rPr>
            </w:pPr>
          </w:p>
        </w:tc>
      </w:tr>
      <w:tr w:rsidR="002D62CE">
        <w:trPr>
          <w:trHeight w:val="305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D62CE" w:rsidRDefault="002D62CE">
            <w:pPr>
              <w:rPr>
                <w:rFonts w:ascii="宋体" w:hAnsi="宋体"/>
              </w:rPr>
            </w:pPr>
          </w:p>
          <w:p w:rsidR="002D62CE" w:rsidRDefault="002D62CE">
            <w:pPr>
              <w:rPr>
                <w:rFonts w:ascii="宋体" w:hAnsi="宋体"/>
              </w:rPr>
            </w:pPr>
          </w:p>
          <w:p w:rsidR="002D62CE" w:rsidRDefault="002D62CE">
            <w:pPr>
              <w:rPr>
                <w:rFonts w:ascii="宋体" w:hAnsi="宋体"/>
              </w:rPr>
            </w:pPr>
          </w:p>
          <w:p w:rsidR="002D62CE" w:rsidRDefault="002D62CE">
            <w:pPr>
              <w:rPr>
                <w:rFonts w:ascii="宋体" w:hAnsi="宋体"/>
              </w:rPr>
            </w:pPr>
          </w:p>
          <w:p w:rsidR="002D62CE" w:rsidRDefault="002D62CE">
            <w:pPr>
              <w:rPr>
                <w:rFonts w:ascii="宋体" w:hAnsi="宋体"/>
              </w:rPr>
            </w:pPr>
          </w:p>
          <w:p w:rsidR="002D62CE" w:rsidRDefault="002D62CE">
            <w:pPr>
              <w:rPr>
                <w:rFonts w:ascii="宋体" w:hAnsi="宋体"/>
              </w:rPr>
            </w:pPr>
          </w:p>
          <w:p w:rsidR="002D62CE" w:rsidRDefault="002D62CE">
            <w:pPr>
              <w:rPr>
                <w:rFonts w:ascii="宋体" w:hAnsi="宋体"/>
              </w:rPr>
            </w:pPr>
          </w:p>
          <w:p w:rsidR="002D62CE" w:rsidRDefault="002D62CE">
            <w:pPr>
              <w:rPr>
                <w:rFonts w:ascii="宋体" w:hAnsi="宋体"/>
              </w:rPr>
            </w:pPr>
          </w:p>
          <w:p w:rsidR="002D62CE" w:rsidRDefault="002D62CE">
            <w:pPr>
              <w:rPr>
                <w:rFonts w:ascii="宋体" w:hAnsi="宋体"/>
              </w:rPr>
            </w:pPr>
          </w:p>
          <w:p w:rsidR="002D62CE" w:rsidRDefault="002D62CE">
            <w:pPr>
              <w:rPr>
                <w:rFonts w:ascii="宋体" w:hAnsi="宋体"/>
              </w:rPr>
            </w:pPr>
          </w:p>
          <w:p w:rsidR="002D62CE" w:rsidRDefault="002D62CE">
            <w:pPr>
              <w:rPr>
                <w:rFonts w:ascii="宋体" w:hAnsi="宋体"/>
              </w:rPr>
            </w:pPr>
          </w:p>
          <w:p w:rsidR="002D62CE" w:rsidRDefault="002D62CE">
            <w:pPr>
              <w:rPr>
                <w:rFonts w:ascii="宋体" w:hAnsi="宋体"/>
              </w:rPr>
            </w:pPr>
          </w:p>
          <w:p w:rsidR="002D62CE" w:rsidRDefault="002D62CE">
            <w:pPr>
              <w:rPr>
                <w:rFonts w:ascii="宋体" w:hAnsi="宋体"/>
              </w:rPr>
            </w:pPr>
          </w:p>
          <w:p w:rsidR="002D62CE" w:rsidRDefault="00FB414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>12</w:t>
            </w:r>
            <w:r>
              <w:rPr>
                <w:rFonts w:ascii="宋体" w:hAnsi="宋体" w:hint="eastAsia"/>
              </w:rPr>
              <w:t>日</w:t>
            </w:r>
          </w:p>
          <w:p w:rsidR="002D62CE" w:rsidRDefault="002D62CE">
            <w:pPr>
              <w:jc w:val="center"/>
              <w:rPr>
                <w:rFonts w:ascii="宋体" w:hAnsi="宋体"/>
              </w:rPr>
            </w:pPr>
          </w:p>
          <w:p w:rsidR="002D62CE" w:rsidRDefault="002D62CE">
            <w:pPr>
              <w:jc w:val="center"/>
              <w:rPr>
                <w:rFonts w:ascii="宋体" w:hAnsi="宋体"/>
              </w:rPr>
            </w:pPr>
          </w:p>
          <w:p w:rsidR="002D62CE" w:rsidRDefault="002D62CE">
            <w:pPr>
              <w:jc w:val="center"/>
              <w:rPr>
                <w:rFonts w:ascii="宋体" w:hAnsi="宋体"/>
              </w:rPr>
            </w:pPr>
          </w:p>
          <w:p w:rsidR="002D62CE" w:rsidRDefault="002D62CE">
            <w:pPr>
              <w:rPr>
                <w:rFonts w:ascii="宋体" w:hAnsi="宋体"/>
              </w:rPr>
            </w:pPr>
          </w:p>
          <w:p w:rsidR="002D62CE" w:rsidRDefault="002D62CE">
            <w:pPr>
              <w:jc w:val="center"/>
              <w:rPr>
                <w:rFonts w:ascii="宋体" w:hAnsi="宋体"/>
              </w:rPr>
            </w:pPr>
          </w:p>
          <w:p w:rsidR="002D62CE" w:rsidRDefault="002D62CE">
            <w:pPr>
              <w:jc w:val="center"/>
              <w:rPr>
                <w:rFonts w:ascii="宋体" w:hAnsi="宋体"/>
              </w:rPr>
            </w:pPr>
          </w:p>
          <w:p w:rsidR="002D62CE" w:rsidRDefault="002D62CE">
            <w:pPr>
              <w:jc w:val="center"/>
              <w:rPr>
                <w:rFonts w:ascii="宋体" w:hAnsi="宋体"/>
              </w:rPr>
            </w:pPr>
          </w:p>
          <w:p w:rsidR="002D62CE" w:rsidRDefault="002D62CE">
            <w:pPr>
              <w:rPr>
                <w:rFonts w:ascii="宋体" w:hAnsi="宋体"/>
              </w:rPr>
            </w:pPr>
          </w:p>
          <w:p w:rsidR="002D62CE" w:rsidRDefault="002D62C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62CE" w:rsidRDefault="00FB414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62CE" w:rsidRDefault="00FB4145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首次会议：</w:t>
            </w:r>
            <w:r>
              <w:rPr>
                <w:rFonts w:ascii="宋体" w:hAnsi="宋体" w:cs="新宋体" w:hint="eastAsia"/>
                <w:sz w:val="21"/>
                <w:szCs w:val="21"/>
              </w:rPr>
              <w:t>文平、</w:t>
            </w:r>
            <w:r>
              <w:rPr>
                <w:rFonts w:ascii="宋体" w:hAnsi="宋体" w:cs="新宋体" w:hint="eastAsia"/>
                <w:sz w:val="21"/>
                <w:szCs w:val="21"/>
              </w:rPr>
              <w:t>张心</w:t>
            </w:r>
          </w:p>
        </w:tc>
      </w:tr>
      <w:tr w:rsidR="002D62CE">
        <w:trPr>
          <w:trHeight w:val="2066"/>
        </w:trPr>
        <w:tc>
          <w:tcPr>
            <w:tcW w:w="112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D62CE" w:rsidRDefault="002D62C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D62CE" w:rsidRDefault="00FB414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62CE" w:rsidRDefault="00FB4145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管理层</w:t>
            </w:r>
            <w:r>
              <w:rPr>
                <w:rFonts w:ascii="宋体" w:hAnsi="宋体" w:cs="新宋体" w:hint="eastAsia"/>
                <w:sz w:val="21"/>
                <w:szCs w:val="21"/>
              </w:rPr>
              <w:t>:</w:t>
            </w:r>
            <w:r>
              <w:rPr>
                <w:rFonts w:ascii="宋体" w:hAnsi="宋体" w:cs="新宋体" w:hint="eastAsia"/>
                <w:sz w:val="21"/>
                <w:szCs w:val="21"/>
              </w:rPr>
              <w:t>张心</w:t>
            </w:r>
          </w:p>
          <w:p w:rsidR="002D62CE" w:rsidRDefault="00FB4145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 xml:space="preserve"> 4.1</w:t>
            </w:r>
            <w:r>
              <w:rPr>
                <w:rFonts w:ascii="宋体" w:hAnsi="宋体" w:cs="新宋体" w:hint="eastAsia"/>
                <w:sz w:val="21"/>
                <w:szCs w:val="21"/>
              </w:rPr>
              <w:t>组织及其环境</w:t>
            </w:r>
            <w:r>
              <w:rPr>
                <w:rFonts w:ascii="宋体" w:hAnsi="宋体" w:cs="新宋体" w:hint="eastAsia"/>
                <w:sz w:val="21"/>
                <w:szCs w:val="21"/>
              </w:rPr>
              <w:t>;4.2</w:t>
            </w:r>
            <w:r>
              <w:rPr>
                <w:rFonts w:ascii="宋体" w:hAnsi="宋体" w:cs="新宋体" w:hint="eastAsia"/>
                <w:sz w:val="21"/>
                <w:szCs w:val="21"/>
              </w:rPr>
              <w:t>相关方需求与期望</w:t>
            </w:r>
            <w:r>
              <w:rPr>
                <w:rFonts w:ascii="宋体" w:hAnsi="宋体" w:cs="新宋体" w:hint="eastAsia"/>
                <w:sz w:val="21"/>
                <w:szCs w:val="21"/>
              </w:rPr>
              <w:t>;4.3</w:t>
            </w:r>
            <w:r>
              <w:rPr>
                <w:rFonts w:ascii="宋体" w:hAnsi="宋体" w:cs="新宋体" w:hint="eastAsia"/>
                <w:sz w:val="21"/>
                <w:szCs w:val="21"/>
              </w:rPr>
              <w:t>确定体系范围</w:t>
            </w:r>
            <w:r>
              <w:rPr>
                <w:rFonts w:ascii="宋体" w:hAnsi="宋体" w:cs="新宋体" w:hint="eastAsia"/>
                <w:sz w:val="21"/>
                <w:szCs w:val="21"/>
              </w:rPr>
              <w:t>;4.4</w:t>
            </w:r>
            <w:r>
              <w:rPr>
                <w:rFonts w:ascii="宋体" w:hAnsi="宋体" w:cs="新宋体" w:hint="eastAsia"/>
                <w:sz w:val="21"/>
                <w:szCs w:val="21"/>
              </w:rPr>
              <w:t>体系及其过程</w:t>
            </w:r>
            <w:r>
              <w:rPr>
                <w:rFonts w:ascii="宋体" w:hAnsi="宋体" w:cs="新宋体" w:hint="eastAsia"/>
                <w:sz w:val="21"/>
                <w:szCs w:val="21"/>
              </w:rPr>
              <w:t>;5.1</w:t>
            </w:r>
            <w:r>
              <w:rPr>
                <w:rFonts w:ascii="宋体" w:hAnsi="宋体" w:cs="新宋体" w:hint="eastAsia"/>
                <w:sz w:val="21"/>
                <w:szCs w:val="21"/>
              </w:rPr>
              <w:t>领导作用与承诺</w:t>
            </w:r>
            <w:r>
              <w:rPr>
                <w:rFonts w:ascii="宋体" w:hAnsi="宋体" w:cs="新宋体" w:hint="eastAsia"/>
                <w:sz w:val="21"/>
                <w:szCs w:val="21"/>
              </w:rPr>
              <w:t>;5.2</w:t>
            </w:r>
            <w:r>
              <w:rPr>
                <w:rFonts w:ascii="宋体" w:hAnsi="宋体" w:cs="新宋体" w:hint="eastAsia"/>
                <w:sz w:val="21"/>
                <w:szCs w:val="21"/>
              </w:rPr>
              <w:t>方针</w:t>
            </w:r>
            <w:r>
              <w:rPr>
                <w:rFonts w:ascii="宋体" w:hAnsi="宋体" w:cs="新宋体" w:hint="eastAsia"/>
                <w:sz w:val="21"/>
                <w:szCs w:val="21"/>
              </w:rPr>
              <w:t>;5.3</w:t>
            </w:r>
            <w:r>
              <w:rPr>
                <w:rFonts w:ascii="宋体" w:hAnsi="宋体" w:cs="新宋体" w:hint="eastAsia"/>
                <w:sz w:val="21"/>
                <w:szCs w:val="21"/>
              </w:rPr>
              <w:t>组织的角色、职责和权限；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6.1</w:t>
            </w:r>
            <w:r>
              <w:rPr>
                <w:rFonts w:ascii="宋体" w:hAnsi="宋体" w:cs="新宋体" w:hint="eastAsia"/>
                <w:sz w:val="21"/>
                <w:szCs w:val="21"/>
              </w:rPr>
              <w:t>应对风险和机遇的措施；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6.2</w:t>
            </w:r>
            <w:r>
              <w:rPr>
                <w:rFonts w:ascii="宋体" w:hAnsi="宋体" w:cs="新宋体" w:hint="eastAsia"/>
                <w:sz w:val="21"/>
                <w:szCs w:val="21"/>
              </w:rPr>
              <w:t>目标及其实现的策划；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6.3</w:t>
            </w:r>
            <w:r>
              <w:rPr>
                <w:rFonts w:ascii="宋体" w:hAnsi="宋体" w:cs="新宋体" w:hint="eastAsia"/>
                <w:sz w:val="21"/>
                <w:szCs w:val="21"/>
              </w:rPr>
              <w:t>变更的策划；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7.1.1</w:t>
            </w:r>
            <w:r>
              <w:rPr>
                <w:rFonts w:ascii="宋体" w:hAnsi="宋体" w:cs="新宋体" w:hint="eastAsia"/>
                <w:sz w:val="21"/>
                <w:szCs w:val="21"/>
              </w:rPr>
              <w:t>资源</w:t>
            </w:r>
            <w:r>
              <w:rPr>
                <w:rFonts w:ascii="宋体" w:hAnsi="宋体" w:cs="新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新宋体" w:hint="eastAsia"/>
                <w:sz w:val="21"/>
                <w:szCs w:val="21"/>
              </w:rPr>
              <w:t>总则；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9.3</w:t>
            </w:r>
            <w:r>
              <w:rPr>
                <w:rFonts w:ascii="宋体" w:hAnsi="宋体" w:cs="新宋体" w:hint="eastAsia"/>
                <w:sz w:val="21"/>
                <w:szCs w:val="21"/>
              </w:rPr>
              <w:t>管理评审；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10.1</w:t>
            </w:r>
            <w:r>
              <w:rPr>
                <w:rFonts w:ascii="宋体" w:hAnsi="宋体" w:cs="新宋体" w:hint="eastAsia"/>
                <w:sz w:val="21"/>
                <w:szCs w:val="21"/>
              </w:rPr>
              <w:t>改进</w:t>
            </w:r>
            <w:r>
              <w:rPr>
                <w:rFonts w:ascii="宋体" w:hAnsi="宋体" w:cs="新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新宋体" w:hint="eastAsia"/>
                <w:sz w:val="21"/>
                <w:szCs w:val="21"/>
              </w:rPr>
              <w:t>总则；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10.3</w:t>
            </w:r>
            <w:r>
              <w:rPr>
                <w:rFonts w:ascii="宋体" w:hAnsi="宋体" w:cs="新宋体" w:hint="eastAsia"/>
                <w:sz w:val="21"/>
                <w:szCs w:val="21"/>
              </w:rPr>
              <w:t>持续改进；</w:t>
            </w:r>
          </w:p>
          <w:p w:rsidR="002D62CE" w:rsidRDefault="00FB4145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范围的确认、资质的确认</w:t>
            </w:r>
            <w:r>
              <w:rPr>
                <w:rFonts w:ascii="宋体" w:hAnsi="宋体" w:cs="新宋体" w:hint="eastAsia"/>
                <w:sz w:val="21"/>
                <w:szCs w:val="21"/>
              </w:rPr>
              <w:t>、</w:t>
            </w:r>
            <w:r>
              <w:rPr>
                <w:rFonts w:ascii="宋体" w:hAnsi="宋体" w:cs="新宋体" w:hint="eastAsia"/>
                <w:sz w:val="21"/>
                <w:szCs w:val="21"/>
              </w:rPr>
              <w:t>一阶段问题验证、</w:t>
            </w:r>
            <w:r>
              <w:rPr>
                <w:rFonts w:ascii="宋体" w:hAnsi="宋体" w:cs="新宋体" w:hint="eastAsia"/>
                <w:sz w:val="21"/>
                <w:szCs w:val="21"/>
              </w:rPr>
              <w:t>法律法规执行情况、</w:t>
            </w:r>
            <w:r>
              <w:rPr>
                <w:rFonts w:ascii="宋体" w:hAnsi="宋体" w:cs="新宋体" w:hint="eastAsia"/>
                <w:sz w:val="21"/>
                <w:szCs w:val="21"/>
              </w:rPr>
              <w:t>政府主管部门</w:t>
            </w:r>
            <w:r>
              <w:rPr>
                <w:rFonts w:ascii="宋体" w:hAnsi="宋体" w:cs="新宋体" w:hint="eastAsia"/>
                <w:sz w:val="21"/>
                <w:szCs w:val="21"/>
              </w:rPr>
              <w:t>质量</w:t>
            </w:r>
            <w:r>
              <w:rPr>
                <w:rFonts w:ascii="宋体" w:hAnsi="宋体" w:cs="新宋体" w:hint="eastAsia"/>
                <w:sz w:val="21"/>
                <w:szCs w:val="21"/>
              </w:rPr>
              <w:t>监督</w:t>
            </w:r>
            <w:r>
              <w:rPr>
                <w:rFonts w:ascii="宋体" w:hAnsi="宋体" w:cs="新宋体" w:hint="eastAsia"/>
                <w:sz w:val="21"/>
                <w:szCs w:val="21"/>
              </w:rPr>
              <w:t>抽查</w:t>
            </w:r>
            <w:r>
              <w:rPr>
                <w:rFonts w:ascii="宋体" w:hAnsi="宋体" w:cs="新宋体" w:hint="eastAsia"/>
                <w:sz w:val="21"/>
                <w:szCs w:val="21"/>
              </w:rPr>
              <w:t>情况</w:t>
            </w:r>
            <w:r>
              <w:rPr>
                <w:rFonts w:ascii="宋体" w:hAnsi="宋体" w:cs="新宋体" w:hint="eastAsia"/>
                <w:sz w:val="21"/>
                <w:szCs w:val="21"/>
              </w:rPr>
              <w:t>及顾客投诉情况。</w:t>
            </w:r>
          </w:p>
        </w:tc>
      </w:tr>
      <w:tr w:rsidR="002D62CE">
        <w:trPr>
          <w:trHeight w:val="1034"/>
        </w:trPr>
        <w:tc>
          <w:tcPr>
            <w:tcW w:w="112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D62CE" w:rsidRDefault="002D62C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62CE" w:rsidRDefault="00FB4145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  <w:p w:rsidR="00BA16D7" w:rsidRPr="00BA16D7" w:rsidRDefault="00BA16D7" w:rsidP="00BA16D7">
            <w:pPr>
              <w:pStyle w:val="a0"/>
            </w:pPr>
            <w:r>
              <w:rPr>
                <w:rFonts w:ascii="宋体" w:hAnsi="宋体" w:hint="eastAsia"/>
                <w:sz w:val="21"/>
                <w:szCs w:val="21"/>
              </w:rPr>
              <w:t>（10:00-10:30到临时维修场所，12：00—12：30回公司）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62CE" w:rsidRDefault="00FB4145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营销</w:t>
            </w:r>
            <w:r>
              <w:rPr>
                <w:rFonts w:ascii="宋体" w:hAnsi="宋体" w:cs="新宋体" w:hint="eastAsia"/>
                <w:sz w:val="21"/>
                <w:szCs w:val="21"/>
              </w:rPr>
              <w:t>部：</w:t>
            </w:r>
            <w:r>
              <w:rPr>
                <w:rFonts w:ascii="宋体" w:hAnsi="宋体" w:cs="新宋体" w:hint="eastAsia"/>
                <w:sz w:val="21"/>
                <w:szCs w:val="21"/>
              </w:rPr>
              <w:t>文平</w:t>
            </w:r>
          </w:p>
          <w:p w:rsidR="002D62CE" w:rsidRDefault="00FB4145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</w:t>
            </w:r>
            <w:r>
              <w:rPr>
                <w:rFonts w:ascii="宋体" w:hAnsi="宋体" w:cs="新宋体" w:hint="eastAsia"/>
                <w:sz w:val="21"/>
                <w:szCs w:val="21"/>
              </w:rPr>
              <w:t>组织的角色、职责和权限；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6.2</w:t>
            </w:r>
            <w:r>
              <w:rPr>
                <w:rFonts w:ascii="宋体" w:hAnsi="宋体" w:cs="新宋体" w:hint="eastAsia"/>
                <w:sz w:val="21"/>
                <w:szCs w:val="21"/>
              </w:rPr>
              <w:t>质量目标及其实现的策划；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8.5.1</w:t>
            </w:r>
            <w:r>
              <w:rPr>
                <w:rFonts w:ascii="宋体" w:hAnsi="宋体" w:cs="新宋体" w:hint="eastAsia"/>
                <w:sz w:val="21"/>
                <w:szCs w:val="21"/>
              </w:rPr>
              <w:t>生产和服务提供的控制</w:t>
            </w:r>
            <w:r>
              <w:rPr>
                <w:rFonts w:ascii="宋体" w:hAnsi="宋体" w:cs="新宋体" w:hint="eastAsia"/>
                <w:sz w:val="21"/>
                <w:szCs w:val="21"/>
              </w:rPr>
              <w:t>，</w:t>
            </w:r>
            <w:r>
              <w:rPr>
                <w:rFonts w:ascii="宋体" w:hAnsi="宋体" w:cs="新宋体" w:hint="eastAsia"/>
                <w:sz w:val="21"/>
                <w:szCs w:val="21"/>
              </w:rPr>
              <w:t>8.6</w:t>
            </w:r>
            <w:r>
              <w:rPr>
                <w:rFonts w:ascii="宋体" w:hAnsi="宋体" w:cs="新宋体" w:hint="eastAsia"/>
                <w:sz w:val="21"/>
                <w:szCs w:val="21"/>
              </w:rPr>
              <w:t>产品和服务放行</w:t>
            </w:r>
            <w:r>
              <w:rPr>
                <w:rFonts w:ascii="宋体" w:hAnsi="宋体" w:cs="新宋体" w:hint="eastAsia"/>
                <w:sz w:val="21"/>
                <w:szCs w:val="21"/>
              </w:rPr>
              <w:t>（</w:t>
            </w:r>
            <w:r>
              <w:rPr>
                <w:rFonts w:ascii="宋体" w:hAnsi="宋体" w:cs="新宋体" w:hint="eastAsia"/>
                <w:sz w:val="21"/>
                <w:szCs w:val="21"/>
              </w:rPr>
              <w:t>压缩机的维修</w:t>
            </w:r>
            <w:r>
              <w:rPr>
                <w:rFonts w:ascii="宋体" w:hAnsi="宋体" w:cs="新宋体" w:hint="eastAsia"/>
                <w:sz w:val="21"/>
                <w:szCs w:val="21"/>
              </w:rPr>
              <w:t>）</w:t>
            </w:r>
            <w:r>
              <w:rPr>
                <w:rFonts w:ascii="宋体" w:hAnsi="宋体" w:cs="新宋体" w:hint="eastAsia"/>
                <w:sz w:val="21"/>
                <w:szCs w:val="21"/>
              </w:rPr>
              <w:t>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8.5.2</w:t>
            </w:r>
            <w:r>
              <w:rPr>
                <w:rFonts w:ascii="宋体" w:hAnsi="宋体" w:cs="新宋体" w:hint="eastAsia"/>
                <w:sz w:val="21"/>
                <w:szCs w:val="21"/>
              </w:rPr>
              <w:t>标识和可追溯性；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8.5.3</w:t>
            </w:r>
            <w:r>
              <w:rPr>
                <w:rFonts w:ascii="宋体" w:hAnsi="宋体" w:cs="新宋体" w:hint="eastAsia"/>
                <w:sz w:val="21"/>
                <w:szCs w:val="21"/>
              </w:rPr>
              <w:t>顾客或外部供方的财产；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8.5.</w:t>
            </w:r>
            <w:bookmarkStart w:id="27" w:name="_GoBack"/>
            <w:bookmarkEnd w:id="27"/>
            <w:r>
              <w:rPr>
                <w:rFonts w:ascii="宋体" w:hAnsi="宋体" w:cs="新宋体" w:hint="eastAsia"/>
                <w:sz w:val="21"/>
                <w:szCs w:val="21"/>
              </w:rPr>
              <w:t>4</w:t>
            </w:r>
            <w:r>
              <w:rPr>
                <w:rFonts w:ascii="宋体" w:hAnsi="宋体" w:cs="新宋体" w:hint="eastAsia"/>
                <w:sz w:val="21"/>
                <w:szCs w:val="21"/>
              </w:rPr>
              <w:t>防护；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8.5.5</w:t>
            </w:r>
            <w:r>
              <w:rPr>
                <w:rFonts w:ascii="宋体" w:hAnsi="宋体" w:cs="新宋体" w:hint="eastAsia"/>
                <w:sz w:val="21"/>
                <w:szCs w:val="21"/>
              </w:rPr>
              <w:t>交付后的活动</w:t>
            </w:r>
            <w:r>
              <w:rPr>
                <w:rFonts w:ascii="宋体" w:hAnsi="宋体" w:cs="新宋体" w:hint="eastAsia"/>
                <w:sz w:val="21"/>
                <w:szCs w:val="21"/>
              </w:rPr>
              <w:t>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8.5.6</w:t>
            </w:r>
            <w:r>
              <w:rPr>
                <w:rFonts w:ascii="宋体" w:hAnsi="宋体" w:cs="新宋体" w:hint="eastAsia"/>
                <w:sz w:val="21"/>
                <w:szCs w:val="21"/>
              </w:rPr>
              <w:t>更改控制；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9.1.1</w:t>
            </w:r>
            <w:r>
              <w:rPr>
                <w:rFonts w:ascii="宋体" w:hAnsi="宋体" w:cs="新宋体" w:hint="eastAsia"/>
                <w:sz w:val="21"/>
                <w:szCs w:val="21"/>
              </w:rPr>
              <w:t>监测、分析和评价总则</w:t>
            </w:r>
            <w:r>
              <w:rPr>
                <w:rFonts w:ascii="宋体" w:hAnsi="宋体" w:cs="新宋体" w:hint="eastAsia"/>
                <w:sz w:val="21"/>
                <w:szCs w:val="21"/>
              </w:rPr>
              <w:t>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9.1.2</w:t>
            </w:r>
            <w:r>
              <w:rPr>
                <w:rFonts w:ascii="宋体" w:hAnsi="宋体" w:cs="新宋体" w:hint="eastAsia"/>
                <w:sz w:val="21"/>
                <w:szCs w:val="21"/>
              </w:rPr>
              <w:t>顾客满意；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9.1.3</w:t>
            </w:r>
            <w:r>
              <w:rPr>
                <w:rFonts w:ascii="宋体" w:hAnsi="宋体" w:cs="新宋体" w:hint="eastAsia"/>
                <w:sz w:val="21"/>
                <w:szCs w:val="21"/>
              </w:rPr>
              <w:t>分析和评价；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10.2</w:t>
            </w:r>
            <w:r>
              <w:rPr>
                <w:rFonts w:ascii="宋体" w:hAnsi="宋体" w:cs="新宋体" w:hint="eastAsia"/>
                <w:sz w:val="21"/>
                <w:szCs w:val="21"/>
              </w:rPr>
              <w:t>不合格和纠正措施</w:t>
            </w:r>
          </w:p>
        </w:tc>
      </w:tr>
      <w:tr w:rsidR="002D62CE">
        <w:trPr>
          <w:trHeight w:val="124"/>
        </w:trPr>
        <w:tc>
          <w:tcPr>
            <w:tcW w:w="112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D62CE" w:rsidRDefault="002D62C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62CE" w:rsidRDefault="00FB4145" w:rsidP="00BA16D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30-13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="00BA16D7">
              <w:rPr>
                <w:rFonts w:ascii="宋体" w:hAnsi="宋体" w:hint="eastAsia"/>
                <w:sz w:val="21"/>
                <w:szCs w:val="21"/>
              </w:rPr>
              <w:t>00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62CE" w:rsidRDefault="00FB4145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午餐</w:t>
            </w:r>
          </w:p>
        </w:tc>
      </w:tr>
      <w:tr w:rsidR="002D62CE">
        <w:trPr>
          <w:trHeight w:val="814"/>
        </w:trPr>
        <w:tc>
          <w:tcPr>
            <w:tcW w:w="112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D62CE" w:rsidRDefault="002D62C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D62CE" w:rsidRDefault="00FB4145" w:rsidP="00BA16D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="00BA16D7">
              <w:rPr>
                <w:rFonts w:ascii="宋体" w:hAnsi="宋体" w:hint="eastAsia"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="00BA16D7">
              <w:rPr>
                <w:rFonts w:ascii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D62CE" w:rsidRDefault="00FB4145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综合部</w:t>
            </w:r>
            <w:r>
              <w:rPr>
                <w:rFonts w:ascii="宋体" w:hAnsi="宋体" w:cs="新宋体" w:hint="eastAsia"/>
                <w:sz w:val="21"/>
                <w:szCs w:val="21"/>
              </w:rPr>
              <w:t>:</w:t>
            </w:r>
            <w:r w:rsidR="00BA16D7">
              <w:rPr>
                <w:rFonts w:ascii="宋体" w:hAnsi="宋体" w:cs="新宋体" w:hint="eastAsia"/>
                <w:sz w:val="21"/>
                <w:szCs w:val="21"/>
              </w:rPr>
              <w:t>文平</w:t>
            </w:r>
          </w:p>
          <w:p w:rsidR="002D62CE" w:rsidRDefault="00FB4145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</w:t>
            </w:r>
            <w:r>
              <w:rPr>
                <w:rFonts w:ascii="宋体" w:hAnsi="宋体" w:cs="新宋体" w:hint="eastAsia"/>
                <w:sz w:val="21"/>
                <w:szCs w:val="21"/>
              </w:rPr>
              <w:t>组织的角色、职责和权限；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6.2</w:t>
            </w:r>
            <w:r>
              <w:rPr>
                <w:rFonts w:ascii="宋体" w:hAnsi="宋体" w:cs="新宋体" w:hint="eastAsia"/>
                <w:sz w:val="21"/>
                <w:szCs w:val="21"/>
              </w:rPr>
              <w:t>质量目标及其实现的策划；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7.1.2</w:t>
            </w:r>
            <w:r>
              <w:rPr>
                <w:rFonts w:ascii="宋体" w:hAnsi="宋体" w:cs="新宋体" w:hint="eastAsia"/>
                <w:sz w:val="21"/>
                <w:szCs w:val="21"/>
              </w:rPr>
              <w:t>人员；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7.1.3</w:t>
            </w:r>
            <w:r>
              <w:rPr>
                <w:rFonts w:ascii="宋体" w:hAnsi="宋体" w:cs="新宋体" w:hint="eastAsia"/>
                <w:sz w:val="21"/>
                <w:szCs w:val="21"/>
              </w:rPr>
              <w:t>基础设施；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7.1.4</w:t>
            </w:r>
            <w:r>
              <w:rPr>
                <w:rFonts w:ascii="宋体" w:hAnsi="宋体" w:cs="新宋体" w:hint="eastAsia"/>
                <w:sz w:val="21"/>
                <w:szCs w:val="21"/>
              </w:rPr>
              <w:t>过程运行环境</w:t>
            </w:r>
            <w:r>
              <w:rPr>
                <w:rFonts w:ascii="宋体" w:hAnsi="宋体" w:cs="新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新宋体" w:hint="eastAsia"/>
                <w:sz w:val="21"/>
                <w:szCs w:val="21"/>
              </w:rPr>
              <w:t>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7.1.6</w:t>
            </w:r>
            <w:r>
              <w:rPr>
                <w:rFonts w:ascii="宋体" w:hAnsi="宋体" w:cs="新宋体" w:hint="eastAsia"/>
                <w:sz w:val="21"/>
                <w:szCs w:val="21"/>
              </w:rPr>
              <w:t>组织知识；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7.2</w:t>
            </w:r>
            <w:r>
              <w:rPr>
                <w:rFonts w:ascii="宋体" w:hAnsi="宋体" w:cs="新宋体" w:hint="eastAsia"/>
                <w:sz w:val="21"/>
                <w:szCs w:val="21"/>
              </w:rPr>
              <w:t>能力；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7.3</w:t>
            </w:r>
            <w:r>
              <w:rPr>
                <w:rFonts w:ascii="宋体" w:hAnsi="宋体" w:cs="新宋体" w:hint="eastAsia"/>
                <w:sz w:val="21"/>
                <w:szCs w:val="21"/>
              </w:rPr>
              <w:t>意识；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7.4</w:t>
            </w:r>
            <w:r>
              <w:rPr>
                <w:rFonts w:ascii="宋体" w:hAnsi="宋体" w:cs="新宋体" w:hint="eastAsia"/>
                <w:sz w:val="21"/>
                <w:szCs w:val="21"/>
              </w:rPr>
              <w:t>沟通；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7.5</w:t>
            </w:r>
            <w:r>
              <w:rPr>
                <w:rFonts w:ascii="宋体" w:hAnsi="宋体" w:cs="新宋体" w:hint="eastAsia"/>
                <w:sz w:val="21"/>
                <w:szCs w:val="21"/>
              </w:rPr>
              <w:t>文件化信息；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9.2</w:t>
            </w:r>
            <w:r>
              <w:rPr>
                <w:rFonts w:ascii="宋体" w:hAnsi="宋体" w:cs="新宋体" w:hint="eastAsia"/>
                <w:sz w:val="21"/>
                <w:szCs w:val="21"/>
              </w:rPr>
              <w:t>内部审核；</w:t>
            </w:r>
          </w:p>
        </w:tc>
      </w:tr>
      <w:tr w:rsidR="002D62CE">
        <w:trPr>
          <w:trHeight w:val="1006"/>
        </w:trPr>
        <w:tc>
          <w:tcPr>
            <w:tcW w:w="112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D62CE" w:rsidRDefault="002D62C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62CE" w:rsidRDefault="00FB4145" w:rsidP="00BA16D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 w:rsidR="00BA16D7">
              <w:rPr>
                <w:rFonts w:ascii="宋体" w:hAnsi="宋体" w:hint="eastAsia"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 w:rsidR="00BA16D7">
              <w:rPr>
                <w:rFonts w:ascii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D62CE" w:rsidRDefault="00FB4145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营销</w:t>
            </w:r>
            <w:r>
              <w:rPr>
                <w:rFonts w:ascii="宋体" w:hAnsi="宋体" w:cs="新宋体" w:hint="eastAsia"/>
                <w:sz w:val="21"/>
                <w:szCs w:val="21"/>
              </w:rPr>
              <w:t>部：张心</w:t>
            </w:r>
          </w:p>
          <w:p w:rsidR="002D62CE" w:rsidRDefault="00FB4145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7.1.5</w:t>
            </w:r>
            <w:r>
              <w:rPr>
                <w:rFonts w:ascii="宋体" w:hAnsi="宋体" w:cs="新宋体" w:hint="eastAsia"/>
                <w:sz w:val="21"/>
                <w:szCs w:val="21"/>
              </w:rPr>
              <w:t>监视和测量资源；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8.1</w:t>
            </w:r>
            <w:r>
              <w:rPr>
                <w:rFonts w:ascii="宋体" w:hAnsi="宋体" w:cs="新宋体" w:hint="eastAsia"/>
                <w:sz w:val="21"/>
                <w:szCs w:val="21"/>
              </w:rPr>
              <w:t>运行策划和控制；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8.2</w:t>
            </w:r>
            <w:r>
              <w:rPr>
                <w:rFonts w:ascii="宋体" w:hAnsi="宋体" w:cs="新宋体" w:hint="eastAsia"/>
                <w:sz w:val="21"/>
                <w:szCs w:val="21"/>
              </w:rPr>
              <w:t>产品和服务的要求；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8.3</w:t>
            </w:r>
            <w:r>
              <w:rPr>
                <w:rFonts w:ascii="宋体" w:hAnsi="宋体" w:cs="新宋体" w:hint="eastAsia"/>
                <w:sz w:val="21"/>
                <w:szCs w:val="21"/>
              </w:rPr>
              <w:t>设计开发控制</w:t>
            </w:r>
            <w:r>
              <w:rPr>
                <w:rFonts w:ascii="宋体" w:hAnsi="宋体" w:cs="新宋体" w:hint="eastAsia"/>
                <w:sz w:val="21"/>
                <w:szCs w:val="21"/>
              </w:rPr>
              <w:t>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8.4</w:t>
            </w:r>
            <w:r>
              <w:rPr>
                <w:rFonts w:ascii="宋体" w:hAnsi="宋体" w:cs="新宋体" w:hint="eastAsia"/>
                <w:sz w:val="21"/>
                <w:szCs w:val="21"/>
              </w:rPr>
              <w:t>外部提供过程、产品和服务的控制；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8.5.1</w:t>
            </w:r>
            <w:r>
              <w:rPr>
                <w:rFonts w:ascii="宋体" w:hAnsi="宋体" w:cs="新宋体" w:hint="eastAsia"/>
                <w:sz w:val="21"/>
                <w:szCs w:val="21"/>
              </w:rPr>
              <w:t>生产和服务提供的控制；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8.6</w:t>
            </w:r>
            <w:r>
              <w:rPr>
                <w:rFonts w:ascii="宋体" w:hAnsi="宋体" w:cs="新宋体" w:hint="eastAsia"/>
                <w:sz w:val="21"/>
                <w:szCs w:val="21"/>
              </w:rPr>
              <w:t>产品和服务放行</w:t>
            </w:r>
            <w:r>
              <w:rPr>
                <w:rFonts w:ascii="宋体" w:hAnsi="宋体" w:cs="新宋体" w:hint="eastAsia"/>
                <w:sz w:val="21"/>
                <w:szCs w:val="21"/>
              </w:rPr>
              <w:t>（</w:t>
            </w:r>
            <w:r>
              <w:rPr>
                <w:rFonts w:ascii="宋体" w:hAnsi="宋体" w:cs="新宋体" w:hint="eastAsia"/>
                <w:sz w:val="21"/>
                <w:szCs w:val="21"/>
              </w:rPr>
              <w:t>压缩机及配件的销售</w:t>
            </w:r>
            <w:r>
              <w:rPr>
                <w:rFonts w:ascii="宋体" w:hAnsi="宋体" w:cs="新宋体" w:hint="eastAsia"/>
                <w:sz w:val="21"/>
                <w:szCs w:val="21"/>
              </w:rPr>
              <w:t>）</w:t>
            </w:r>
            <w:r>
              <w:rPr>
                <w:rFonts w:ascii="宋体" w:hAnsi="宋体" w:cs="新宋体" w:hint="eastAsia"/>
                <w:sz w:val="21"/>
                <w:szCs w:val="21"/>
              </w:rPr>
              <w:t>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8.7</w:t>
            </w:r>
            <w:r>
              <w:rPr>
                <w:rFonts w:ascii="宋体" w:hAnsi="宋体" w:cs="新宋体" w:hint="eastAsia"/>
                <w:sz w:val="21"/>
                <w:szCs w:val="21"/>
              </w:rPr>
              <w:t>不合格输出的控制；</w:t>
            </w:r>
          </w:p>
        </w:tc>
      </w:tr>
      <w:tr w:rsidR="002D62CE">
        <w:trPr>
          <w:trHeight w:val="862"/>
        </w:trPr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62CE" w:rsidRDefault="002D62C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62CE" w:rsidRDefault="00FB4145" w:rsidP="00BA16D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0-1</w:t>
            </w:r>
            <w:r w:rsidR="00BA16D7">
              <w:rPr>
                <w:rFonts w:ascii="宋体" w:hAnsi="宋体" w:hint="eastAsia"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="00BA16D7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62CE" w:rsidRDefault="00FB4145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</w:t>
            </w:r>
            <w:r>
              <w:rPr>
                <w:rFonts w:ascii="宋体" w:hAnsi="宋体" w:cs="新宋体" w:hint="eastAsia"/>
                <w:sz w:val="21"/>
                <w:szCs w:val="21"/>
              </w:rPr>
              <w:t>,</w:t>
            </w:r>
            <w:r>
              <w:rPr>
                <w:rFonts w:ascii="宋体" w:hAnsi="宋体" w:cs="新宋体" w:hint="eastAsia"/>
                <w:sz w:val="21"/>
                <w:szCs w:val="21"/>
              </w:rPr>
              <w:t>并与受审核方沟通；末次会议（</w:t>
            </w:r>
            <w:r>
              <w:rPr>
                <w:rFonts w:ascii="宋体" w:hAnsi="宋体" w:cs="新宋体" w:hint="eastAsia"/>
                <w:sz w:val="21"/>
                <w:szCs w:val="21"/>
              </w:rPr>
              <w:t>文平、</w:t>
            </w:r>
            <w:r>
              <w:rPr>
                <w:rFonts w:ascii="宋体" w:hAnsi="宋体" w:cs="新宋体" w:hint="eastAsia"/>
                <w:sz w:val="21"/>
                <w:szCs w:val="21"/>
              </w:rPr>
              <w:t>张心）</w:t>
            </w:r>
          </w:p>
        </w:tc>
      </w:tr>
    </w:tbl>
    <w:p w:rsidR="002D62CE" w:rsidRDefault="002D62CE"/>
    <w:p w:rsidR="002D62CE" w:rsidRDefault="00FB4145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lastRenderedPageBreak/>
        <w:t>注：每次监督审核必审条款：</w:t>
      </w:r>
    </w:p>
    <w:p w:rsidR="002D62CE" w:rsidRDefault="00FB4145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2D62CE" w:rsidRDefault="00FB4145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2D62CE" w:rsidRDefault="00FB4145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2D62CE" w:rsidRDefault="00FB4145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2D62CE" w:rsidRDefault="00FB4145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2D62CE" w:rsidRDefault="00FB4145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p w:rsidR="002D62CE" w:rsidRDefault="002D62CE"/>
    <w:p w:rsidR="002D62CE" w:rsidRDefault="002D62CE"/>
    <w:sectPr w:rsidR="002D62CE" w:rsidSect="002D62CE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145" w:rsidRDefault="00FB4145" w:rsidP="002D62CE">
      <w:r>
        <w:separator/>
      </w:r>
    </w:p>
  </w:endnote>
  <w:endnote w:type="continuationSeparator" w:id="0">
    <w:p w:rsidR="00FB4145" w:rsidRDefault="00FB4145" w:rsidP="002D6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145" w:rsidRDefault="00FB4145" w:rsidP="002D62CE">
      <w:r>
        <w:separator/>
      </w:r>
    </w:p>
  </w:footnote>
  <w:footnote w:type="continuationSeparator" w:id="0">
    <w:p w:rsidR="00FB4145" w:rsidRDefault="00FB4145" w:rsidP="002D62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2CE" w:rsidRDefault="002D62CE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2D62C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406.35pt;margin-top:9.3pt;width:117.95pt;height:20.2pt;z-index:251659264" stroked="f">
          <v:textbox>
            <w:txbxContent>
              <w:p w:rsidR="002D62CE" w:rsidRDefault="00FB414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FB4145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4145">
      <w:rPr>
        <w:rStyle w:val="CharChar1"/>
        <w:rFonts w:hint="default"/>
      </w:rPr>
      <w:t>北京国标联合认证有限公司</w:t>
    </w:r>
    <w:r w:rsidR="00FB4145">
      <w:rPr>
        <w:rStyle w:val="CharChar1"/>
        <w:rFonts w:hint="default"/>
      </w:rPr>
      <w:tab/>
    </w:r>
    <w:r w:rsidR="00FB4145">
      <w:rPr>
        <w:rStyle w:val="CharChar1"/>
        <w:rFonts w:hint="default"/>
      </w:rPr>
      <w:tab/>
    </w:r>
  </w:p>
  <w:p w:rsidR="002D62CE" w:rsidRDefault="00FB4145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62CE"/>
    <w:rsid w:val="002D62CE"/>
    <w:rsid w:val="00BA16D7"/>
    <w:rsid w:val="00FB4145"/>
    <w:rsid w:val="09437EA5"/>
    <w:rsid w:val="0FDC5E25"/>
    <w:rsid w:val="56914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D62CE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2D62CE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2D62C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2D62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2D62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2D62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2D62C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2D62CE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2D62CE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2D62CE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2D62CE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2D62CE"/>
    <w:pPr>
      <w:spacing w:before="40" w:after="40"/>
    </w:pPr>
    <w:rPr>
      <w:rFonts w:eastAsia="Times New Roman"/>
      <w:sz w:val="18"/>
      <w:lang w:val="de-DE" w:eastAsia="de-DE"/>
    </w:rPr>
  </w:style>
  <w:style w:type="paragraph" w:styleId="a9">
    <w:name w:val="Title"/>
    <w:basedOn w:val="a"/>
    <w:next w:val="a"/>
    <w:link w:val="Char2"/>
    <w:uiPriority w:val="10"/>
    <w:qFormat/>
    <w:rsid w:val="00BA16D7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1"/>
    <w:link w:val="a9"/>
    <w:uiPriority w:val="10"/>
    <w:rsid w:val="00BA16D7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364</Words>
  <Characters>2076</Characters>
  <Application>Microsoft Office Word</Application>
  <DocSecurity>0</DocSecurity>
  <Lines>17</Lines>
  <Paragraphs>4</Paragraphs>
  <ScaleCrop>false</ScaleCrop>
  <Company>微软中国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57</cp:revision>
  <dcterms:created xsi:type="dcterms:W3CDTF">2015-06-17T14:31:00Z</dcterms:created>
  <dcterms:modified xsi:type="dcterms:W3CDTF">2021-10-12T02:34:00Z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