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采购制度</w:t>
      </w:r>
    </w:p>
    <w:p/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目的：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对采购过程及供方进行控制，确保所采购的产品符合规定要求。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范围：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适用于对生产所需的原材料采购供方提供服务的控制；对供方进行选择、评价和控制。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lang w:eastAsia="zh-CN"/>
        </w:rPr>
        <w:t>职责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1、采购部负责组织对供方的调查与评价，采购计划的制定与实施。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2、生产部负责编制提供采购资料以及样品的测试，参与对供方的选择和评价。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3、品控部负责对进货物资的验证，参与对供方的选择和评价。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4、总经理负责批准，确认合格的供方。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4、工作程序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4.1采购物资分类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生产部根据产品的类别及其对最终产品质量影响程度，将采购产品分成三类，并编制《采购物资分类明细表》：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A类（重要物资）：影响成品的主要特性的原材料；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B类（一般物资）：影响成品指标的采购原材料；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C类 （辅助物资）：非直接用于产品本身的起辅助作用的物资，如各类包装材料、产品外包装等。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4.2对供方的评价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4.2.1采购部根据采购的物资技术标准和生产需要，通过对物资的质量、价格、供货期等进行比较，选择合格的供方，填写“供方调查评审表”。采购部门分别负责建立并保存合格供方的质量记录。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4.2.2根据采购资料及产品技术要求，向供方索取样品进行测试，品控部对索回的样品进行测试，确认合格后签署《供方样品评定表》意见。生产部对供方的产品进行批量试用，不合格的停止试用并签署意见。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4.2.3采购部根据各部门的签署意见，对供方的能力进行打分，结合规定要求签署意见，报总经理批准后纳入“合格供方名单”。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4.2.4对于批量供应的辅助物资，品控部在进货时对其进行验证，并保存验证记录，合格者报总经理批准可列入《合格供方名录》。对于零星采购的辅助物资，其进货验证记录即为对此供方的评价。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4.2.5供方产品如出现严重质量问题，采购部应向供方发出采购质量信息反馈处理单，如两次发生处理单而质量没有明显改进，应取消其供货资格。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4.2.6采购部每年对合格供方进行一次跟踪复评，填写《供方调查评审表》，评价时按百分制，质量评分占60%，交货期评分占20%，其他（如价格、售后服务等）占20%，评定总分低于60（或质量评分低于48），应取消其合格供方资格；评定合格经总经理批准后，列入下一年度合格供方名单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4.3采购计划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采购部应依据生产计划、库存信息、产品分类、技术要求，编制《采购计划》，经总经理批准后上报财务。采购部根据计划与供方签订的技术协议或合同进行采购，确保满足生产所需。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4.4采购的实施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采购部根据批准的“采购计划”按照采购物资技术标准在“合格供方名录”中选择供方进行采购。向供方采购物资时，应签订采购合同，明确品名、型号、规格、数量、质量要求、技术标准、验收条件、违约责任及供货期限。当原合格供方出现意外或其他不可抗力原因不能按需供货时，可以在合格供方外实施紧急采购，但仅限于少量采购，需批量采购时，必须按供方评价程序规定进行调查评价，合格后方能实施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4.5采购产品的验证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4.5.1对采购的产品可以选择以下一种验证方式进行：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由品控部（化验室）进行检验；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由仓库进行验证；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由公司在供方处验证，采购部在采购文件中规定验证的安排和产品放行的方法。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4.5.2验证的内容：验证产品的检验规格及技术质量要求；采购产品验证后由检验员做好封样、标识；供方处验证时，所采购技术质量要求为验证依据。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4.5.3验证不合格时，由检验员填写“食品原辅材料检验报告”并通知采购部和仓库，按《不合格控制程序》执行，不合格的信息反馈由检验员填写“采购质量信息反馈处理单”，由采购部反馈给供方。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4.5.4未经验证合格的采购品，不得入库、投入生产使用。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4.5.5采购部保存有关采购文件，包括合同、合格供方名录等有关可追溯性记录，质量记录的管理按《质量记录控制程序》执行。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4.5.6首次合作的供货单位，应索取证明供货者和生产加工者主体资格合法的证明文件：营业执照、生产许可证等法律法规规定的其它证明文件，每年核对一次。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4.5.7在购进原材料时，应当按批次向供货方索取以下证明符合质量标准或上市规定，以及证明食品来源的票证：(1)、食品质量合格证明；(2)、质量检验（检疫）合格证明文件；(3)、销售票据；(4)、强制性认证证书（国家强制认证的食品）；(5)、进口食品代理商的营业执照、进口食品标签审核证书、报关单、注册证。按照食品药品监管部门的要求，分类、规范保存上述票证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4.5.8做好原辅材料进货查验工作，落实进货查验记录工作，如实记录产品的名称、规格、数量、生产批号、保质期、供货方名称及联系方式、进货日期等内容。保证食品进货查验记录真实，统一保管，保存期限不得少于两年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相关文件及保存时间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YBR/R-P08-02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供方调查评审表（三年）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YBR/R-P08-0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    供方样品评定表（长期）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YBR/R-P08-0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    采购计划（三年）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YBR/R-P08-0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    合格供方名录（长期）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YBR/R-P08-0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    供方业绩评定表（长期）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66229"/>
    <w:multiLevelType w:val="singleLevel"/>
    <w:tmpl w:val="58B6622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B664FE"/>
    <w:multiLevelType w:val="singleLevel"/>
    <w:tmpl w:val="58B664F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400D9"/>
    <w:rsid w:val="065151FB"/>
    <w:rsid w:val="0AE006DC"/>
    <w:rsid w:val="0D6C62D3"/>
    <w:rsid w:val="1A61401E"/>
    <w:rsid w:val="1B9E3A4A"/>
    <w:rsid w:val="1D480669"/>
    <w:rsid w:val="1F0132DD"/>
    <w:rsid w:val="22F12B44"/>
    <w:rsid w:val="25D67D49"/>
    <w:rsid w:val="29CC122C"/>
    <w:rsid w:val="2A4D4B01"/>
    <w:rsid w:val="2FEC4257"/>
    <w:rsid w:val="36C6763B"/>
    <w:rsid w:val="38A647CF"/>
    <w:rsid w:val="3BF4671A"/>
    <w:rsid w:val="3FAE5CD7"/>
    <w:rsid w:val="4D2C4F95"/>
    <w:rsid w:val="5080422B"/>
    <w:rsid w:val="50CE50FB"/>
    <w:rsid w:val="54971BEE"/>
    <w:rsid w:val="584B4A16"/>
    <w:rsid w:val="59A94DD3"/>
    <w:rsid w:val="5D9D06B6"/>
    <w:rsid w:val="61E91514"/>
    <w:rsid w:val="64C93271"/>
    <w:rsid w:val="693E0270"/>
    <w:rsid w:val="6F287CE8"/>
    <w:rsid w:val="73D33E90"/>
    <w:rsid w:val="77C90C87"/>
    <w:rsid w:val="790E09FD"/>
    <w:rsid w:val="7C91416B"/>
    <w:rsid w:val="7F544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肖新龙</cp:lastModifiedBy>
  <dcterms:modified xsi:type="dcterms:W3CDTF">2021-10-14T07:33:39Z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C4BF3331620D4CBDA40A8D30F69CC745</vt:lpwstr>
  </property>
</Properties>
</file>