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6"/>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京鸿石油钻采工程技术有限公司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lang w:val="en-US"/>
              </w:rPr>
            </w:pPr>
            <w:bookmarkStart w:id="1" w:name="Q勾选"/>
            <w:r>
              <w:rPr>
                <w:rFonts w:hint="eastAsia"/>
                <w:sz w:val="22"/>
                <w:szCs w:val="22"/>
              </w:rPr>
              <w:t>■</w:t>
            </w:r>
            <w:bookmarkEnd w:id="1"/>
            <w:r>
              <w:rPr>
                <w:rFonts w:hint="eastAsia"/>
                <w:sz w:val="22"/>
                <w:szCs w:val="22"/>
              </w:rPr>
              <w:t>GB/T19001-2016</w:t>
            </w:r>
            <w:r>
              <w:rPr>
                <w:rFonts w:hint="eastAsia"/>
                <w:sz w:val="22"/>
                <w:szCs w:val="22"/>
                <w:lang w:val="en-US" w:eastAsia="zh-CN"/>
              </w:rPr>
              <w:t xml:space="preserve"> </w:t>
            </w:r>
          </w:p>
          <w:p>
            <w:pPr>
              <w:rPr>
                <w:rFonts w:hint="eastAsia"/>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1"/>
                <w:szCs w:val="21"/>
              </w:rPr>
              <w:t>JHZC</w:t>
            </w:r>
            <w:r>
              <w:rPr>
                <w:sz w:val="21"/>
                <w:szCs w:val="21"/>
              </w:rPr>
              <w:t>-</w:t>
            </w:r>
            <w:r>
              <w:rPr>
                <w:rFonts w:hint="eastAsia"/>
                <w:sz w:val="21"/>
                <w:szCs w:val="21"/>
              </w:rPr>
              <w:t>SC</w:t>
            </w:r>
            <w:r>
              <w:rPr>
                <w:sz w:val="21"/>
                <w:szCs w:val="21"/>
              </w:rPr>
              <w:t>-</w:t>
            </w:r>
            <w:r>
              <w:rPr>
                <w:rFonts w:hint="eastAsia"/>
                <w:sz w:val="21"/>
                <w:szCs w:val="21"/>
                <w:lang w:eastAsia="zh-CN"/>
              </w:rPr>
              <w:t>202</w:t>
            </w:r>
            <w:r>
              <w:rPr>
                <w:rFonts w:hint="eastAsia"/>
                <w:sz w:val="21"/>
                <w:szCs w:val="21"/>
                <w:lang w:val="en-US" w:eastAsia="zh-CN"/>
              </w:rPr>
              <w:t>0  B/1</w:t>
            </w:r>
            <w:bookmarkStart w:id="7" w:name="_GoBack"/>
            <w:bookmarkEnd w:id="7"/>
            <w:r>
              <w:rPr>
                <w:rFonts w:hint="eastAsia"/>
                <w:sz w:val="22"/>
                <w:szCs w:val="22"/>
              </w:rPr>
              <w:t xml:space="preserve">)  </w:t>
            </w:r>
          </w:p>
          <w:p>
            <w:pPr>
              <w:ind w:left="70" w:leftChars="29"/>
              <w:rPr>
                <w:rFonts w:hint="eastAsia"/>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2" w:name="合同编号"/>
            <w:r>
              <w:rPr>
                <w:rFonts w:hint="eastAsia" w:eastAsia="宋体"/>
                <w:sz w:val="22"/>
                <w:szCs w:val="22"/>
                <w:lang w:val="en-US" w:eastAsia="zh-CN"/>
              </w:rPr>
              <w:t>0956-2021-Q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初审"/>
            <w:r>
              <w:rPr>
                <w:rFonts w:hint="eastAsia"/>
                <w:sz w:val="22"/>
                <w:szCs w:val="22"/>
              </w:rPr>
              <w:t>■</w:t>
            </w:r>
            <w:bookmarkEnd w:id="3"/>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bookmarkStart w:id="4" w:name="监督次数"/>
            <w:bookmarkEnd w:id="4"/>
            <w:r>
              <w:rPr>
                <w:rFonts w:hint="eastAsia"/>
                <w:sz w:val="22"/>
                <w:szCs w:val="22"/>
                <w:lang w:val="en-US" w:eastAsia="zh-CN"/>
              </w:rPr>
              <w:t>2</w:t>
            </w:r>
            <w:r>
              <w:rPr>
                <w:sz w:val="22"/>
                <w:szCs w:val="22"/>
              </w:rPr>
              <w:t xml:space="preserve">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周文廷</w:t>
            </w:r>
          </w:p>
        </w:tc>
        <w:tc>
          <w:tcPr>
            <w:tcW w:w="1184" w:type="dxa"/>
            <w:vAlign w:val="center"/>
          </w:tcPr>
          <w:p>
            <w:pPr>
              <w:jc w:val="both"/>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jc w:val="center"/>
              <w:rPr>
                <w:sz w:val="22"/>
                <w:szCs w:val="22"/>
                <w:highlight w:val="yellow"/>
              </w:rPr>
            </w:pPr>
            <w:r>
              <w:rPr>
                <w:sz w:val="20"/>
                <w:lang w:val="de-D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2021.9.17</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2021.9.19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196" w:firstLineChars="19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叶根友钢笔行书简体">
    <w:altName w:val="宋体"/>
    <w:panose1 w:val="02010601030101010101"/>
    <w:charset w:val="86"/>
    <w:family w:val="auto"/>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DA2DAC"/>
    <w:rsid w:val="791252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ScaleCrop>false</ScaleCrop>
  <LinksUpToDate>false</LinksUpToDate>
  <CharactersWithSpaces>729</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zwt</cp:lastModifiedBy>
  <dcterms:modified xsi:type="dcterms:W3CDTF">2021-09-17T08:45:58Z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2052-10.1.0.6875</vt:lpwstr>
  </property>
</Properties>
</file>