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220"/>
        <w:gridCol w:w="1130"/>
        <w:gridCol w:w="948"/>
        <w:gridCol w:w="1069"/>
        <w:gridCol w:w="433"/>
        <w:gridCol w:w="680"/>
        <w:gridCol w:w="324"/>
        <w:gridCol w:w="934"/>
        <w:gridCol w:w="129"/>
        <w:gridCol w:w="633"/>
        <w:gridCol w:w="320"/>
        <w:gridCol w:w="230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6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95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京鸿石油钻采工程技术有限公司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6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95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河北省衡水市武强县北代东堤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6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95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河北省衡水市武强县北代东堤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6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4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韩运芳</w:t>
            </w:r>
            <w:bookmarkEnd w:id="4"/>
          </w:p>
        </w:tc>
        <w:tc>
          <w:tcPr>
            <w:tcW w:w="111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13831887965</w:t>
            </w:r>
            <w:bookmarkEnd w:id="5"/>
          </w:p>
        </w:tc>
        <w:tc>
          <w:tcPr>
            <w:tcW w:w="95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5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523336443@qq.com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6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147" w:type="dxa"/>
            <w:gridSpan w:val="3"/>
            <w:vAlign w:val="center"/>
          </w:tcPr>
          <w:p>
            <w:bookmarkStart w:id="7" w:name="最高管理者"/>
            <w:bookmarkEnd w:id="7"/>
          </w:p>
        </w:tc>
        <w:tc>
          <w:tcPr>
            <w:tcW w:w="111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7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5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5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6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47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0956-2021-Q</w:t>
            </w:r>
            <w:bookmarkEnd w:id="9"/>
          </w:p>
        </w:tc>
        <w:tc>
          <w:tcPr>
            <w:tcW w:w="111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99" w:type="dxa"/>
            <w:gridSpan w:val="9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2" w:type="dxa"/>
            <w:gridSpan w:val="2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5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2" w:type="dxa"/>
            <w:gridSpan w:val="2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95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▇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5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6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830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井口装置与采油（气）树的加工及套管头、浮箍、浮鞋、石油钻采机械配件、螺栓、螺母的生产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17.10.02;17.12.04;18.05.02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36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59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▇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▇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▇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/>
                <w:sz w:val="21"/>
                <w:szCs w:val="21"/>
              </w:rPr>
              <w:t>JHZC</w:t>
            </w: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SC</w:t>
            </w: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eastAsia="zh-CN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  B/1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6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5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0"/>
              </w:rPr>
              <w:t>2021年09月17日 上午至2021年09月19日 下午</w:t>
            </w:r>
            <w:bookmarkEnd w:id="25"/>
            <w:r>
              <w:rPr>
                <w:rFonts w:hint="eastAsia"/>
                <w:b/>
                <w:sz w:val="20"/>
              </w:rPr>
              <w:t>(共</w:t>
            </w:r>
            <w:bookmarkStart w:id="26" w:name="审核天数"/>
            <w:r>
              <w:rPr>
                <w:rFonts w:hint="eastAsia"/>
                <w:b/>
                <w:sz w:val="20"/>
              </w:rPr>
              <w:t>3.0</w:t>
            </w:r>
            <w:bookmarkEnd w:id="26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362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95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5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▇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17.10.02,17.12.04,18.05.02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6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7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409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8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8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9.17</w:t>
            </w:r>
          </w:p>
        </w:tc>
        <w:tc>
          <w:tcPr>
            <w:tcW w:w="14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83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00-08：30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3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30-11:00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4.1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/4.2/4.3/4.4/5.1/5.2/5.3/6.1/6.2/6.3/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/7.1.2/7.3/7.4/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10.3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3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</w:t>
            </w:r>
          </w:p>
        </w:tc>
        <w:tc>
          <w:tcPr>
            <w:tcW w:w="246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3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3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9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-16:30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038" w:type="dxa"/>
            <w:shd w:val="clear" w:color="auto" w:fill="C7DAF1" w:themeFill="text2" w:themeFillTint="32"/>
            <w:vAlign w:val="top"/>
          </w:tcPr>
          <w:p>
            <w:pPr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</w:tc>
        <w:tc>
          <w:tcPr>
            <w:tcW w:w="2469" w:type="dxa"/>
            <w:shd w:val="clear" w:color="auto" w:fill="C7DAF1" w:themeFill="text2" w:themeFillTint="32"/>
            <w:vAlign w:val="top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7.1.6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7.2-7.5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9.1.3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9.2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3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3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9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3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9.18</w:t>
            </w:r>
          </w:p>
        </w:tc>
        <w:tc>
          <w:tcPr>
            <w:tcW w:w="1409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第2天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3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9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00-12:00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  <w:vAlign w:val="top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销售过程的策划；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与产品和服务有关要求的确定；外部提供过程、产品及产品的控制；交付后活动；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顾客满意； </w:t>
            </w:r>
          </w:p>
        </w:tc>
        <w:tc>
          <w:tcPr>
            <w:tcW w:w="2469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/8.1/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8.4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9.1.2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3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3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9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37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生产技术部(车间)</w:t>
            </w:r>
          </w:p>
        </w:tc>
        <w:tc>
          <w:tcPr>
            <w:tcW w:w="3038" w:type="dxa"/>
            <w:shd w:val="clear" w:color="auto" w:fill="C7DAF1" w:themeFill="text2" w:themeFillTint="32"/>
            <w:vAlign w:val="top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部门职责和权限；目标实现情况；基础设施配置与管理；过程运行环境管理；监视和测量设备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产品实现的策划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设计开发； 生产和服务提供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标识和可追溯性管理；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相关方财产；产品防护；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更改控制；产品和服务的放行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不合格输出的控制、纠正措施</w:t>
            </w:r>
          </w:p>
        </w:tc>
        <w:tc>
          <w:tcPr>
            <w:tcW w:w="2469" w:type="dxa"/>
            <w:shd w:val="clear" w:color="auto" w:fill="C7DAF1" w:themeFill="text2" w:themeFillTint="32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5.3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6.2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7.1.3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7.1.</w:t>
            </w:r>
            <w:r>
              <w:rPr>
                <w:rFonts w:hint="eastAsia"/>
                <w:lang w:val="en-US" w:eastAsia="zh-CN"/>
              </w:rPr>
              <w:t>4/7.1.5/</w:t>
            </w:r>
            <w:r>
              <w:rPr>
                <w:rFonts w:hint="eastAsia"/>
              </w:rPr>
              <w:t>8.1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8.3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8.5</w:t>
            </w:r>
            <w:r>
              <w:rPr>
                <w:rFonts w:hint="eastAsia"/>
                <w:lang w:val="en-US" w:eastAsia="zh-CN"/>
              </w:rPr>
              <w:t>.1/8.5.2/8.5.3/8.5.4/8.5.6/8.6/</w:t>
            </w:r>
            <w:bookmarkStart w:id="27" w:name="_GoBack"/>
            <w:bookmarkEnd w:id="27"/>
            <w:r>
              <w:rPr>
                <w:rFonts w:hint="eastAsia"/>
              </w:rPr>
              <w:t>8.7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3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9.19</w:t>
            </w:r>
          </w:p>
        </w:tc>
        <w:tc>
          <w:tcPr>
            <w:tcW w:w="1409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2469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3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9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08:</w:t>
            </w:r>
            <w:r>
              <w:rPr>
                <w:rFonts w:hint="eastAsia"/>
                <w:lang w:val="en-US" w:eastAsia="zh-CN"/>
              </w:rPr>
              <w:t>00-16:00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中午12:00-13:00休息</w:t>
            </w:r>
          </w:p>
        </w:tc>
        <w:tc>
          <w:tcPr>
            <w:tcW w:w="1370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生产技术部(车间)</w:t>
            </w:r>
          </w:p>
        </w:tc>
        <w:tc>
          <w:tcPr>
            <w:tcW w:w="3038" w:type="dxa"/>
            <w:shd w:val="clear" w:color="auto" w:fill="C7DAF1" w:themeFill="text2" w:themeFillTint="3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2469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3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00-16:30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3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9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3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9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5B3A73"/>
    <w:rsid w:val="2BC20809"/>
    <w:rsid w:val="3E247235"/>
    <w:rsid w:val="3F9D01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ScaleCrop>false</ScaleCrop>
  <LinksUpToDate>false</LinksUpToDate>
  <CharactersWithSpaces>5336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zwt</cp:lastModifiedBy>
  <dcterms:modified xsi:type="dcterms:W3CDTF">2021-09-18T06:36:52Z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2052-10.1.0.6875</vt:lpwstr>
  </property>
</Properties>
</file>