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陕西奉航科技有限责任公司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0033-2019-2021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0033-2019-2021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陕西奉航科技有限责任公司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庞向军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ISC-2019-0457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2024-07-25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2021年09月12日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eastAsia="宋体" w:cs="Times New Roman"/>
                <w:szCs w:val="21"/>
              </w:rPr>
            </w:pPr>
            <w:r>
              <w:rPr>
                <w:rFonts w:ascii="宋体" w:hAnsi="宋体" w:eastAsia="宋体" w:cs="Times New Roman"/>
                <w:szCs w:val="21"/>
              </w:rPr>
              <w:t>李俐</w:t>
            </w:r>
            <w:r>
              <w:rPr>
                <w:rFonts w:hint="eastAsia" w:ascii="宋体" w:hAnsi="宋体" w:eastAsia="宋体" w:cs="Times New Roman"/>
                <w:szCs w:val="21"/>
                <w:lang w:val="en-US" w:eastAsia="zh-CN"/>
              </w:rPr>
              <w:t xml:space="preserve">   </w:t>
            </w:r>
            <w:r>
              <w:rPr>
                <w:rFonts w:ascii="宋体" w:hAnsi="宋体" w:eastAsia="宋体" w:cs="Times New Roman"/>
                <w:szCs w:val="21"/>
              </w:rPr>
              <w:t>2021-M1MMS-2222792</w:t>
            </w:r>
          </w:p>
          <w:p>
            <w:pPr>
              <w:tabs>
                <w:tab w:val="left" w:pos="880"/>
              </w:tabs>
              <w:autoSpaceDE w:val="0"/>
              <w:autoSpaceDN w:val="0"/>
              <w:adjustRightInd w:val="0"/>
              <w:spacing w:before="35" w:line="276" w:lineRule="auto"/>
              <w:ind w:right="161"/>
              <w:rPr>
                <w:rFonts w:hint="default" w:ascii="宋体" w:hAnsi="宋体" w:eastAsia="宋体" w:cs="Times New Roman"/>
                <w:szCs w:val="21"/>
                <w:lang w:val="en-US" w:eastAsia="zh-CN"/>
              </w:rPr>
            </w:pPr>
            <w:r>
              <w:rPr>
                <w:rFonts w:ascii="宋体" w:hAnsi="宋体" w:eastAsia="宋体" w:cs="Times New Roman"/>
                <w:szCs w:val="21"/>
              </w:rPr>
              <w:t>郭力</w:t>
            </w:r>
            <w:r>
              <w:rPr>
                <w:rFonts w:hint="eastAsia" w:ascii="宋体" w:hAnsi="宋体" w:eastAsia="宋体" w:cs="Times New Roman"/>
                <w:szCs w:val="21"/>
                <w:lang w:val="en-US" w:eastAsia="zh-CN"/>
              </w:rPr>
              <w:t xml:space="preserve">   </w:t>
            </w:r>
            <w:r>
              <w:rPr>
                <w:rFonts w:ascii="宋体" w:hAnsi="宋体" w:eastAsia="宋体" w:cs="Times New Roman"/>
                <w:szCs w:val="21"/>
              </w:rPr>
              <w:t>2019-M1MMS-1263290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ascii="宋体" w:hAnsi="宋体" w:eastAsia="宋体" w:cs="Times New Roman"/>
                <w:szCs w:val="21"/>
              </w:rPr>
            </w:pPr>
            <w:r>
              <w:rPr>
                <w:rFonts w:hint="eastAsia" w:ascii="宋体" w:hAnsi="宋体" w:eastAsia="宋体" w:cs="Times New Roman"/>
                <w:szCs w:val="21"/>
              </w:rPr>
              <w:t>质量部</w:t>
            </w:r>
            <w:r>
              <w:rPr>
                <w:rFonts w:hint="eastAsia" w:ascii="宋体" w:hAnsi="宋体" w:eastAsia="宋体" w:cs="Times New Roman"/>
                <w:szCs w:val="21"/>
                <w:lang w:eastAsia="zh-CN"/>
              </w:rPr>
              <w:t>、</w:t>
            </w:r>
            <w:r>
              <w:rPr>
                <w:rFonts w:hint="eastAsia" w:ascii="宋体" w:hAnsi="宋体" w:eastAsia="宋体" w:cs="Times New Roman"/>
                <w:szCs w:val="21"/>
              </w:rPr>
              <w:t>检测实验中心</w:t>
            </w:r>
          </w:p>
          <w:p>
            <w:pPr>
              <w:rPr>
                <w:rFonts w:hint="eastAsia" w:ascii="宋体" w:hAnsi="宋体" w:eastAsia="宋体" w:cs="Times New Roman"/>
                <w:szCs w:val="21"/>
              </w:rPr>
            </w:pPr>
            <w:r>
              <w:rPr>
                <w:rFonts w:hint="eastAsia" w:ascii="宋体" w:hAnsi="宋体" w:eastAsia="宋体" w:cs="Times New Roman"/>
                <w:szCs w:val="21"/>
              </w:rPr>
              <w:t>生产部</w:t>
            </w:r>
            <w:r>
              <w:rPr>
                <w:rFonts w:hint="eastAsia" w:ascii="宋体" w:hAnsi="宋体" w:eastAsia="宋体" w:cs="Times New Roman"/>
                <w:szCs w:val="21"/>
                <w:lang w:eastAsia="zh-CN"/>
              </w:rPr>
              <w:t>、</w:t>
            </w:r>
            <w:r>
              <w:rPr>
                <w:rFonts w:hint="eastAsia" w:ascii="宋体" w:hAnsi="宋体" w:eastAsia="宋体" w:cs="Times New Roman"/>
                <w:szCs w:val="21"/>
              </w:rPr>
              <w:t>采购部</w:t>
            </w:r>
          </w:p>
          <w:p>
            <w:pPr>
              <w:jc w:val="both"/>
              <w:rPr>
                <w:rFonts w:cs="宋体" w:asciiTheme="minorEastAsia" w:hAnsiTheme="minorEastAsia"/>
                <w:kern w:val="0"/>
                <w:szCs w:val="21"/>
              </w:rPr>
            </w:pPr>
            <w:r>
              <w:rPr>
                <w:rFonts w:hint="eastAsia" w:ascii="宋体" w:hAnsi="宋体" w:eastAsia="宋体" w:cs="Times New Roman"/>
                <w:szCs w:val="21"/>
              </w:rPr>
              <w:t>销售部</w:t>
            </w:r>
            <w:r>
              <w:rPr>
                <w:rFonts w:hint="eastAsia" w:eastAsia="新宋体"/>
                <w:szCs w:val="21"/>
              </w:rPr>
              <w:t xml:space="preserve"> </w:t>
            </w:r>
            <w:r>
              <w:rPr>
                <w:rFonts w:hint="eastAsia" w:eastAsia="新宋体"/>
                <w:szCs w:val="21"/>
                <w:lang w:eastAsia="zh-CN"/>
              </w:rPr>
              <w:t>、</w:t>
            </w:r>
            <w:r>
              <w:rPr>
                <w:rFonts w:hint="eastAsia" w:ascii="宋体" w:hAnsi="宋体"/>
                <w:szCs w:val="21"/>
                <w:lang w:val="en-US" w:eastAsia="zh-CN"/>
              </w:rPr>
              <w:t>永寿县厂区</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rPr>
          <w:rFonts w:ascii="宋体" w:hAnsi="宋体"/>
          <w:color w:val="auto"/>
          <w:kern w:val="24"/>
          <w:szCs w:val="21"/>
        </w:rPr>
      </w:pPr>
      <w:r>
        <w:rPr>
          <w:rFonts w:hint="eastAsia" w:ascii="宋体" w:hAnsi="宋体" w:cs="宋体"/>
          <w:bCs/>
          <w:color w:val="0070C0"/>
          <w:kern w:val="0"/>
          <w:szCs w:val="21"/>
          <w:lang w:val="en-US" w:eastAsia="zh-CN"/>
        </w:rPr>
        <w:t xml:space="preserve">     </w:t>
      </w:r>
      <w:r>
        <w:rPr>
          <w:rFonts w:hint="eastAsia" w:ascii="宋体" w:hAnsi="宋体" w:cs="宋体"/>
          <w:bCs/>
          <w:color w:val="auto"/>
          <w:kern w:val="0"/>
          <w:szCs w:val="21"/>
        </w:rPr>
        <w:t>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auto"/>
          <w:kern w:val="24"/>
          <w:szCs w:val="21"/>
        </w:rPr>
        <w:t>公司一年来重点做了以下工作：</w:t>
      </w:r>
    </w:p>
    <w:p>
      <w:pPr>
        <w:widowControl/>
        <w:spacing w:line="360" w:lineRule="auto"/>
        <w:rPr>
          <w:rFonts w:hint="default" w:ascii="宋体" w:hAnsi="宋体" w:cs="宋体" w:eastAsiaTheme="minorEastAsia"/>
          <w:bCs/>
          <w:color w:val="auto"/>
          <w:kern w:val="0"/>
          <w:szCs w:val="21"/>
          <w:lang w:val="en-US" w:eastAsia="zh-CN"/>
        </w:rPr>
      </w:pPr>
      <w:r>
        <w:rPr>
          <w:rFonts w:hint="eastAsia" w:ascii="宋体" w:hAnsi="宋体" w:cs="宋体"/>
          <w:bCs/>
          <w:color w:val="auto"/>
          <w:kern w:val="0"/>
          <w:szCs w:val="21"/>
        </w:rPr>
        <w:t xml:space="preserve">1.1 </w:t>
      </w:r>
      <w:r>
        <w:rPr>
          <w:rFonts w:hint="eastAsia" w:ascii="宋体" w:hAnsi="宋体" w:cs="宋体"/>
          <w:bCs/>
          <w:color w:val="auto"/>
          <w:kern w:val="0"/>
          <w:szCs w:val="21"/>
          <w:lang w:val="en-US" w:eastAsia="zh-CN"/>
        </w:rPr>
        <w:t>对测量体系有了进一步的提升，通过内审以后，各部门的对体系的运行整体提升，体系顺利运行。</w:t>
      </w:r>
      <w:bookmarkStart w:id="11" w:name="_GoBack"/>
      <w:bookmarkEnd w:id="11"/>
    </w:p>
    <w:p>
      <w:pPr>
        <w:spacing w:line="360" w:lineRule="auto"/>
        <w:rPr>
          <w:rFonts w:hint="default" w:ascii="宋体" w:hAnsi="宋体"/>
          <w:b w:val="0"/>
          <w:bCs w:val="0"/>
          <w:color w:val="auto"/>
          <w:kern w:val="24"/>
          <w:szCs w:val="21"/>
          <w:lang w:val="en-US" w:eastAsia="zh-CN"/>
        </w:rPr>
      </w:pPr>
      <w:r>
        <w:rPr>
          <w:rFonts w:hint="eastAsia" w:ascii="宋体" w:hAnsi="宋体"/>
          <w:color w:val="auto"/>
          <w:kern w:val="24"/>
          <w:szCs w:val="21"/>
          <w:lang w:val="en-US" w:eastAsia="zh-CN"/>
        </w:rPr>
        <w:t>1.2测量体系得到有效运行，符合测量体系标准，同时，公司通过手册，标语，板报等形式让广大员工了解测量管理体系，增强员工的计量意识。测量设备按周期进行校准，检定，并进行了溯源，测量设备进行了计量导出和确认，识别了高控过程并进行监控，公司具有满足</w:t>
      </w:r>
      <w:r>
        <w:rPr>
          <w:rFonts w:hint="eastAsia" w:ascii="宋体" w:hAnsi="宋体"/>
          <w:b w:val="0"/>
          <w:bCs w:val="0"/>
          <w:color w:val="auto"/>
          <w:kern w:val="24"/>
          <w:szCs w:val="21"/>
          <w:lang w:val="en-US" w:eastAsia="zh-CN"/>
        </w:rPr>
        <w:t>顾客要求和法律规定要求的能力，体系运行有效，受控。</w:t>
      </w:r>
    </w:p>
    <w:p>
      <w:pPr>
        <w:widowControl/>
        <w:spacing w:line="360" w:lineRule="auto"/>
        <w:rPr>
          <w:rFonts w:cs="宋体" w:asciiTheme="minorEastAsia" w:hAnsiTheme="minorEastAsia"/>
          <w:b w:val="0"/>
          <w:bCs w:val="0"/>
          <w:color w:val="auto"/>
          <w:kern w:val="0"/>
          <w:szCs w:val="21"/>
        </w:rPr>
      </w:pPr>
      <w:r>
        <w:rPr>
          <w:rFonts w:hint="eastAsia" w:ascii="宋体" w:hAnsi="宋体" w:cs="宋体"/>
          <w:b w:val="0"/>
          <w:bCs w:val="0"/>
          <w:color w:val="auto"/>
          <w:kern w:val="0"/>
          <w:szCs w:val="21"/>
        </w:rPr>
        <w:t>2.</w:t>
      </w:r>
      <w:r>
        <w:rPr>
          <w:rFonts w:hint="eastAsia" w:asciiTheme="minorEastAsia" w:hAnsiTheme="minorEastAsia"/>
          <w:b w:val="0"/>
          <w:bCs w:val="0"/>
          <w:color w:val="auto"/>
          <w:szCs w:val="21"/>
        </w:rPr>
        <w:t>内部审核和管理评审</w:t>
      </w:r>
      <w:r>
        <w:rPr>
          <w:rFonts w:cs="宋体" w:asciiTheme="minorEastAsia" w:hAnsiTheme="minorEastAsia"/>
          <w:b w:val="0"/>
          <w:bCs w:val="0"/>
          <w:color w:val="auto"/>
          <w:kern w:val="0"/>
          <w:szCs w:val="21"/>
        </w:rPr>
        <w:t>的情况：</w:t>
      </w:r>
    </w:p>
    <w:p>
      <w:pPr>
        <w:spacing w:line="360" w:lineRule="auto"/>
        <w:rPr>
          <w:rStyle w:val="9"/>
          <w:rFonts w:ascii="宋体" w:eastAsia="宋体"/>
          <w:b w:val="0"/>
          <w:bCs w:val="0"/>
          <w:color w:val="auto"/>
          <w:sz w:val="21"/>
          <w:szCs w:val="21"/>
        </w:rPr>
      </w:pPr>
      <w:r>
        <w:rPr>
          <w:rStyle w:val="9"/>
          <w:rFonts w:hint="eastAsia" w:ascii="宋体" w:eastAsia="宋体"/>
          <w:b w:val="0"/>
          <w:bCs w:val="0"/>
          <w:color w:val="auto"/>
          <w:sz w:val="21"/>
          <w:szCs w:val="21"/>
        </w:rPr>
        <w:t>2.1内审情况：</w:t>
      </w:r>
      <w:r>
        <w:rPr>
          <w:rFonts w:hint="eastAsia" w:ascii="宋体" w:hAnsi="宋体"/>
          <w:b w:val="0"/>
          <w:bCs w:val="0"/>
          <w:color w:val="auto"/>
          <w:szCs w:val="21"/>
        </w:rPr>
        <w:t>公司于202</w:t>
      </w:r>
      <w:r>
        <w:rPr>
          <w:rFonts w:hint="eastAsia" w:ascii="宋体" w:hAnsi="宋体"/>
          <w:b w:val="0"/>
          <w:bCs w:val="0"/>
          <w:color w:val="auto"/>
          <w:szCs w:val="21"/>
          <w:lang w:eastAsia="zh-CN"/>
        </w:rPr>
        <w:t>1</w:t>
      </w:r>
      <w:r>
        <w:rPr>
          <w:rFonts w:hint="eastAsia" w:ascii="宋体" w:hAnsi="宋体"/>
          <w:b w:val="0"/>
          <w:bCs w:val="0"/>
          <w:color w:val="auto"/>
          <w:szCs w:val="21"/>
        </w:rPr>
        <w:t>年</w:t>
      </w:r>
      <w:r>
        <w:rPr>
          <w:rFonts w:hint="eastAsia" w:ascii="宋体" w:hAnsi="宋体"/>
          <w:b w:val="0"/>
          <w:bCs w:val="0"/>
          <w:color w:val="auto"/>
          <w:szCs w:val="21"/>
          <w:lang w:eastAsia="zh-CN"/>
        </w:rPr>
        <w:t>6</w:t>
      </w:r>
      <w:r>
        <w:rPr>
          <w:rFonts w:hint="eastAsia" w:ascii="宋体" w:hAnsi="宋体"/>
          <w:b w:val="0"/>
          <w:bCs w:val="0"/>
          <w:color w:val="auto"/>
          <w:szCs w:val="21"/>
        </w:rPr>
        <w:t>月</w:t>
      </w:r>
      <w:r>
        <w:rPr>
          <w:rFonts w:hint="eastAsia" w:ascii="宋体" w:hAnsi="宋体"/>
          <w:b w:val="0"/>
          <w:bCs w:val="0"/>
          <w:color w:val="auto"/>
          <w:szCs w:val="21"/>
          <w:lang w:eastAsia="zh-CN"/>
        </w:rPr>
        <w:t>17-18</w:t>
      </w:r>
      <w:r>
        <w:rPr>
          <w:rFonts w:hint="eastAsia" w:ascii="宋体" w:hAnsi="宋体"/>
          <w:b w:val="0"/>
          <w:bCs w:val="0"/>
          <w:color w:val="auto"/>
          <w:szCs w:val="21"/>
        </w:rPr>
        <w:t>日组织了公司</w:t>
      </w:r>
      <w:r>
        <w:rPr>
          <w:rFonts w:ascii="宋体" w:hAnsi="宋体"/>
          <w:b w:val="0"/>
          <w:bCs w:val="0"/>
          <w:color w:val="auto"/>
          <w:szCs w:val="21"/>
        </w:rPr>
        <w:t>测量管理体系，</w:t>
      </w:r>
      <w:r>
        <w:rPr>
          <w:rFonts w:hint="eastAsia" w:ascii="宋体" w:hAnsi="宋体"/>
          <w:b w:val="0"/>
          <w:bCs w:val="0"/>
          <w:color w:val="auto"/>
          <w:szCs w:val="21"/>
        </w:rPr>
        <w:t>内审分</w:t>
      </w:r>
      <w:r>
        <w:rPr>
          <w:rFonts w:hint="eastAsia" w:ascii="宋体" w:hAnsi="宋体"/>
          <w:b w:val="0"/>
          <w:bCs w:val="0"/>
          <w:color w:val="auto"/>
          <w:szCs w:val="21"/>
          <w:lang w:eastAsia="zh-CN"/>
        </w:rPr>
        <w:t>2</w:t>
      </w:r>
      <w:r>
        <w:rPr>
          <w:rFonts w:hint="eastAsia" w:ascii="宋体" w:hAnsi="宋体"/>
          <w:b w:val="0"/>
          <w:bCs w:val="0"/>
          <w:color w:val="auto"/>
          <w:szCs w:val="21"/>
        </w:rPr>
        <w:t>个组，对公司</w:t>
      </w:r>
      <w:r>
        <w:rPr>
          <w:rFonts w:hint="eastAsia" w:ascii="宋体" w:hAnsi="宋体"/>
          <w:b w:val="0"/>
          <w:bCs w:val="0"/>
          <w:color w:val="auto"/>
          <w:szCs w:val="21"/>
          <w:lang w:eastAsia="zh-CN"/>
        </w:rPr>
        <w:t>7</w:t>
      </w:r>
      <w:r>
        <w:rPr>
          <w:rFonts w:hint="eastAsia" w:ascii="宋体" w:hAnsi="宋体"/>
          <w:b w:val="0"/>
          <w:bCs w:val="0"/>
          <w:color w:val="auto"/>
          <w:szCs w:val="21"/>
        </w:rPr>
        <w:t>个部门进行了全要素的审核，</w:t>
      </w:r>
      <w:r>
        <w:rPr>
          <w:rFonts w:ascii="宋体" w:hAnsi="宋体"/>
          <w:b w:val="0"/>
          <w:bCs w:val="0"/>
          <w:color w:val="auto"/>
          <w:szCs w:val="21"/>
        </w:rPr>
        <w:t>共开出了</w:t>
      </w:r>
      <w:r>
        <w:rPr>
          <w:rFonts w:hint="eastAsia" w:ascii="宋体" w:hAnsi="宋体"/>
          <w:b w:val="0"/>
          <w:bCs w:val="0"/>
          <w:color w:val="auto"/>
          <w:szCs w:val="21"/>
          <w:lang w:eastAsia="zh-CN"/>
        </w:rPr>
        <w:t>1</w:t>
      </w:r>
      <w:r>
        <w:rPr>
          <w:rFonts w:hint="eastAsia" w:ascii="宋体" w:hAnsi="宋体"/>
          <w:b w:val="0"/>
          <w:bCs w:val="0"/>
          <w:color w:val="auto"/>
          <w:szCs w:val="21"/>
        </w:rPr>
        <w:t>不</w:t>
      </w:r>
      <w:r>
        <w:rPr>
          <w:rFonts w:ascii="宋体" w:hAnsi="宋体"/>
          <w:b w:val="0"/>
          <w:bCs w:val="0"/>
          <w:color w:val="auto"/>
          <w:szCs w:val="21"/>
        </w:rPr>
        <w:t>符合项</w:t>
      </w:r>
      <w:r>
        <w:rPr>
          <w:rFonts w:hint="eastAsia" w:ascii="宋体" w:hAnsi="宋体"/>
          <w:b w:val="0"/>
          <w:bCs w:val="0"/>
          <w:color w:val="auto"/>
          <w:szCs w:val="21"/>
        </w:rPr>
        <w:t>，于</w:t>
      </w:r>
      <w:r>
        <w:rPr>
          <w:rFonts w:hint="eastAsia" w:ascii="宋体" w:hAnsi="宋体"/>
          <w:b w:val="0"/>
          <w:bCs w:val="0"/>
          <w:color w:val="auto"/>
          <w:szCs w:val="21"/>
          <w:lang w:eastAsia="zh-CN"/>
        </w:rPr>
        <w:t>6</w:t>
      </w:r>
      <w:r>
        <w:rPr>
          <w:rFonts w:hint="eastAsia" w:ascii="宋体" w:hAnsi="宋体"/>
          <w:b w:val="0"/>
          <w:bCs w:val="0"/>
          <w:color w:val="auto"/>
          <w:szCs w:val="21"/>
        </w:rPr>
        <w:t>月</w:t>
      </w:r>
      <w:r>
        <w:rPr>
          <w:rFonts w:hint="eastAsia" w:ascii="宋体" w:hAnsi="宋体"/>
          <w:b w:val="0"/>
          <w:bCs w:val="0"/>
          <w:color w:val="auto"/>
          <w:szCs w:val="21"/>
          <w:lang w:eastAsia="zh-CN"/>
        </w:rPr>
        <w:t>22</w:t>
      </w:r>
      <w:r>
        <w:rPr>
          <w:rFonts w:hint="eastAsia" w:ascii="宋体" w:hAnsi="宋体"/>
          <w:b w:val="0"/>
          <w:bCs w:val="0"/>
          <w:color w:val="auto"/>
          <w:szCs w:val="21"/>
        </w:rPr>
        <w:t>日完成整改。</w:t>
      </w:r>
    </w:p>
    <w:p>
      <w:pPr>
        <w:spacing w:line="360" w:lineRule="auto"/>
        <w:rPr>
          <w:b w:val="0"/>
          <w:bCs w:val="0"/>
          <w:color w:val="auto"/>
          <w:szCs w:val="21"/>
        </w:rPr>
      </w:pPr>
      <w:r>
        <w:rPr>
          <w:rStyle w:val="9"/>
          <w:rFonts w:hint="eastAsia" w:ascii="宋体" w:eastAsia="宋体"/>
          <w:b w:val="0"/>
          <w:bCs w:val="0"/>
          <w:color w:val="auto"/>
          <w:sz w:val="21"/>
          <w:szCs w:val="21"/>
        </w:rPr>
        <w:t>2.2管理评审情况：企</w:t>
      </w:r>
      <w:r>
        <w:rPr>
          <w:rFonts w:hint="eastAsia"/>
          <w:b w:val="0"/>
          <w:bCs w:val="0"/>
          <w:color w:val="auto"/>
          <w:szCs w:val="21"/>
        </w:rPr>
        <w:t>业于20</w:t>
      </w:r>
      <w:r>
        <w:rPr>
          <w:rFonts w:hint="eastAsia"/>
          <w:b w:val="0"/>
          <w:bCs w:val="0"/>
          <w:color w:val="auto"/>
          <w:szCs w:val="21"/>
          <w:lang w:eastAsia="zh-CN"/>
        </w:rPr>
        <w:t>21</w:t>
      </w:r>
      <w:r>
        <w:rPr>
          <w:rFonts w:hint="eastAsia"/>
          <w:b w:val="0"/>
          <w:bCs w:val="0"/>
          <w:color w:val="auto"/>
          <w:szCs w:val="21"/>
        </w:rPr>
        <w:t>年</w:t>
      </w:r>
      <w:r>
        <w:rPr>
          <w:rFonts w:hint="eastAsia"/>
          <w:b w:val="0"/>
          <w:bCs w:val="0"/>
          <w:color w:val="auto"/>
          <w:szCs w:val="21"/>
          <w:lang w:eastAsia="zh-CN"/>
        </w:rPr>
        <w:t>6</w:t>
      </w:r>
      <w:r>
        <w:rPr>
          <w:rFonts w:hint="eastAsia"/>
          <w:b w:val="0"/>
          <w:bCs w:val="0"/>
          <w:color w:val="auto"/>
          <w:szCs w:val="21"/>
        </w:rPr>
        <w:t>月</w:t>
      </w:r>
      <w:r>
        <w:rPr>
          <w:rFonts w:hint="eastAsia"/>
          <w:b w:val="0"/>
          <w:bCs w:val="0"/>
          <w:color w:val="auto"/>
          <w:szCs w:val="21"/>
          <w:lang w:eastAsia="zh-CN"/>
        </w:rPr>
        <w:t>28</w:t>
      </w:r>
      <w:r>
        <w:rPr>
          <w:rFonts w:hint="eastAsia"/>
          <w:b w:val="0"/>
          <w:bCs w:val="0"/>
          <w:color w:val="auto"/>
          <w:szCs w:val="21"/>
        </w:rPr>
        <w:t>日</w:t>
      </w:r>
      <w:r>
        <w:rPr>
          <w:b w:val="0"/>
          <w:bCs w:val="0"/>
          <w:color w:val="auto"/>
          <w:szCs w:val="21"/>
        </w:rPr>
        <w:t>开展</w:t>
      </w:r>
      <w:r>
        <w:rPr>
          <w:rFonts w:hint="eastAsia"/>
          <w:b w:val="0"/>
          <w:bCs w:val="0"/>
          <w:color w:val="auto"/>
          <w:szCs w:val="21"/>
        </w:rPr>
        <w:t>了</w:t>
      </w:r>
      <w:r>
        <w:rPr>
          <w:rFonts w:hint="eastAsia"/>
          <w:b w:val="0"/>
          <w:bCs w:val="0"/>
          <w:color w:val="auto"/>
          <w:szCs w:val="21"/>
          <w:lang w:eastAsia="zh-CN"/>
        </w:rPr>
        <w:t>测量管理</w:t>
      </w:r>
      <w:r>
        <w:rPr>
          <w:rFonts w:hint="eastAsia"/>
          <w:b w:val="0"/>
          <w:bCs w:val="0"/>
          <w:color w:val="auto"/>
          <w:szCs w:val="21"/>
        </w:rPr>
        <w:t>体系管理评审，会议</w:t>
      </w:r>
      <w:r>
        <w:rPr>
          <w:b w:val="0"/>
          <w:bCs w:val="0"/>
          <w:color w:val="auto"/>
          <w:szCs w:val="21"/>
        </w:rPr>
        <w:t>由</w:t>
      </w:r>
      <w:r>
        <w:rPr>
          <w:rFonts w:hint="eastAsia"/>
          <w:b w:val="0"/>
          <w:bCs w:val="0"/>
          <w:color w:val="auto"/>
          <w:szCs w:val="21"/>
        </w:rPr>
        <w:t>公司总经理</w:t>
      </w:r>
      <w:r>
        <w:rPr>
          <w:rFonts w:hint="eastAsia"/>
          <w:b w:val="0"/>
          <w:bCs w:val="0"/>
          <w:color w:val="auto"/>
          <w:szCs w:val="21"/>
          <w:lang w:eastAsia="zh-CN"/>
        </w:rPr>
        <w:t>王泊钧</w:t>
      </w:r>
      <w:r>
        <w:rPr>
          <w:rFonts w:hint="eastAsia"/>
          <w:b w:val="0"/>
          <w:bCs w:val="0"/>
          <w:color w:val="auto"/>
          <w:szCs w:val="21"/>
        </w:rPr>
        <w:t>主持，由</w:t>
      </w:r>
      <w:r>
        <w:rPr>
          <w:b w:val="0"/>
          <w:bCs w:val="0"/>
          <w:color w:val="auto"/>
          <w:szCs w:val="21"/>
        </w:rPr>
        <w:t>管理者代表</w:t>
      </w:r>
      <w:r>
        <w:rPr>
          <w:rFonts w:hint="eastAsia"/>
          <w:b w:val="0"/>
          <w:bCs w:val="0"/>
          <w:color w:val="auto"/>
          <w:szCs w:val="21"/>
          <w:lang w:eastAsia="zh-CN"/>
        </w:rPr>
        <w:t>庞向军</w:t>
      </w:r>
      <w:r>
        <w:rPr>
          <w:b w:val="0"/>
          <w:bCs w:val="0"/>
          <w:color w:val="auto"/>
          <w:szCs w:val="21"/>
        </w:rPr>
        <w:t>汇报了体系运行情况。</w:t>
      </w:r>
      <w:r>
        <w:rPr>
          <w:rFonts w:hint="eastAsia"/>
          <w:b w:val="0"/>
          <w:bCs w:val="0"/>
          <w:color w:val="auto"/>
          <w:szCs w:val="21"/>
        </w:rPr>
        <w:t>会议肯定</w:t>
      </w:r>
      <w:r>
        <w:rPr>
          <w:b w:val="0"/>
          <w:bCs w:val="0"/>
          <w:color w:val="auto"/>
          <w:szCs w:val="21"/>
        </w:rPr>
        <w:t>了公司测量管理体系的充分</w:t>
      </w:r>
      <w:r>
        <w:rPr>
          <w:rFonts w:hint="eastAsia"/>
          <w:b w:val="0"/>
          <w:bCs w:val="0"/>
          <w:color w:val="auto"/>
          <w:szCs w:val="21"/>
        </w:rPr>
        <w:t>性</w:t>
      </w:r>
      <w:r>
        <w:rPr>
          <w:b w:val="0"/>
          <w:bCs w:val="0"/>
          <w:color w:val="auto"/>
          <w:szCs w:val="21"/>
        </w:rPr>
        <w:t>、有效性和适宜性</w:t>
      </w:r>
      <w:r>
        <w:rPr>
          <w:rFonts w:hint="eastAsia"/>
          <w:b w:val="0"/>
          <w:bCs w:val="0"/>
          <w:color w:val="auto"/>
          <w:szCs w:val="21"/>
        </w:rPr>
        <w:t>。形成</w:t>
      </w:r>
      <w:r>
        <w:rPr>
          <w:b w:val="0"/>
          <w:bCs w:val="0"/>
          <w:color w:val="auto"/>
          <w:szCs w:val="21"/>
        </w:rPr>
        <w:t>了管理评审报告</w:t>
      </w:r>
      <w:r>
        <w:rPr>
          <w:rFonts w:hint="eastAsia"/>
          <w:b w:val="0"/>
          <w:bCs w:val="0"/>
          <w:color w:val="auto"/>
          <w:szCs w:val="21"/>
        </w:rPr>
        <w:t>，对公司测量管理体系目前存在的</w:t>
      </w:r>
      <w:r>
        <w:rPr>
          <w:rFonts w:hint="eastAsia"/>
          <w:b w:val="0"/>
          <w:bCs w:val="0"/>
          <w:color w:val="auto"/>
          <w:szCs w:val="21"/>
          <w:lang w:eastAsia="zh-CN"/>
        </w:rPr>
        <w:t>2</w:t>
      </w:r>
      <w:r>
        <w:rPr>
          <w:rFonts w:hint="eastAsia"/>
          <w:b w:val="0"/>
          <w:bCs w:val="0"/>
          <w:color w:val="auto"/>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eastAsia="zh-CN"/>
        </w:rPr>
        <w:t>未</w:t>
      </w:r>
      <w:r>
        <w:rPr>
          <w:rFonts w:hint="eastAsia" w:cs="宋体" w:asciiTheme="minorEastAsia" w:hAnsiTheme="minorEastAsia"/>
          <w:bCs/>
          <w:color w:val="auto"/>
          <w:kern w:val="0"/>
          <w:szCs w:val="21"/>
        </w:rPr>
        <w:t>增关键测量过程：</w:t>
      </w:r>
    </w:p>
    <w:p>
      <w:pPr>
        <w:widowControl/>
        <w:spacing w:line="360" w:lineRule="auto"/>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olor w:val="auto"/>
        </w:rPr>
        <w:t>车刃口首件尺寸检测过程，计量要求导出方法正确，验证满足测量过程要求。祥见附件《计量要求导出及验证记录表》</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olor w:val="auto"/>
        </w:rPr>
        <w:t>车刃口首件尺寸检测过程，测量不确定度评定正确。祥见附件《测量不确定度评定》</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olor w:val="auto"/>
        </w:rPr>
        <w:t>车刃口首件尺寸检测过程，采用比对</w:t>
      </w:r>
      <w:r>
        <w:rPr>
          <w:rFonts w:hint="eastAsia"/>
          <w:color w:val="auto"/>
          <w:lang w:val="en-US" w:eastAsia="zh-CN"/>
        </w:rPr>
        <w:t>法</w:t>
      </w:r>
      <w:r>
        <w:rPr>
          <w:rFonts w:hint="eastAsia"/>
          <w:color w:val="auto"/>
        </w:rPr>
        <w:t>进行有效性确认，满足要求。祥见附件《测量过程有效性确认》</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olor w:val="auto"/>
        </w:rPr>
        <w:t>车刃口首件尺寸检测过程，编制了控制规范，对测量人员、测量设备、测量环境进行控制，满足要求。</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olor w:val="auto"/>
        </w:rPr>
        <w:t>车刃口首件尺寸检测过程，</w:t>
      </w:r>
      <w:r>
        <w:rPr>
          <w:rFonts w:hint="eastAsia" w:cs="宋体" w:asciiTheme="minorEastAsia" w:hAnsiTheme="minorEastAsia"/>
          <w:color w:val="auto"/>
          <w:kern w:val="0"/>
          <w:szCs w:val="21"/>
        </w:rPr>
        <w:t>采用统计技术进行控制和监视测量过程。祥见《测量过程监视记录》</w:t>
      </w:r>
    </w:p>
    <w:p>
      <w:pPr>
        <w:widowControl/>
        <w:spacing w:line="360"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eastAsia="zh-CN"/>
        </w:rPr>
        <w:t>未</w:t>
      </w:r>
      <w:r>
        <w:rPr>
          <w:rFonts w:hint="eastAsia" w:ascii="宋体" w:hAnsi="宋体" w:eastAsia="宋体"/>
          <w:bCs/>
          <w:color w:val="auto"/>
          <w:szCs w:val="21"/>
        </w:rPr>
        <w:t>建立最高标准</w:t>
      </w:r>
      <w:r>
        <w:rPr>
          <w:rFonts w:hint="eastAsia" w:ascii="宋体" w:hAnsi="宋体" w:eastAsia="宋体"/>
          <w:bCs/>
          <w:color w:val="auto"/>
          <w:szCs w:val="21"/>
          <w:lang w:eastAsia="zh-CN"/>
        </w:rPr>
        <w:t>器</w:t>
      </w:r>
      <w:r>
        <w:rPr>
          <w:rFonts w:hint="eastAsia" w:ascii="宋体" w:hAnsi="宋体" w:eastAsia="宋体"/>
          <w:bCs/>
          <w:color w:val="auto"/>
          <w:szCs w:val="21"/>
        </w:rPr>
        <w:t>，企业测量设备除自检外送</w:t>
      </w:r>
      <w:r>
        <w:rPr>
          <w:rFonts w:hint="eastAsia"/>
          <w:color w:val="auto"/>
          <w:szCs w:val="21"/>
          <w:lang w:val="en-US" w:eastAsia="zh-CN"/>
        </w:rPr>
        <w:t>东莞市帝恩检测有限公司</w:t>
      </w:r>
      <w:r>
        <w:rPr>
          <w:rFonts w:hint="eastAsia"/>
          <w:color w:val="auto"/>
          <w:szCs w:val="21"/>
        </w:rPr>
        <w:t>校准。抽查</w:t>
      </w:r>
      <w:r>
        <w:rPr>
          <w:rFonts w:hint="eastAsia"/>
          <w:color w:val="auto"/>
          <w:szCs w:val="21"/>
          <w:lang w:eastAsia="zh-CN"/>
        </w:rPr>
        <w:t>8</w:t>
      </w:r>
      <w:r>
        <w:rPr>
          <w:rFonts w:hint="eastAsia"/>
          <w:color w:val="auto"/>
          <w:szCs w:val="21"/>
        </w:rPr>
        <w:t>台测量设备检定/校准证书，溯源满足要求。祥见《测量设备溯源检查表》</w:t>
      </w:r>
    </w:p>
    <w:p>
      <w:pPr>
        <w:widowControl/>
        <w:spacing w:line="360" w:lineRule="auto"/>
        <w:rPr>
          <w:color w:val="auto"/>
          <w:szCs w:val="21"/>
        </w:rPr>
      </w:pPr>
      <w:r>
        <w:rPr>
          <w:rFonts w:hint="eastAsia"/>
          <w:color w:val="auto"/>
          <w:szCs w:val="21"/>
        </w:rPr>
        <w:t>4.能源管理情况：</w:t>
      </w:r>
    </w:p>
    <w:p>
      <w:pPr>
        <w:widowControl/>
        <w:spacing w:line="360" w:lineRule="auto"/>
        <w:ind w:firstLine="420" w:firstLineChars="200"/>
        <w:rPr>
          <w:rFonts w:hint="eastAsia"/>
          <w:color w:val="auto"/>
          <w:szCs w:val="21"/>
        </w:rPr>
      </w:pPr>
      <w:r>
        <w:rPr>
          <w:rFonts w:hint="eastAsia"/>
          <w:color w:val="auto"/>
          <w:szCs w:val="21"/>
        </w:rPr>
        <w:t>企业20</w:t>
      </w:r>
      <w:r>
        <w:rPr>
          <w:rFonts w:hint="eastAsia"/>
          <w:color w:val="auto"/>
          <w:szCs w:val="21"/>
          <w:lang w:eastAsia="zh-CN"/>
        </w:rPr>
        <w:t>2</w:t>
      </w:r>
      <w:r>
        <w:rPr>
          <w:rFonts w:hint="eastAsia"/>
          <w:color w:val="auto"/>
          <w:szCs w:val="21"/>
          <w:lang w:val="en-US" w:eastAsia="zh-CN"/>
        </w:rPr>
        <w:t>1</w:t>
      </w:r>
      <w:r>
        <w:rPr>
          <w:rFonts w:hint="eastAsia"/>
          <w:color w:val="auto"/>
          <w:szCs w:val="21"/>
        </w:rPr>
        <w:t>年</w:t>
      </w:r>
      <w:r>
        <w:rPr>
          <w:rFonts w:hint="eastAsia"/>
          <w:color w:val="auto"/>
          <w:szCs w:val="21"/>
          <w:lang w:val="en-US" w:eastAsia="zh-CN"/>
        </w:rPr>
        <w:t>1-8月</w:t>
      </w:r>
      <w:r>
        <w:rPr>
          <w:rFonts w:hint="eastAsia"/>
          <w:color w:val="auto"/>
          <w:szCs w:val="21"/>
        </w:rPr>
        <w:t>耗能</w:t>
      </w:r>
      <w:r>
        <w:rPr>
          <w:rFonts w:hint="eastAsia"/>
          <w:color w:val="auto"/>
          <w:szCs w:val="21"/>
          <w:lang w:val="en-US" w:eastAsia="zh-CN"/>
        </w:rPr>
        <w:t>1980.3</w:t>
      </w:r>
      <w:r>
        <w:rPr>
          <w:rFonts w:hint="eastAsia"/>
          <w:color w:val="auto"/>
          <w:szCs w:val="21"/>
        </w:rPr>
        <w:t>吨标准煤</w:t>
      </w:r>
      <w:r>
        <w:rPr>
          <w:rFonts w:hint="eastAsia"/>
          <w:color w:val="auto"/>
          <w:szCs w:val="21"/>
          <w:lang w:eastAsia="zh-CN"/>
        </w:rPr>
        <w:t>。不是重点耗能</w:t>
      </w:r>
      <w:r>
        <w:rPr>
          <w:rFonts w:hint="eastAsia"/>
          <w:color w:val="auto"/>
          <w:szCs w:val="21"/>
        </w:rPr>
        <w:t>单位，能源计量管理满足GB17167要求。</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420" w:firstLineChars="200"/>
        <w:jc w:val="left"/>
        <w:rPr>
          <w:rFonts w:ascii="宋体" w:hAnsi="宋体" w:cs="宋体"/>
          <w:bCs/>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年外审开出了一项不符合项报告：</w:t>
      </w:r>
      <w:r>
        <w:rPr>
          <w:rFonts w:hint="default"/>
          <w:color w:val="000000" w:themeColor="text1"/>
          <w:szCs w:val="21"/>
        </w:rPr>
        <w:t>查“自摸产品生产检验记录跟踪记录表”缺少记录人员签字和记录编号</w:t>
      </w:r>
      <w:r>
        <w:rPr>
          <w:rFonts w:hint="eastAsia"/>
          <w:color w:val="000000" w:themeColor="text1"/>
          <w:szCs w:val="21"/>
          <w:lang w:eastAsia="zh-CN"/>
        </w:rPr>
        <w:t>，</w:t>
      </w:r>
      <w:r>
        <w:rPr>
          <w:rFonts w:hint="eastAsia"/>
          <w:color w:val="000000" w:themeColor="text1"/>
          <w:szCs w:val="21"/>
          <w:lang w:val="en-US" w:eastAsia="zh-CN"/>
        </w:rPr>
        <w:t>不符合GB/T 19022-2003条款6.2.3的要求”</w:t>
      </w:r>
    </w:p>
    <w:p>
      <w:pPr>
        <w:widowControl/>
        <w:spacing w:line="360" w:lineRule="auto"/>
        <w:ind w:firstLine="420" w:firstLineChars="200"/>
        <w:jc w:val="left"/>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企业对不符合组织了纠正，1.</w:t>
      </w:r>
      <w:r>
        <w:rPr>
          <w:rFonts w:hint="default"/>
          <w:color w:val="000000" w:themeColor="text1"/>
          <w:szCs w:val="21"/>
        </w:rPr>
        <w:t>对“自摸产品生产检验记录跟踪记录表”增加记录编号和记录人员签字</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对相关人员进行了培训，</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eastAsia="zh-CN"/>
        </w:rPr>
        <w:t>21</w:t>
      </w:r>
      <w:r>
        <w:rPr>
          <w:rFonts w:hint="eastAsia" w:ascii="宋体" w:hAnsi="宋体" w:eastAsia="宋体"/>
          <w:bCs/>
          <w:color w:val="000000" w:themeColor="text1"/>
          <w:szCs w:val="21"/>
        </w:rPr>
        <w:t>年1月到</w:t>
      </w:r>
      <w:r>
        <w:rPr>
          <w:rFonts w:hint="eastAsia" w:ascii="宋体" w:hAnsi="宋体" w:eastAsia="宋体"/>
          <w:bCs/>
          <w:color w:val="000000" w:themeColor="text1"/>
          <w:szCs w:val="21"/>
          <w:lang w:eastAsia="zh-CN"/>
        </w:rPr>
        <w:t>8</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w:t>
      </w:r>
      <w:r>
        <w:rPr>
          <w:rFonts w:hint="eastAsia" w:cs="宋体" w:asciiTheme="minorEastAsia" w:hAnsiTheme="minorEastAsia"/>
          <w:bCs/>
          <w:color w:val="000000" w:themeColor="text1"/>
          <w:kern w:val="0"/>
          <w:szCs w:val="21"/>
          <w:lang w:val="en-US" w:eastAsia="zh-CN"/>
        </w:rPr>
        <w:t xml:space="preserve">   </w:t>
      </w:r>
      <w:r>
        <w:rPr>
          <w:rFonts w:hint="eastAsia" w:cs="宋体" w:asciiTheme="minorEastAsia" w:hAnsiTheme="minorEastAsia"/>
          <w:bCs/>
          <w:color w:val="000000" w:themeColor="text1"/>
          <w:kern w:val="0"/>
          <w:szCs w:val="21"/>
        </w:rPr>
        <w:t>用于企业的形象宣传。</w:t>
      </w:r>
    </w:p>
    <w:p>
      <w:pPr>
        <w:widowControl/>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本次监督审核共出具一般不符合</w:t>
      </w:r>
      <w:r>
        <w:rPr>
          <w:rFonts w:hint="eastAsia" w:asciiTheme="minorEastAsia" w:hAnsiTheme="minorEastAsia"/>
          <w:bCs/>
          <w:color w:val="000000" w:themeColor="text1"/>
          <w:szCs w:val="21"/>
          <w:lang w:val="en-US" w:eastAsia="zh-CN"/>
        </w:rPr>
        <w:t>项1项</w:t>
      </w:r>
      <w:r>
        <w:rPr>
          <w:rFonts w:hint="eastAsia" w:asciiTheme="minorEastAsia" w:hAnsiTheme="minorEastAsia"/>
          <w:bCs/>
          <w:color w:val="000000" w:themeColor="text1"/>
          <w:szCs w:val="21"/>
        </w:rPr>
        <w:t>，未发现严重的或系统性的不符合情况：</w:t>
      </w:r>
    </w:p>
    <w:p>
      <w:pPr>
        <w:widowControl/>
        <w:spacing w:line="360" w:lineRule="auto"/>
        <w:rPr>
          <w:rFonts w:hint="eastAsia" w:cs="宋体" w:asciiTheme="minorEastAsia" w:hAnsiTheme="minorEastAsia" w:eastAsiaTheme="minorEastAsia"/>
          <w:bCs/>
          <w:color w:val="0070C0"/>
          <w:kern w:val="0"/>
          <w:szCs w:val="21"/>
          <w:lang w:eastAsia="zh-CN"/>
        </w:rPr>
      </w:pPr>
      <w:r>
        <w:rPr>
          <w:rFonts w:hint="eastAsia" w:asciiTheme="minorEastAsia" w:hAnsiTheme="minorEastAsia"/>
          <w:bCs/>
          <w:color w:val="000000" w:themeColor="text1"/>
          <w:szCs w:val="21"/>
          <w:lang w:val="en-US" w:eastAsia="zh-CN"/>
        </w:rPr>
        <w:t>10.1  查</w:t>
      </w:r>
      <w:r>
        <w:rPr>
          <w:rFonts w:hint="eastAsia"/>
          <w:color w:val="000000" w:themeColor="text1"/>
          <w:szCs w:val="21"/>
          <w:lang w:val="en-US" w:eastAsia="zh-CN"/>
        </w:rPr>
        <w:t>检测</w:t>
      </w:r>
      <w:r>
        <w:rPr>
          <w:rFonts w:hint="default"/>
          <w:color w:val="000000" w:themeColor="text1"/>
          <w:szCs w:val="21"/>
          <w:lang w:eastAsia="zh-CN"/>
        </w:rPr>
        <w:t>实验</w:t>
      </w:r>
      <w:r>
        <w:rPr>
          <w:rFonts w:hint="eastAsia"/>
          <w:color w:val="000000" w:themeColor="text1"/>
          <w:szCs w:val="21"/>
          <w:lang w:val="en-US" w:eastAsia="zh-CN"/>
        </w:rPr>
        <w:t>中心</w:t>
      </w:r>
      <w:r>
        <w:rPr>
          <w:rFonts w:hint="eastAsia" w:asciiTheme="minorEastAsia" w:hAnsiTheme="minorEastAsia"/>
          <w:bCs/>
          <w:color w:val="000000" w:themeColor="text1"/>
          <w:szCs w:val="21"/>
          <w:lang w:val="en-US" w:eastAsia="zh-CN"/>
        </w:rPr>
        <w:t>，</w:t>
      </w:r>
      <w:r>
        <w:rPr>
          <w:rFonts w:hint="eastAsia" w:ascii="宋体" w:hAnsi="宋体" w:cs="宋体"/>
          <w:kern w:val="0"/>
          <w:szCs w:val="21"/>
          <w:lang w:val="en-US" w:eastAsia="zh-CN"/>
        </w:rPr>
        <w:t>未对编号：11535-01 国际橡胶硬度计未对</w:t>
      </w:r>
      <w:r>
        <w:rPr>
          <w:rFonts w:hint="eastAsia"/>
          <w:color w:val="000000" w:themeColor="text1"/>
          <w:szCs w:val="21"/>
          <w:lang w:val="en-US" w:eastAsia="zh-CN"/>
        </w:rPr>
        <w:t>东莞市帝恩检测有限公司测量标准器进行能力评价。</w:t>
      </w:r>
      <w:r>
        <w:rPr>
          <w:rFonts w:hint="eastAsia" w:asciiTheme="minorEastAsia" w:hAnsiTheme="minorEastAsia"/>
          <w:bCs/>
          <w:color w:val="000000" w:themeColor="text1"/>
          <w:szCs w:val="21"/>
          <w:lang w:val="en-US" w:eastAsia="zh-CN"/>
        </w:rPr>
        <w:t>不符合GB/T19022-2003标准6.4条款的要求。</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9</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12</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ascii="宋体" w:hAnsi="宋体" w:cs="宋体"/>
          <w:color w:val="000000" w:themeColor="text1"/>
          <w:kern w:val="0"/>
          <w:szCs w:val="21"/>
        </w:rPr>
        <w:t>陕西奉航科技有限责任公司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ascii="宋体" w:hAnsi="宋体" w:cs="宋体"/>
          <w:color w:val="000000" w:themeColor="text1"/>
          <w:kern w:val="0"/>
          <w:szCs w:val="21"/>
        </w:rPr>
        <w:t>陕西奉航科技有限责任公司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10795</wp:posOffset>
            </wp:positionV>
            <wp:extent cx="398780" cy="306705"/>
            <wp:effectExtent l="0" t="0" r="7620" b="1079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398780" cy="306705"/>
                    </a:xfrm>
                    <a:prstGeom prst="rect">
                      <a:avLst/>
                    </a:prstGeom>
                  </pic:spPr>
                </pic:pic>
              </a:graphicData>
            </a:graphic>
          </wp:anchor>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2021.9.12</w:t>
      </w:r>
    </w:p>
    <w:p>
      <w:pPr>
        <w:widowControl/>
        <w:spacing w:line="360" w:lineRule="auto"/>
        <w:jc w:val="left"/>
        <w:rPr>
          <w:rFonts w:ascii="宋体" w:hAnsi="宋体" w:eastAsia="宋体" w:cs="宋体"/>
          <w:kern w:val="0"/>
          <w:szCs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1336040</wp:posOffset>
            </wp:positionH>
            <wp:positionV relativeFrom="paragraph">
              <wp:posOffset>276225</wp:posOffset>
            </wp:positionV>
            <wp:extent cx="508000" cy="421640"/>
            <wp:effectExtent l="0" t="0" r="0" b="10795"/>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7"/>
                    <a:stretch>
                      <a:fillRect/>
                    </a:stretch>
                  </pic:blipFill>
                  <pic:spPr>
                    <a:xfrm>
                      <a:off x="0" y="0"/>
                      <a:ext cx="508000" cy="421640"/>
                    </a:xfrm>
                    <a:prstGeom prst="rect">
                      <a:avLst/>
                    </a:prstGeom>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2021.9.12</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197501"/>
    <w:rsid w:val="12B531B3"/>
    <w:rsid w:val="14A314FB"/>
    <w:rsid w:val="27822FED"/>
    <w:rsid w:val="2DA545FF"/>
    <w:rsid w:val="31CF3533"/>
    <w:rsid w:val="3FDA2EEE"/>
    <w:rsid w:val="407467A2"/>
    <w:rsid w:val="57F654EE"/>
    <w:rsid w:val="645E1520"/>
    <w:rsid w:val="74774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2021-09-14T03:45:38Z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8BD5E39F1A9849C6902CDBAC22115FF6</vt:lpwstr>
  </property>
</Properties>
</file>