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0947-2021-QEO</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浙江省三门县东海橡胶厂</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2021年09月13日 上午至2021年09月14日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张磊</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2019-N1QMS-1258213</w:t>
            </w:r>
          </w:p>
          <w:p>
            <w:pPr>
              <w:spacing w:line="240" w:lineRule="exact"/>
              <w:jc w:val="center"/>
              <w:rPr>
                <w:b/>
                <w:color w:val="000000"/>
                <w:szCs w:val="21"/>
              </w:rPr>
            </w:pPr>
            <w:r>
              <w:rPr>
                <w:b/>
                <w:color w:val="000000"/>
                <w:szCs w:val="21"/>
              </w:rPr>
              <w:t>2020-N1EMS-1258213</w:t>
            </w:r>
          </w:p>
          <w:p>
            <w:pPr>
              <w:spacing w:line="240" w:lineRule="exact"/>
              <w:jc w:val="center"/>
              <w:rPr>
                <w:b/>
                <w:color w:val="000000"/>
                <w:szCs w:val="21"/>
              </w:rPr>
            </w:pPr>
            <w:r>
              <w:rPr>
                <w:b/>
                <w:color w:val="000000"/>
                <w:szCs w:val="21"/>
              </w:rPr>
              <w:t>2020-N1OHSMS-1258213</w:t>
            </w:r>
          </w:p>
        </w:tc>
        <w:tc>
          <w:tcPr>
            <w:tcW w:w="1140" w:type="dxa"/>
            <w:vAlign w:val="center"/>
          </w:tcPr>
          <w:p>
            <w:pPr>
              <w:spacing w:line="240" w:lineRule="exact"/>
              <w:jc w:val="center"/>
              <w:rPr>
                <w:b/>
                <w:color w:val="000000"/>
                <w:szCs w:val="21"/>
              </w:rPr>
            </w:pPr>
            <w:r>
              <w:rPr>
                <w:b/>
                <w:color w:val="000000"/>
                <w:szCs w:val="21"/>
              </w:rPr>
              <w:t>E:14.01.02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强兴</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2020-N1QMS-1263375</w:t>
            </w:r>
          </w:p>
          <w:p>
            <w:pPr>
              <w:spacing w:line="240" w:lineRule="exact"/>
              <w:jc w:val="center"/>
              <w:rPr>
                <w:b/>
                <w:color w:val="000000"/>
                <w:szCs w:val="21"/>
              </w:rPr>
            </w:pPr>
            <w:r>
              <w:rPr>
                <w:b/>
                <w:color w:val="000000"/>
                <w:szCs w:val="21"/>
              </w:rPr>
              <w:t>2020-N1EMS-1263375</w:t>
            </w:r>
          </w:p>
          <w:p>
            <w:pPr>
              <w:spacing w:line="240" w:lineRule="exact"/>
              <w:jc w:val="center"/>
              <w:rPr>
                <w:b/>
                <w:color w:val="000000"/>
                <w:szCs w:val="21"/>
              </w:rPr>
            </w:pPr>
            <w:r>
              <w:rPr>
                <w:b/>
                <w:color w:val="000000"/>
                <w:szCs w:val="21"/>
              </w:rPr>
              <w:t>2021-N0OHSMS-1263375</w:t>
            </w:r>
          </w:p>
        </w:tc>
        <w:tc>
          <w:tcPr>
            <w:tcW w:w="1140" w:type="dxa"/>
            <w:vAlign w:val="center"/>
          </w:tcPr>
          <w:p>
            <w:pPr>
              <w:spacing w:line="240" w:lineRule="exact"/>
              <w:jc w:val="center"/>
              <w:rPr>
                <w:b/>
                <w:color w:val="000000"/>
                <w:szCs w:val="21"/>
              </w:rPr>
            </w:pPr>
            <w:r>
              <w:rPr>
                <w:b/>
                <w:color w:val="000000"/>
                <w:szCs w:val="21"/>
              </w:rPr>
              <w:t>E:14.01.02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周海翔</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ISC-JSZJ-381</w:t>
            </w:r>
          </w:p>
          <w:p>
            <w:pPr>
              <w:spacing w:line="240" w:lineRule="exact"/>
              <w:jc w:val="center"/>
              <w:rPr>
                <w:b/>
                <w:color w:val="000000"/>
                <w:szCs w:val="21"/>
              </w:rPr>
            </w:pPr>
            <w:r>
              <w:rPr>
                <w:b/>
                <w:color w:val="000000"/>
                <w:szCs w:val="21"/>
              </w:rPr>
              <w:t>ISC-JSZJ-381</w:t>
            </w:r>
          </w:p>
          <w:p>
            <w:pPr>
              <w:spacing w:line="240" w:lineRule="exact"/>
              <w:jc w:val="center"/>
              <w:rPr>
                <w:b/>
                <w:color w:val="000000"/>
                <w:szCs w:val="21"/>
              </w:rPr>
            </w:pPr>
            <w:r>
              <w:rPr>
                <w:b/>
                <w:color w:val="000000"/>
                <w:szCs w:val="21"/>
              </w:rPr>
              <w:t>ISC-JSZJ-381</w:t>
            </w:r>
          </w:p>
          <w:p>
            <w:pPr>
              <w:spacing w:line="240" w:lineRule="exact"/>
              <w:jc w:val="center"/>
              <w:rPr>
                <w:b/>
                <w:color w:val="000000"/>
                <w:szCs w:val="21"/>
              </w:rPr>
            </w:pPr>
            <w:r>
              <w:rPr>
                <w:b/>
                <w:color w:val="000000"/>
                <w:szCs w:val="21"/>
              </w:rPr>
              <w:t>浙江鼎海科技股份有限公司</w:t>
            </w:r>
          </w:p>
        </w:tc>
        <w:tc>
          <w:tcPr>
            <w:tcW w:w="1140" w:type="dxa"/>
            <w:vAlign w:val="center"/>
          </w:tcPr>
          <w:p>
            <w:pPr>
              <w:spacing w:line="240" w:lineRule="exact"/>
              <w:jc w:val="center"/>
              <w:rPr>
                <w:b/>
                <w:color w:val="000000"/>
                <w:szCs w:val="21"/>
              </w:rPr>
            </w:pPr>
            <w:r>
              <w:rPr>
                <w:b/>
                <w:color w:val="000000"/>
                <w:szCs w:val="21"/>
              </w:rPr>
              <w:t>Q:14.01.02</w:t>
            </w:r>
          </w:p>
          <w:p>
            <w:pPr>
              <w:spacing w:line="240" w:lineRule="exact"/>
              <w:jc w:val="center"/>
              <w:rPr>
                <w:b/>
                <w:color w:val="000000"/>
                <w:szCs w:val="21"/>
              </w:rPr>
            </w:pPr>
            <w:r>
              <w:rPr>
                <w:b/>
                <w:color w:val="000000"/>
                <w:szCs w:val="21"/>
              </w:rPr>
              <w:t>E:14.01.02</w:t>
            </w:r>
          </w:p>
          <w:p>
            <w:pPr>
              <w:spacing w:line="240" w:lineRule="exact"/>
              <w:jc w:val="center"/>
              <w:rPr>
                <w:b/>
                <w:color w:val="000000"/>
                <w:szCs w:val="21"/>
              </w:rPr>
            </w:pPr>
            <w:r>
              <w:rPr>
                <w:b/>
                <w:color w:val="000000"/>
                <w:szCs w:val="21"/>
              </w:rPr>
              <w:t>O:14.01.02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王献华</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2021-N0EMS-1244982</w:t>
            </w:r>
          </w:p>
          <w:p>
            <w:pPr>
              <w:spacing w:line="240" w:lineRule="exact"/>
              <w:jc w:val="center"/>
              <w:rPr>
                <w:b/>
                <w:color w:val="000000"/>
                <w:szCs w:val="21"/>
              </w:rPr>
            </w:pPr>
            <w:r>
              <w:rPr>
                <w:b/>
                <w:color w:val="000000"/>
                <w:szCs w:val="21"/>
              </w:rPr>
              <w:t>2021-N0OHSMS-1244982</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浙江省三门县东海橡胶厂</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三门县珠岙镇金湖洋开发区</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317100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三门县珠岙镇金湖洋开发区</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317100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张涛</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13736582805</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吴小宋</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张涛</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t>橡胶制品（交通锥，交通柱，分隔栏，隔离墩，防眩网）的设计及生产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jc w:val="left"/>
              <w:rPr>
                <w:rFonts w:hint="eastAsia"/>
                <w:szCs w:val="21"/>
              </w:rPr>
            </w:pPr>
            <w:bookmarkStart w:id="37" w:name="_GoBack"/>
            <w:r>
              <w:rPr>
                <w:rFonts w:hint="eastAsia"/>
                <w:szCs w:val="21"/>
                <w:lang w:val="en-US" w:eastAsia="zh-CN"/>
              </w:rPr>
              <w:t>橡胶产品：</w:t>
            </w:r>
            <w:r>
              <w:rPr>
                <w:rFonts w:hint="eastAsia"/>
                <w:szCs w:val="21"/>
              </w:rPr>
              <w:t>原料</w:t>
            </w:r>
            <w:r>
              <w:rPr>
                <w:rFonts w:hint="eastAsia"/>
                <w:szCs w:val="21"/>
                <w:lang w:val="en-US" w:eastAsia="zh-CN"/>
              </w:rPr>
              <w:t>→</w:t>
            </w:r>
            <w:r>
              <w:rPr>
                <w:rFonts w:hint="eastAsia"/>
                <w:szCs w:val="21"/>
              </w:rPr>
              <w:t>配料</w:t>
            </w:r>
            <w:r>
              <w:rPr>
                <w:rFonts w:hint="eastAsia"/>
                <w:szCs w:val="21"/>
                <w:lang w:val="en-US" w:eastAsia="zh-CN"/>
              </w:rPr>
              <w:t>→</w:t>
            </w:r>
            <w:r>
              <w:rPr>
                <w:rFonts w:hint="eastAsia"/>
                <w:szCs w:val="21"/>
              </w:rPr>
              <w:t>炼胶</w:t>
            </w:r>
            <w:r>
              <w:rPr>
                <w:rFonts w:hint="eastAsia"/>
                <w:szCs w:val="21"/>
                <w:lang w:val="en-US" w:eastAsia="zh-CN"/>
              </w:rPr>
              <w:t>→</w:t>
            </w:r>
            <w:r>
              <w:rPr>
                <w:rFonts w:hint="eastAsia"/>
                <w:szCs w:val="21"/>
              </w:rPr>
              <w:t>硫化成型</w:t>
            </w:r>
            <w:r>
              <w:rPr>
                <w:rFonts w:hint="eastAsia"/>
                <w:szCs w:val="21"/>
                <w:lang w:val="en-US" w:eastAsia="zh-CN"/>
              </w:rPr>
              <w:t>→</w:t>
            </w:r>
            <w:r>
              <w:rPr>
                <w:rFonts w:hint="eastAsia"/>
                <w:szCs w:val="21"/>
              </w:rPr>
              <w:t>总成组装</w:t>
            </w:r>
            <w:r>
              <w:rPr>
                <w:rFonts w:hint="eastAsia"/>
                <w:szCs w:val="21"/>
                <w:lang w:val="en-US" w:eastAsia="zh-CN"/>
              </w:rPr>
              <w:t>→</w:t>
            </w:r>
            <w:r>
              <w:rPr>
                <w:rFonts w:hint="eastAsia"/>
                <w:szCs w:val="21"/>
              </w:rPr>
              <w:t>检验</w:t>
            </w:r>
            <w:r>
              <w:rPr>
                <w:rFonts w:hint="eastAsia"/>
                <w:szCs w:val="21"/>
                <w:lang w:val="en-US" w:eastAsia="zh-CN"/>
              </w:rPr>
              <w:t>→</w:t>
            </w:r>
            <w:r>
              <w:rPr>
                <w:rFonts w:hint="eastAsia"/>
                <w:szCs w:val="21"/>
              </w:rPr>
              <w:t>入库</w:t>
            </w:r>
          </w:p>
          <w:p>
            <w:pPr>
              <w:tabs>
                <w:tab w:val="left" w:pos="360"/>
              </w:tabs>
              <w:ind w:left="360" w:hanging="360"/>
              <w:jc w:val="left"/>
              <w:rPr>
                <w:rFonts w:hint="eastAsia"/>
                <w:szCs w:val="21"/>
              </w:rPr>
            </w:pPr>
            <w:r>
              <w:rPr>
                <w:rFonts w:hint="eastAsia"/>
                <w:szCs w:val="21"/>
              </w:rPr>
              <w:t>研发过程流程：编制研发计划方案→研发输入→设计制图→研发控制→研发输出</w:t>
            </w:r>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橡胶制品（交通锥，交通柱，分隔栏，隔离墩，防眩网）的设计及生产</w:t>
            </w:r>
          </w:p>
        </w:tc>
        <w:tc>
          <w:tcPr>
            <w:tcW w:w="2006" w:type="dxa"/>
            <w:gridSpan w:val="3"/>
            <w:vAlign w:val="center"/>
          </w:tcPr>
          <w:p>
            <w:pPr>
              <w:spacing w:line="400" w:lineRule="exact"/>
              <w:rPr>
                <w:rFonts w:ascii="宋体" w:hAnsi="宋体"/>
                <w:b/>
                <w:color w:val="000000"/>
                <w:szCs w:val="21"/>
              </w:rPr>
            </w:pPr>
            <w:r>
              <w:t>14.01.02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橡胶制品（交通锥，交通柱，分隔栏，隔离墩，防眩网）的设计及生产所涉及场所的相关环境管理活动</w:t>
            </w:r>
          </w:p>
        </w:tc>
        <w:tc>
          <w:tcPr>
            <w:tcW w:w="2006" w:type="dxa"/>
            <w:gridSpan w:val="3"/>
            <w:vAlign w:val="center"/>
          </w:tcPr>
          <w:p>
            <w:pPr>
              <w:spacing w:line="400" w:lineRule="exact"/>
              <w:rPr>
                <w:rFonts w:ascii="宋体" w:hAnsi="宋体"/>
                <w:b/>
                <w:color w:val="000000"/>
                <w:szCs w:val="21"/>
              </w:rPr>
            </w:pPr>
            <w:r>
              <w:t>14.01.02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橡胶制品（交通锥，交通柱，分隔栏，隔离墩，防眩网）的设计及生产所涉及场所的相关职业健康安全管理活动</w:t>
            </w:r>
          </w:p>
        </w:tc>
        <w:tc>
          <w:tcPr>
            <w:tcW w:w="2006" w:type="dxa"/>
            <w:gridSpan w:val="3"/>
            <w:vAlign w:val="center"/>
          </w:tcPr>
          <w:p>
            <w:pPr>
              <w:spacing w:line="400" w:lineRule="exact"/>
              <w:rPr>
                <w:rFonts w:ascii="宋体" w:hAnsi="宋体"/>
                <w:b/>
                <w:color w:val="000000"/>
                <w:szCs w:val="21"/>
              </w:rPr>
            </w:pPr>
            <w:r>
              <w:t>14.01.02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A3"/>
            </w:r>
            <w:r>
              <w:rPr>
                <w:rFonts w:hint="eastAsia" w:ascii="宋体" w:hAnsi="宋体"/>
                <w:color w:val="000000"/>
                <w:szCs w:val="21"/>
              </w:rPr>
              <w:t>单班次生产</w:t>
            </w:r>
            <w:r>
              <w:rPr>
                <w:rFonts w:hint="eastAsia" w:ascii="宋体" w:hAnsi="宋体"/>
                <w:color w:val="000000"/>
                <w:spacing w:val="-10"/>
                <w:szCs w:val="21"/>
              </w:rPr>
              <w:sym w:font="Wingdings 2" w:char="0052"/>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浙江省三门县东海橡胶厂</w:t>
            </w:r>
            <w:r>
              <w:rPr>
                <w:rFonts w:hint="eastAsia"/>
                <w:sz w:val="21"/>
                <w:szCs w:val="21"/>
                <w:lang w:val="en-US" w:eastAsia="zh-CN"/>
              </w:rPr>
              <w:t>/</w:t>
            </w:r>
            <w:r>
              <w:rPr>
                <w:sz w:val="21"/>
                <w:szCs w:val="21"/>
              </w:rPr>
              <w:t>三门县珠岙镇金湖洋开发区</w:t>
            </w:r>
          </w:p>
        </w:tc>
        <w:tc>
          <w:tcPr>
            <w:tcW w:w="2267" w:type="dxa"/>
          </w:tcPr>
          <w:p>
            <w:pPr>
              <w:spacing w:before="40" w:after="40"/>
              <w:rPr>
                <w:rFonts w:eastAsia="黑体"/>
                <w:szCs w:val="21"/>
                <w:lang w:val="de-DE" w:eastAsia="ja-JP"/>
              </w:rPr>
            </w:pPr>
            <w:r>
              <w:rPr>
                <w:sz w:val="21"/>
                <w:szCs w:val="21"/>
              </w:rPr>
              <w:t>三门县珠岙镇金湖洋开发区</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114</w:t>
            </w:r>
          </w:p>
        </w:tc>
        <w:tc>
          <w:tcPr>
            <w:tcW w:w="2803" w:type="dxa"/>
            <w:vAlign w:val="center"/>
          </w:tcPr>
          <w:p>
            <w:bookmarkStart w:id="35" w:name="审核范围"/>
            <w:r>
              <w:t>Q：橡胶品（交通锥，交通柱，分隔栏，隔离墩，防眩网）的设计及生产</w:t>
            </w:r>
          </w:p>
          <w:p>
            <w:r>
              <w:t>E：橡胶制品（交通锥，交通柱，分隔栏，隔离墩，防眩网）的设计及生产所涉及场所的相关环境管理活动</w:t>
            </w:r>
          </w:p>
          <w:p>
            <w:pPr>
              <w:pStyle w:val="19"/>
              <w:rPr>
                <w:rFonts w:eastAsia="黑体" w:cs="Arial"/>
                <w:sz w:val="21"/>
                <w:szCs w:val="21"/>
                <w:lang w:val="en-US" w:eastAsia="ja-JP"/>
              </w:rPr>
            </w:pPr>
            <w:r>
              <w:t>O：橡胶制品（交通锥，交通柱，分隔栏，隔离墩，防眩网）的设计及生产所涉及场所的相关职业健康安全管理活动</w:t>
            </w:r>
            <w:bookmarkEnd w:id="35"/>
          </w:p>
        </w:tc>
        <w:tc>
          <w:tcPr>
            <w:tcW w:w="669" w:type="dxa"/>
            <w:vAlign w:val="center"/>
          </w:tcPr>
          <w:p>
            <w:pPr>
              <w:rPr>
                <w:rFonts w:ascii="宋体" w:hAnsi="宋体"/>
                <w:b/>
                <w:sz w:val="21"/>
                <w:szCs w:val="21"/>
              </w:rPr>
            </w:pPr>
            <w:r>
              <w:rPr>
                <w:rFonts w:hint="eastAsia" w:ascii="宋体" w:hAnsi="宋体"/>
                <w:b/>
                <w:sz w:val="21"/>
                <w:szCs w:val="21"/>
              </w:rPr>
              <w:t xml:space="preserve">■GB/T19001-2016/ISO 9001:2015    </w:t>
            </w:r>
          </w:p>
          <w:p>
            <w:pPr>
              <w:rPr>
                <w:rFonts w:eastAsia="黑体"/>
                <w:szCs w:val="21"/>
                <w:lang w:eastAsia="ja-JP"/>
              </w:rPr>
            </w:pPr>
            <w:r>
              <w:rPr>
                <w:rFonts w:hint="eastAsia" w:ascii="宋体" w:hAnsi="宋体"/>
                <w:b/>
                <w:sz w:val="21"/>
                <w:szCs w:val="21"/>
              </w:rPr>
              <w:t>■GB/T24001-2016/ISO 14001:2015 ■GB/T 45001-2020/ISO45001：2018</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sym w:font="Wingdings 2" w:char="00A3"/>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6</w:t>
            </w:r>
            <w:r>
              <w:rPr>
                <w:rFonts w:hint="eastAsia" w:ascii="宋体" w:hAnsi="宋体"/>
                <w:b/>
                <w:color w:val="000000"/>
                <w:szCs w:val="21"/>
                <w:u w:val="single"/>
              </w:rPr>
              <w:t>月</w:t>
            </w:r>
            <w:r>
              <w:rPr>
                <w:rFonts w:hint="eastAsia" w:ascii="宋体" w:hAnsi="宋体"/>
                <w:b/>
                <w:color w:val="000000"/>
                <w:szCs w:val="21"/>
                <w:u w:val="single"/>
                <w:lang w:val="en-US" w:eastAsia="zh-CN"/>
              </w:rPr>
              <w:t>21</w:t>
            </w:r>
            <w:r>
              <w:rPr>
                <w:rFonts w:hint="eastAsia" w:ascii="宋体" w:hAnsi="宋体"/>
                <w:b/>
                <w:color w:val="000000"/>
                <w:szCs w:val="21"/>
                <w:u w:val="single"/>
              </w:rPr>
              <w:t>日</w:t>
            </w:r>
            <w:r>
              <w:rPr>
                <w:rFonts w:hint="eastAsia" w:ascii="宋体" w:hAnsi="宋体"/>
                <w:b/>
                <w:color w:val="000000"/>
                <w:szCs w:val="21"/>
                <w:u w:val="single"/>
                <w:lang w:val="en-US" w:eastAsia="zh-CN"/>
              </w:rPr>
              <w:t>-22日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年7月30日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52"/>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w:t>
            </w:r>
            <w:r>
              <w:rPr>
                <w:rFonts w:hint="eastAsia" w:ascii="宋体"/>
                <w:color w:val="000000"/>
                <w:spacing w:val="-10"/>
                <w:szCs w:val="21"/>
              </w:rPr>
              <w:sym w:font="Wingdings 2" w:char="0052"/>
            </w:r>
            <w:r>
              <w:rPr>
                <w:rFonts w:hint="eastAsia" w:ascii="宋体"/>
                <w:color w:val="000000"/>
                <w:spacing w:val="-10"/>
                <w:szCs w:val="21"/>
              </w:rPr>
              <w:t>危废堆放场所，</w:t>
            </w:r>
            <w:r>
              <w:rPr>
                <w:rFonts w:hint="eastAsia" w:ascii="宋体"/>
                <w:color w:val="000000"/>
                <w:spacing w:val="-10"/>
                <w:szCs w:val="21"/>
              </w:rPr>
              <w:sym w:font="Wingdings 2" w:char="00A3"/>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sym w:font="Wingdings 2" w:char="0052"/>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w:t>
            </w:r>
            <w:r>
              <w:rPr>
                <w:rFonts w:hint="eastAsia" w:ascii="宋体"/>
                <w:color w:val="000000"/>
                <w:spacing w:val="-10"/>
                <w:szCs w:val="21"/>
              </w:rPr>
              <w:sym w:font="Wingdings 2" w:char="0052"/>
            </w:r>
            <w:r>
              <w:rPr>
                <w:rFonts w:hint="eastAsia" w:ascii="宋体"/>
                <w:color w:val="000000"/>
                <w:spacing w:val="-10"/>
                <w:szCs w:val="21"/>
              </w:rPr>
              <w:t>职业危害场所、</w:t>
            </w:r>
            <w:r>
              <w:rPr>
                <w:rFonts w:hint="eastAsia" w:ascii="宋体"/>
                <w:color w:val="000000"/>
                <w:spacing w:val="-10"/>
                <w:szCs w:val="21"/>
              </w:rPr>
              <w:sym w:font="Wingdings 2" w:char="00A3"/>
            </w:r>
            <w:r>
              <w:rPr>
                <w:rFonts w:hint="eastAsia" w:ascii="宋体"/>
                <w:color w:val="000000"/>
                <w:spacing w:val="-10"/>
                <w:szCs w:val="21"/>
              </w:rPr>
              <w:t>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sym w:font="Wingdings 2" w:char="00A3"/>
            </w: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2021-09-</w:t>
            </w:r>
            <w:bookmarkEnd w:id="36"/>
            <w:r>
              <w:rPr>
                <w:rFonts w:hint="eastAsia" w:ascii="宋体"/>
                <w:b/>
                <w:color w:val="000000"/>
                <w:szCs w:val="21"/>
                <w:lang w:val="en-US" w:eastAsia="zh-CN"/>
              </w:rPr>
              <w:t>17至2021</w:t>
            </w:r>
            <w:r>
              <w:rPr>
                <w:rFonts w:hint="eastAsia" w:ascii="宋体"/>
                <w:b/>
                <w:color w:val="000000"/>
                <w:szCs w:val="21"/>
              </w:rPr>
              <w:t>-</w:t>
            </w:r>
            <w:r>
              <w:rPr>
                <w:rFonts w:hint="eastAsia" w:ascii="宋体"/>
                <w:b/>
                <w:color w:val="000000"/>
                <w:szCs w:val="21"/>
                <w:lang w:val="en-US" w:eastAsia="zh-CN"/>
              </w:rPr>
              <w:t>09-20</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widowControl/>
              <w:jc w:val="left"/>
              <w:rPr>
                <w:rFonts w:ascii="宋体"/>
                <w:b/>
                <w:color w:val="000000"/>
                <w:szCs w:val="21"/>
              </w:rPr>
            </w:pPr>
            <w:r>
              <w:rPr>
                <w:rFonts w:hint="eastAsia" w:ascii="宋体" w:hAnsi="宋体"/>
                <w:b/>
                <w:color w:val="000000"/>
                <w:szCs w:val="21"/>
              </w:rPr>
              <w:t>评价项目</w:t>
            </w:r>
          </w:p>
        </w:tc>
        <w:tc>
          <w:tcPr>
            <w:tcW w:w="756" w:type="dxa"/>
          </w:tcPr>
          <w:p>
            <w:pPr>
              <w:widowControl/>
              <w:jc w:val="left"/>
              <w:rPr>
                <w:rFonts w:ascii="宋体"/>
                <w:b/>
                <w:color w:val="000000"/>
                <w:szCs w:val="21"/>
              </w:rPr>
            </w:pPr>
          </w:p>
        </w:tc>
        <w:tc>
          <w:tcPr>
            <w:tcW w:w="755"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56"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56"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56"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56"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56"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56"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56"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A3"/>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t>橡胶制品（交通锥，交通柱，分隔栏，隔离墩，防眩网）的设计及生产</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r>
              <w:t>橡胶制品（交通锥，交通柱，分隔栏，隔离墩，防眩网）的设计及生产所涉及场所的相关环境管理活动</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t>橡胶制品（交通锥，交通柱，分隔栏，隔离墩，防眩网）的设计及生产所涉及场所的相关职业健康安全管理活动</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4097" o:spid="_x0000_s4097"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71A5BAA"/>
    <w:rsid w:val="0C705A1F"/>
    <w:rsid w:val="1B914992"/>
    <w:rsid w:val="1C0B01E3"/>
    <w:rsid w:val="2CB14F5F"/>
    <w:rsid w:val="37BC72FA"/>
    <w:rsid w:val="3F896E42"/>
    <w:rsid w:val="416C44B7"/>
    <w:rsid w:val="543279CD"/>
    <w:rsid w:val="5476667B"/>
    <w:rsid w:val="68B67431"/>
    <w:rsid w:val="6E9F0AC4"/>
    <w:rsid w:val="7B9848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14</TotalTime>
  <ScaleCrop>false</ScaleCrop>
  <LinksUpToDate>false</LinksUpToDate>
  <CharactersWithSpaces>9455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春华秋实</cp:lastModifiedBy>
  <dcterms:modified xsi:type="dcterms:W3CDTF">2021-09-25T01:59:24Z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2052-11.1.0.10700</vt:lpwstr>
  </property>
</Properties>
</file>