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浙江省三门县东海橡胶厂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周海翔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Q：14.01.02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O：14.01.02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Q：14.01.02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E：14.01.02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橡胶生产工艺：原料——▲配料——▲炼胶——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sym w:font="Wingdings 2" w:char="F0A2"/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硫化成型——总成组装—— 检验——入库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研发过程流程：编制研发计划方案→研发输入→设计制图→研发控制→研发输出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关键过程：配料、炼胶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特殊过程：硫化成型、研发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操作过程制定《作业指导书》、《操作规程》，提供《生产过程控制记录》对特殊工序进行过程监控，生产结束后对成品进行成品检测，检测合格方能入库销售。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研发风险及控制措施：产品设计不合理，导致客户要求得不到满足，针对开发人员的能力、研发的设备、质量要求、作业指导书、工作环境等进行确认，严格遵守客户订单要求，针对订单要求进行评审，后期进行产品测试验证，保障输出符合要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生产风险及控制措施：客户要求和售后服务，产品质量未能达到客户要求；针对订单要求进行评审，严格遵守客户订单要求，后期进行产品测试验证，保障输出符合要求，及时对客户反馈进行回复和处理，确保客户满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提供了《环境因素的识别、评价控制程序》，对环境因素评价结果、控制手段等做出了规定。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《环境因素识别评价表》，分别识别了日常办公过程中的固废（废电池、灯管、墨盒、笔）造成的地面污染、水资源利用（拖地、厕所用水）的水资源消耗、照明、空调、办公设施等电能消耗、意外火灾引起的污染大气、污染地面、资源消耗、生产过程（固废、噪声排放、火灾、电能消耗、粉尘排放、噪声超标）、设备维修（废弃丢弃、漏油、更换新部件）、配电室（故障、操作不当、电线电路老化）等环境因素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查到：《重要环境因素清单》，公司涉及重要环境因素：电的消耗，固体废弃物的排放，用电不当导致火灾，液压油、润滑油的泄漏，粉尘废气排放等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对于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环境因素、重要环境因素通过运行控制、管理方案、应急准备与响应进行控制。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提供了《危险源辨识、风险评价和控制措施确定控制程序》，对危险源的识别、评价结果、控制手段等做出了规定。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查《危险源辨识及风险评价表》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，识别了办公和生产过程中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垃圾不理不及时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疾病传染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、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人离开未断电源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可能导致的火灾、生产过程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违规操作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人身伤害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等危险源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查到：《不可接受风险清单》，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公司涉及重大危险源：潜在火灾、触电、人身伤害、机械伤害、职业病伤害，本部门涉及的不可接受风险：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均有涉及。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对于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环境因素、重要环境因素及危险源、不可接受风险等通过运行控制、管理方案、应急准备与响应进行控制。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GB/T 24718-2009 防眩板国家标准规范技术性规定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JT/T 598-2004 塑料防眩板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 xml:space="preserve">GB/T 16422.2 塑料 实验室光源暴露试验方法 第 2 部分：氙弧灯 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 xml:space="preserve">GB/T 18833 道路交通反光膜 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GB/T 11547 塑料 耐液体化学试剂性能的测定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GB/T 22040-2008 公路沿线设施塑料制品耐候性要求及测试方法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 xml:space="preserve">GB/T 26125 电子电气产品 六种限用物质（铅、汞、镉、六价铬、多溴联苯和多溴二苯醚）的测定 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GB/T 18226-2000 高速公路交通工程钢构件防腐技术条件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GB/T 1446-2005 纤维增强塑料性能试验方法总则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GB/T 2573 玻璃纤维增强塑料老化性能试验方法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GB/T 1449 纤维增强塑料弯曲性能试验方法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GB/T 2918 塑料 试样状态调节和试验的标准环境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职业健康检查管理办法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pacing w:val="8"/>
                <w:sz w:val="18"/>
                <w:szCs w:val="18"/>
              </w:rPr>
              <w:t>生产安全事故应急预案管理办法</w:t>
            </w:r>
            <w:r>
              <w:rPr>
                <w:rFonts w:hint="eastAsia" w:ascii="宋体" w:hAnsi="宋体"/>
                <w:bCs/>
                <w:color w:val="000000"/>
                <w:spacing w:val="8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特种设备安全监察条例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危险化学品安全管理条例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安全生产法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中华人民共和国环境保护法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中华人民共和国消防法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固体废物污染环境防治法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（2020修订）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危险废物转移联单管理办法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中华人民共和国大气污染防治法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  <w:t>有型式检验报告，未作强制要求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eastAsia="zh-CN"/>
              </w:rPr>
              <w:t>弹性分隔栏：外观、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  <w:t>外形尺寸、反光面光度性能、反光面与交通柱的附着性能、低温抗撞击性能、高温抗撞击性能、实车碾压测试、抗弯曲性能、耐候性能、有害物质限量等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eastAsia="zh-CN"/>
              </w:rPr>
              <w:t>技术指标符合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  <w:t>浙江制造团体标准《弹性交通柱》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eastAsia="zh-CN"/>
              </w:rPr>
              <w:t>弹性交通柱：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</w:rPr>
              <w:t>外观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  <w:t>外形尺寸、反光面光度性能、反光面与交通柱的附着性能、低温抗撞击性能、高温抗撞击性能、实车碾压测试、抗弯曲性能、耐候性能、有害物质限量等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</w:rPr>
              <w:t>技术指标符合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  <w:t>浙江制造团体标准《弹性交通柱》要求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  <w:t>防眩网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  <w:t>：DBJ/T-15-148-2018《强风易发多发地区金属屋面技术规程》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  <w:t>隔离墩：JT/T847-2013《塑料隔离墩》</w:t>
            </w:r>
          </w:p>
          <w:p>
            <w:pPr>
              <w:snapToGrid w:val="0"/>
              <w:spacing w:line="240" w:lineRule="auto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eastAsia="zh-CN"/>
              </w:rPr>
              <w:t>交通锥：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val="en-US" w:eastAsia="zh-CN"/>
              </w:rPr>
              <w:t>GB/T24720-2009《</w:t>
            </w:r>
            <w:r>
              <w:rPr>
                <w:rFonts w:hint="eastAsia" w:ascii="宋体" w:hAnsi="宋体" w:eastAsia="宋体"/>
                <w:bCs/>
                <w:color w:val="000000"/>
                <w:spacing w:val="8"/>
                <w:sz w:val="18"/>
                <w:szCs w:val="18"/>
                <w:lang w:eastAsia="zh-CN"/>
              </w:rPr>
              <w:t>交通锥》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张磊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A9D5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2021-09-20T05:18:32Z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