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0822-2021-QEO</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昆明路景建材有限公司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12"/>
        <w:rPr>
          <w:sz w:val="28"/>
          <w:szCs w:val="28"/>
        </w:rPr>
      </w:pPr>
    </w:p>
    <w:p>
      <w:pPr>
        <w:pStyle w:val="12"/>
        <w:rPr>
          <w:sz w:val="28"/>
          <w:szCs w:val="28"/>
        </w:rPr>
      </w:pPr>
    </w:p>
    <w:p>
      <w:pPr>
        <w:pStyle w:val="1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昆明路景建材有限公司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云南省昆明市安宁市草铺街道麒麟办事处下麒麟村</w:t>
            </w:r>
            <w:bookmarkEnd w:id="6"/>
          </w:p>
        </w:tc>
        <w:tc>
          <w:tcPr>
            <w:tcW w:w="1242" w:type="dxa"/>
            <w:vMerge w:val="restart"/>
            <w:vAlign w:val="center"/>
          </w:tcPr>
          <w:p>
            <w:r>
              <w:rPr>
                <w:rFonts w:hint="eastAsia"/>
              </w:rPr>
              <w:t>邮编</w:t>
            </w:r>
          </w:p>
        </w:tc>
        <w:tc>
          <w:tcPr>
            <w:tcW w:w="1771" w:type="dxa"/>
          </w:tcPr>
          <w:p>
            <w:bookmarkStart w:id="7" w:name="注册邮编"/>
            <w:r>
              <w:t>650301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昆明市官渡区万科魅力之城5期9幢1902</w:t>
            </w:r>
            <w:bookmarkEnd w:id="8"/>
          </w:p>
        </w:tc>
        <w:tc>
          <w:tcPr>
            <w:tcW w:w="1242" w:type="dxa"/>
            <w:vMerge w:val="continue"/>
            <w:vAlign w:val="center"/>
          </w:tcPr>
          <w:p/>
        </w:tc>
        <w:tc>
          <w:tcPr>
            <w:tcW w:w="1771" w:type="dxa"/>
          </w:tcPr>
          <w:p>
            <w:bookmarkStart w:id="9" w:name="办公邮编"/>
            <w:r>
              <w:t>650301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王瑞</w:t>
            </w:r>
            <w:bookmarkEnd w:id="10"/>
          </w:p>
        </w:tc>
        <w:tc>
          <w:tcPr>
            <w:tcW w:w="1313" w:type="dxa"/>
            <w:vAlign w:val="center"/>
          </w:tcPr>
          <w:p>
            <w:r>
              <w:rPr>
                <w:rFonts w:hint="eastAsia"/>
              </w:rPr>
              <w:t>电话.</w:t>
            </w:r>
          </w:p>
        </w:tc>
        <w:tc>
          <w:tcPr>
            <w:tcW w:w="2180" w:type="dxa"/>
            <w:vAlign w:val="center"/>
          </w:tcPr>
          <w:p>
            <w:bookmarkStart w:id="11" w:name="联系人电话"/>
            <w:r>
              <w:t>18829841889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叶艳丰</w:t>
            </w:r>
            <w:bookmarkEnd w:id="13"/>
          </w:p>
        </w:tc>
        <w:tc>
          <w:tcPr>
            <w:tcW w:w="1313" w:type="dxa"/>
            <w:vAlign w:val="center"/>
          </w:tcPr>
          <w:p>
            <w:r>
              <w:rPr>
                <w:rFonts w:hint="eastAsia"/>
              </w:rPr>
              <w:t>管理者代表</w:t>
            </w:r>
          </w:p>
        </w:tc>
        <w:tc>
          <w:tcPr>
            <w:tcW w:w="2180" w:type="dxa"/>
          </w:tcPr>
          <w:p>
            <w:bookmarkStart w:id="14" w:name="管理者代表"/>
            <w:r>
              <w:t>叶兵</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lang w:val="en-US" w:eastAsia="zh-CN"/>
              </w:rPr>
            </w:pPr>
            <w:r>
              <w:rPr>
                <w:rFonts w:hint="eastAsia"/>
                <w:lang w:val="en-US" w:eastAsia="zh-CN"/>
              </w:rPr>
              <w:t>销售流程：</w:t>
            </w:r>
          </w:p>
          <w:p>
            <w:r>
              <w:rPr>
                <w:rFonts w:hint="eastAsia"/>
                <w:lang w:val="en-US" w:eastAsia="zh-CN"/>
              </w:rPr>
              <w:t>市场调研→签订协议→组织采购用户产品与验收→组织发货与交付→售后服务</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2021年10月12日 下午至2021年10月14日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ascii="宋体" w:hAnsi="宋体" w:eastAsia="宋体" w:cs="宋体"/>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E：</w:t>
            </w:r>
            <w:r>
              <w:rPr>
                <w:rFonts w:hint="eastAsia"/>
                <w:lang w:eastAsia="zh-CN"/>
              </w:rPr>
              <w:t>塑料波纹管、建材(声测管、钢筋网片、金属波纹管、土工合成材料)的销售</w:t>
            </w:r>
            <w:r>
              <w:t>所涉及场所的相关环境管理活动</w:t>
            </w:r>
          </w:p>
          <w:p>
            <w:r>
              <w:t>O：</w:t>
            </w:r>
            <w:r>
              <w:rPr>
                <w:rFonts w:hint="eastAsia"/>
                <w:lang w:eastAsia="zh-CN"/>
              </w:rPr>
              <w:t>塑料波纹管、建材(声测管、钢筋网片、金属波纹管、土工合成材料)的销售</w:t>
            </w:r>
            <w:r>
              <w:t>所涉及场所的相关职业健康安全管理活动</w:t>
            </w:r>
          </w:p>
          <w:p>
            <w:pPr>
              <w:rPr>
                <w:rFonts w:hint="eastAsia" w:eastAsia="宋体"/>
                <w:lang w:eastAsia="zh-CN"/>
              </w:rPr>
            </w:pPr>
            <w:r>
              <w:t>Q：</w:t>
            </w:r>
            <w:bookmarkEnd w:id="29"/>
            <w:r>
              <w:rPr>
                <w:rFonts w:hint="eastAsia"/>
                <w:lang w:eastAsia="zh-CN"/>
              </w:rPr>
              <w:t>塑料波纹管、建材(声测管、钢筋网片、金属波纹管、土工合成材料)的销售</w:t>
            </w:r>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E：29.12.00</w:t>
            </w:r>
          </w:p>
          <w:p>
            <w:r>
              <w:t>O：29.12.00</w:t>
            </w:r>
          </w:p>
          <w:p>
            <w:r>
              <w:t>Q：29.12.00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w:t>
            </w:r>
            <w:r>
              <w:rPr>
                <w:rFonts w:hint="eastAsia"/>
              </w:rPr>
              <w:t>月</w:t>
            </w:r>
            <w:r>
              <w:rPr>
                <w:rFonts w:hint="eastAsia"/>
                <w:lang w:val="en-US" w:eastAsia="zh-CN"/>
              </w:rPr>
              <w:t>4</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774"/>
        <w:gridCol w:w="1808"/>
        <w:gridCol w:w="663"/>
        <w:gridCol w:w="2904"/>
        <w:gridCol w:w="1428"/>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1774" w:type="dxa"/>
            <w:shd w:val="clear" w:color="auto" w:fill="F3F3F3"/>
            <w:tcMar>
              <w:left w:w="57" w:type="dxa"/>
              <w:right w:w="57" w:type="dxa"/>
            </w:tcMar>
          </w:tcPr>
          <w:p>
            <w:r>
              <w:rPr>
                <w:rFonts w:hint="eastAsia"/>
              </w:rPr>
              <w:t>组织名称及注册场所地址</w:t>
            </w:r>
          </w:p>
        </w:tc>
        <w:tc>
          <w:tcPr>
            <w:tcW w:w="1808" w:type="dxa"/>
            <w:shd w:val="clear" w:color="auto" w:fill="F3F3F3"/>
            <w:tcMar>
              <w:left w:w="57" w:type="dxa"/>
              <w:right w:w="57" w:type="dxa"/>
            </w:tcMar>
          </w:tcPr>
          <w:p>
            <w:r>
              <w:rPr>
                <w:rFonts w:hint="eastAsia"/>
              </w:rPr>
              <w:t>经营场所的地址</w:t>
            </w:r>
          </w:p>
          <w:p>
            <w:r>
              <w:rPr>
                <w:rFonts w:hint="eastAsia"/>
              </w:rPr>
              <w:t>（多现场和临时现场）</w:t>
            </w:r>
          </w:p>
        </w:tc>
        <w:tc>
          <w:tcPr>
            <w:tcW w:w="663" w:type="dxa"/>
            <w:shd w:val="clear" w:color="auto" w:fill="F3F3F3"/>
            <w:tcMar>
              <w:left w:w="57" w:type="dxa"/>
              <w:right w:w="57" w:type="dxa"/>
            </w:tcMar>
          </w:tcPr>
          <w:p>
            <w:r>
              <w:rPr>
                <w:rFonts w:hint="eastAsia"/>
              </w:rPr>
              <w:t>员工人数</w:t>
            </w:r>
          </w:p>
        </w:tc>
        <w:tc>
          <w:tcPr>
            <w:tcW w:w="2904" w:type="dxa"/>
            <w:shd w:val="clear" w:color="auto" w:fill="F3F3F3"/>
            <w:tcMar>
              <w:left w:w="57" w:type="dxa"/>
              <w:right w:w="57" w:type="dxa"/>
            </w:tcMar>
          </w:tcPr>
          <w:p>
            <w:r>
              <w:rPr>
                <w:rFonts w:hint="eastAsia"/>
              </w:rPr>
              <w:t>审核范围（产品和过程）</w:t>
            </w:r>
          </w:p>
          <w:p/>
          <w:p/>
        </w:tc>
        <w:tc>
          <w:tcPr>
            <w:tcW w:w="1428"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1774" w:type="dxa"/>
            <w:vAlign w:val="top"/>
          </w:tcPr>
          <w:p>
            <w:pPr>
              <w:spacing w:before="40" w:after="40"/>
              <w:rPr>
                <w:rFonts w:hint="eastAsia" w:eastAsia="宋体"/>
                <w:lang w:val="en-US" w:eastAsia="zh-CN"/>
              </w:rPr>
            </w:pPr>
            <w:r>
              <w:rPr>
                <w:sz w:val="21"/>
                <w:szCs w:val="21"/>
              </w:rPr>
              <w:t>昆明路景建材有限公司</w:t>
            </w:r>
            <w:r>
              <w:rPr>
                <w:rFonts w:hint="eastAsia"/>
                <w:sz w:val="21"/>
                <w:szCs w:val="21"/>
                <w:lang w:val="en-US" w:eastAsia="zh-CN"/>
              </w:rPr>
              <w:t>/</w:t>
            </w:r>
            <w:r>
              <w:rPr>
                <w:sz w:val="21"/>
                <w:szCs w:val="21"/>
              </w:rPr>
              <w:t>云南省昆明市安宁市草铺街道麒麟办事处下麒麟村</w:t>
            </w:r>
          </w:p>
        </w:tc>
        <w:tc>
          <w:tcPr>
            <w:tcW w:w="1808" w:type="dxa"/>
            <w:vAlign w:val="top"/>
          </w:tcPr>
          <w:p>
            <w:pPr>
              <w:spacing w:before="40" w:after="40"/>
              <w:rPr>
                <w:lang w:val="de-DE" w:eastAsia="ja-JP"/>
              </w:rPr>
            </w:pPr>
            <w:r>
              <w:rPr>
                <w:sz w:val="21"/>
                <w:szCs w:val="21"/>
              </w:rPr>
              <w:t>昆明市官渡区万科魅力之城5期9幢1902</w:t>
            </w:r>
          </w:p>
        </w:tc>
        <w:tc>
          <w:tcPr>
            <w:tcW w:w="663" w:type="dxa"/>
            <w:vAlign w:val="center"/>
          </w:tcPr>
          <w:p>
            <w:pPr>
              <w:spacing w:before="40" w:after="40"/>
              <w:rPr>
                <w:rFonts w:hint="default" w:eastAsia="宋体"/>
                <w:lang w:val="en-US" w:eastAsia="zh-CN"/>
              </w:rPr>
            </w:pPr>
            <w:r>
              <w:rPr>
                <w:rFonts w:hint="eastAsia" w:eastAsia="黑体"/>
                <w:szCs w:val="21"/>
                <w:lang w:val="en-US" w:eastAsia="zh-CN"/>
              </w:rPr>
              <w:t>10</w:t>
            </w:r>
          </w:p>
        </w:tc>
        <w:tc>
          <w:tcPr>
            <w:tcW w:w="2904" w:type="dxa"/>
            <w:vAlign w:val="center"/>
          </w:tcPr>
          <w:p>
            <w:pPr>
              <w:spacing w:line="400" w:lineRule="exact"/>
              <w:rPr>
                <w:lang w:eastAsia="ja-JP"/>
              </w:rPr>
            </w:pPr>
            <w:r>
              <w:rPr>
                <w:rFonts w:hint="eastAsia" w:ascii="宋体" w:hAnsi="宋体" w:cs="宋体"/>
                <w:color w:val="000000"/>
                <w:kern w:val="0"/>
                <w:szCs w:val="21"/>
                <w:lang w:eastAsia="zh-CN"/>
              </w:rPr>
              <w:t>塑料波纹管、建材(声测管、钢筋网片、金属波纹管、土工合成材料)的销售</w:t>
            </w:r>
          </w:p>
        </w:tc>
        <w:tc>
          <w:tcPr>
            <w:tcW w:w="1428" w:type="dxa"/>
            <w:vAlign w:val="center"/>
          </w:tcPr>
          <w:p>
            <w:pPr>
              <w:spacing w:before="40" w:after="40"/>
              <w:rPr>
                <w:lang w:eastAsia="ja-JP"/>
              </w:rPr>
            </w:pPr>
            <w:r>
              <w:rPr>
                <w:rFonts w:hint="eastAsia" w:ascii="宋体" w:hAnsi="宋体"/>
                <w:b/>
                <w:sz w:val="21"/>
                <w:szCs w:val="21"/>
              </w:rPr>
              <w:t>GB/T19001-2016/ISO 9001:2015</w:t>
            </w:r>
          </w:p>
        </w:tc>
        <w:tc>
          <w:tcPr>
            <w:tcW w:w="668" w:type="dxa"/>
            <w:shd w:val="clear" w:color="auto" w:fill="FFFFFF"/>
            <w:vAlign w:val="top"/>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1774" w:type="dxa"/>
            <w:vAlign w:val="top"/>
          </w:tcPr>
          <w:p>
            <w:pPr>
              <w:spacing w:before="40" w:after="40"/>
              <w:rPr>
                <w:lang w:eastAsia="ja-JP"/>
              </w:rPr>
            </w:pPr>
            <w:r>
              <w:rPr>
                <w:sz w:val="21"/>
                <w:szCs w:val="21"/>
              </w:rPr>
              <w:t>昆明路景建材有限公司</w:t>
            </w:r>
            <w:r>
              <w:rPr>
                <w:rFonts w:hint="eastAsia"/>
                <w:sz w:val="21"/>
                <w:szCs w:val="21"/>
                <w:lang w:val="en-US" w:eastAsia="zh-CN"/>
              </w:rPr>
              <w:t>/</w:t>
            </w:r>
            <w:r>
              <w:rPr>
                <w:sz w:val="21"/>
                <w:szCs w:val="21"/>
              </w:rPr>
              <w:t>云南省昆明市安宁市草铺街道麒麟办事处下麒麟村</w:t>
            </w:r>
          </w:p>
        </w:tc>
        <w:tc>
          <w:tcPr>
            <w:tcW w:w="1808" w:type="dxa"/>
            <w:vAlign w:val="top"/>
          </w:tcPr>
          <w:p>
            <w:pPr>
              <w:spacing w:before="40" w:after="40"/>
              <w:rPr>
                <w:lang w:eastAsia="ja-JP"/>
              </w:rPr>
            </w:pPr>
            <w:r>
              <w:rPr>
                <w:sz w:val="21"/>
                <w:szCs w:val="21"/>
              </w:rPr>
              <w:t>昆明市官渡区万科魅力之城5期9幢1902</w:t>
            </w:r>
          </w:p>
        </w:tc>
        <w:tc>
          <w:tcPr>
            <w:tcW w:w="663" w:type="dxa"/>
            <w:vAlign w:val="center"/>
          </w:tcPr>
          <w:p>
            <w:pPr>
              <w:spacing w:before="40" w:after="40"/>
              <w:rPr>
                <w:lang w:eastAsia="ja-JP"/>
              </w:rPr>
            </w:pPr>
            <w:r>
              <w:rPr>
                <w:rFonts w:hint="eastAsia" w:eastAsia="黑体"/>
                <w:szCs w:val="21"/>
                <w:lang w:val="en-US" w:eastAsia="zh-CN"/>
              </w:rPr>
              <w:t>10</w:t>
            </w:r>
          </w:p>
        </w:tc>
        <w:tc>
          <w:tcPr>
            <w:tcW w:w="2904" w:type="dxa"/>
            <w:vAlign w:val="center"/>
          </w:tcPr>
          <w:p>
            <w:pPr>
              <w:spacing w:line="400" w:lineRule="exact"/>
              <w:rPr>
                <w:lang w:eastAsia="ja-JP"/>
              </w:rPr>
            </w:pPr>
            <w:r>
              <w:rPr>
                <w:rFonts w:hint="eastAsia" w:ascii="宋体" w:hAnsi="宋体" w:cs="宋体"/>
                <w:color w:val="000000"/>
                <w:kern w:val="0"/>
                <w:szCs w:val="21"/>
                <w:lang w:eastAsia="zh-CN"/>
              </w:rPr>
              <w:t>塑料波纹管、建材(声测管、钢筋网片、金属波纹管、土工合成材料)的销售</w:t>
            </w:r>
            <w:r>
              <w:rPr>
                <w:rFonts w:hint="eastAsia" w:ascii="宋体" w:hAnsi="宋体" w:cs="宋体"/>
                <w:color w:val="000000"/>
                <w:kern w:val="0"/>
                <w:szCs w:val="21"/>
              </w:rPr>
              <w:t>所涉及场所的相关环境管理活动</w:t>
            </w:r>
          </w:p>
        </w:tc>
        <w:tc>
          <w:tcPr>
            <w:tcW w:w="1428" w:type="dxa"/>
            <w:vAlign w:val="center"/>
          </w:tcPr>
          <w:p>
            <w:pPr>
              <w:spacing w:before="40" w:after="40"/>
              <w:rPr>
                <w:lang w:eastAsia="ja-JP"/>
              </w:rPr>
            </w:pPr>
            <w:r>
              <w:rPr>
                <w:rFonts w:hint="eastAsia" w:ascii="宋体" w:hAnsi="宋体"/>
                <w:b/>
                <w:sz w:val="21"/>
                <w:szCs w:val="21"/>
              </w:rPr>
              <w:t>GB/T24001-2016/ISO 14001:2015</w:t>
            </w:r>
          </w:p>
        </w:tc>
        <w:tc>
          <w:tcPr>
            <w:tcW w:w="668" w:type="dxa"/>
            <w:shd w:val="clear" w:color="auto" w:fill="FFFFFF"/>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1774" w:type="dxa"/>
            <w:vAlign w:val="top"/>
          </w:tcPr>
          <w:p>
            <w:pPr>
              <w:spacing w:before="40" w:after="40"/>
              <w:rPr>
                <w:lang w:eastAsia="ja-JP"/>
              </w:rPr>
            </w:pPr>
            <w:r>
              <w:rPr>
                <w:sz w:val="21"/>
                <w:szCs w:val="21"/>
              </w:rPr>
              <w:t>昆明路景建材有限公司</w:t>
            </w:r>
            <w:r>
              <w:rPr>
                <w:rFonts w:hint="eastAsia"/>
                <w:sz w:val="21"/>
                <w:szCs w:val="21"/>
                <w:lang w:val="en-US" w:eastAsia="zh-CN"/>
              </w:rPr>
              <w:t>/</w:t>
            </w:r>
            <w:r>
              <w:rPr>
                <w:sz w:val="21"/>
                <w:szCs w:val="21"/>
              </w:rPr>
              <w:t>云南省昆明市安宁市草铺街道麒麟办事处下麒麟村</w:t>
            </w:r>
          </w:p>
        </w:tc>
        <w:tc>
          <w:tcPr>
            <w:tcW w:w="1808" w:type="dxa"/>
            <w:vAlign w:val="top"/>
          </w:tcPr>
          <w:p>
            <w:pPr>
              <w:spacing w:before="40" w:after="40"/>
              <w:rPr>
                <w:lang w:eastAsia="ja-JP"/>
              </w:rPr>
            </w:pPr>
            <w:r>
              <w:rPr>
                <w:sz w:val="21"/>
                <w:szCs w:val="21"/>
              </w:rPr>
              <w:t>昆明市官渡区万科魅力之城5期9幢1902</w:t>
            </w:r>
          </w:p>
        </w:tc>
        <w:tc>
          <w:tcPr>
            <w:tcW w:w="663" w:type="dxa"/>
            <w:vAlign w:val="center"/>
          </w:tcPr>
          <w:p>
            <w:pPr>
              <w:spacing w:before="40" w:after="40"/>
              <w:rPr>
                <w:lang w:eastAsia="ja-JP"/>
              </w:rPr>
            </w:pPr>
            <w:r>
              <w:rPr>
                <w:rFonts w:hint="eastAsia" w:eastAsia="黑体"/>
                <w:szCs w:val="21"/>
                <w:lang w:val="en-US" w:eastAsia="zh-CN"/>
              </w:rPr>
              <w:t>10</w:t>
            </w:r>
          </w:p>
        </w:tc>
        <w:tc>
          <w:tcPr>
            <w:tcW w:w="2904" w:type="dxa"/>
            <w:vAlign w:val="center"/>
          </w:tcPr>
          <w:p>
            <w:pPr>
              <w:spacing w:line="400" w:lineRule="exact"/>
              <w:rPr>
                <w:lang w:eastAsia="ja-JP"/>
              </w:rPr>
            </w:pPr>
            <w:r>
              <w:rPr>
                <w:rFonts w:hint="eastAsia" w:ascii="宋体" w:hAnsi="宋体" w:cs="宋体"/>
                <w:color w:val="000000"/>
                <w:kern w:val="0"/>
                <w:szCs w:val="21"/>
                <w:lang w:eastAsia="zh-CN"/>
              </w:rPr>
              <w:t>塑料波纹管、建材(声测管、钢筋网片、金属波纹管、土工合成材料)的销售</w:t>
            </w:r>
            <w:r>
              <w:rPr>
                <w:rFonts w:hint="eastAsia" w:ascii="宋体" w:hAnsi="宋体" w:cs="宋体"/>
                <w:color w:val="000000"/>
                <w:kern w:val="0"/>
                <w:szCs w:val="21"/>
              </w:rPr>
              <w:t>所涉及场所的相关职业健康安全管理活动</w:t>
            </w:r>
          </w:p>
        </w:tc>
        <w:tc>
          <w:tcPr>
            <w:tcW w:w="1428" w:type="dxa"/>
            <w:vAlign w:val="center"/>
          </w:tcPr>
          <w:p>
            <w:pPr>
              <w:spacing w:before="40" w:after="40"/>
              <w:rPr>
                <w:lang w:eastAsia="ja-JP"/>
              </w:rPr>
            </w:pPr>
            <w:r>
              <w:rPr>
                <w:rFonts w:hint="eastAsia" w:ascii="宋体" w:hAnsi="宋体"/>
                <w:b/>
                <w:sz w:val="21"/>
                <w:szCs w:val="21"/>
              </w:rPr>
              <w:t>GB/T45001-2020/ISO45001：20</w:t>
            </w:r>
            <w:r>
              <w:rPr>
                <w:rFonts w:hint="eastAsia" w:ascii="宋体" w:hAnsi="宋体"/>
                <w:b/>
                <w:sz w:val="21"/>
                <w:szCs w:val="21"/>
                <w:lang w:val="en-US" w:eastAsia="zh-CN"/>
              </w:rPr>
              <w:t>18</w:t>
            </w:r>
          </w:p>
        </w:tc>
        <w:tc>
          <w:tcPr>
            <w:tcW w:w="668" w:type="dxa"/>
            <w:shd w:val="clear" w:color="auto" w:fill="FFFFFF"/>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1774" w:type="dxa"/>
            <w:vAlign w:val="center"/>
          </w:tcPr>
          <w:p>
            <w:pPr>
              <w:rPr>
                <w:lang w:eastAsia="ja-JP"/>
              </w:rPr>
            </w:pPr>
          </w:p>
        </w:tc>
        <w:tc>
          <w:tcPr>
            <w:tcW w:w="1808" w:type="dxa"/>
            <w:vAlign w:val="center"/>
          </w:tcPr>
          <w:p>
            <w:pPr>
              <w:rPr>
                <w:lang w:eastAsia="ja-JP"/>
              </w:rPr>
            </w:pPr>
          </w:p>
        </w:tc>
        <w:tc>
          <w:tcPr>
            <w:tcW w:w="663" w:type="dxa"/>
            <w:vAlign w:val="center"/>
          </w:tcPr>
          <w:p>
            <w:pPr>
              <w:rPr>
                <w:lang w:eastAsia="ja-JP"/>
              </w:rPr>
            </w:pPr>
          </w:p>
        </w:tc>
        <w:tc>
          <w:tcPr>
            <w:tcW w:w="2904" w:type="dxa"/>
            <w:vAlign w:val="center"/>
          </w:tcPr>
          <w:p>
            <w:pPr>
              <w:rPr>
                <w:lang w:eastAsia="ja-JP"/>
              </w:rPr>
            </w:pPr>
          </w:p>
        </w:tc>
        <w:tc>
          <w:tcPr>
            <w:tcW w:w="1428"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1774" w:type="dxa"/>
            <w:vAlign w:val="center"/>
          </w:tcPr>
          <w:p>
            <w:pPr>
              <w:rPr>
                <w:lang w:eastAsia="ja-JP"/>
              </w:rPr>
            </w:pPr>
          </w:p>
        </w:tc>
        <w:tc>
          <w:tcPr>
            <w:tcW w:w="1808" w:type="dxa"/>
            <w:vAlign w:val="center"/>
          </w:tcPr>
          <w:p>
            <w:pPr>
              <w:rPr>
                <w:lang w:eastAsia="ja-JP"/>
              </w:rPr>
            </w:pPr>
          </w:p>
        </w:tc>
        <w:tc>
          <w:tcPr>
            <w:tcW w:w="663" w:type="dxa"/>
            <w:vAlign w:val="center"/>
          </w:tcPr>
          <w:p>
            <w:pPr>
              <w:rPr>
                <w:lang w:eastAsia="ja-JP"/>
              </w:rPr>
            </w:pPr>
          </w:p>
        </w:tc>
        <w:tc>
          <w:tcPr>
            <w:tcW w:w="2904" w:type="dxa"/>
            <w:vAlign w:val="center"/>
          </w:tcPr>
          <w:p>
            <w:pPr>
              <w:rPr>
                <w:lang w:eastAsia="ja-JP"/>
              </w:rPr>
            </w:pPr>
          </w:p>
        </w:tc>
        <w:tc>
          <w:tcPr>
            <w:tcW w:w="1428"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组长</w:t>
            </w:r>
          </w:p>
        </w:tc>
        <w:tc>
          <w:tcPr>
            <w:tcW w:w="711" w:type="dxa"/>
            <w:vAlign w:val="center"/>
          </w:tcPr>
          <w:p>
            <w:r>
              <w:t>女</w:t>
            </w:r>
          </w:p>
        </w:tc>
        <w:tc>
          <w:tcPr>
            <w:tcW w:w="3870" w:type="dxa"/>
            <w:vAlign w:val="center"/>
          </w:tcPr>
          <w:p>
            <w:r>
              <w:t>2020-N1EMS-1267598</w:t>
            </w:r>
          </w:p>
          <w:p>
            <w:r>
              <w:t>2021-N1OHSMS-1267598</w:t>
            </w:r>
          </w:p>
          <w:p>
            <w:r>
              <w:t>2020-N1QMS-1267598</w:t>
            </w:r>
          </w:p>
        </w:tc>
        <w:tc>
          <w:tcPr>
            <w:tcW w:w="2179" w:type="dxa"/>
            <w:vAlign w:val="center"/>
          </w:tcPr>
          <w:p>
            <w:r>
              <w:t>E:29.12.00</w:t>
            </w:r>
          </w:p>
          <w:p>
            <w:r>
              <w:t>O:29.12.00</w:t>
            </w:r>
          </w:p>
          <w:p>
            <w:r>
              <w:t>Q:29.12.00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余家龙</w:t>
            </w:r>
          </w:p>
        </w:tc>
        <w:tc>
          <w:tcPr>
            <w:tcW w:w="1089" w:type="dxa"/>
            <w:vAlign w:val="center"/>
          </w:tcPr>
          <w:p>
            <w:r>
              <w:t>组员</w:t>
            </w:r>
          </w:p>
        </w:tc>
        <w:tc>
          <w:tcPr>
            <w:tcW w:w="711" w:type="dxa"/>
            <w:vAlign w:val="center"/>
          </w:tcPr>
          <w:p>
            <w:r>
              <w:t>男</w:t>
            </w:r>
          </w:p>
        </w:tc>
        <w:tc>
          <w:tcPr>
            <w:tcW w:w="3870" w:type="dxa"/>
            <w:vAlign w:val="center"/>
          </w:tcPr>
          <w:p>
            <w:r>
              <w:t>2020-N1EMS-1262293</w:t>
            </w:r>
          </w:p>
          <w:p>
            <w:r>
              <w:t>2020-N1QMS-1262293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 xml:space="preserve">QMS □EcMS </w:t>
      </w:r>
      <w:r>
        <w:rPr>
          <w:rFonts w:hint="eastAsia"/>
          <w:lang w:eastAsia="zh-CN"/>
        </w:rPr>
        <w:t>■</w:t>
      </w:r>
      <w:r>
        <w:rPr>
          <w:rFonts w:hint="eastAsia"/>
        </w:rPr>
        <w:t xml:space="preserve">EMS </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cs="Times New Roman"/>
                <w:kern w:val="2"/>
                <w:sz w:val="21"/>
                <w:szCs w:val="24"/>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lang w:val="en-US" w:eastAsia="zh-CN"/>
              </w:rPr>
              <w:t>一阶段无问题验证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pPr>
        <w:rPr>
          <w:highlight w:val="cyan"/>
        </w:rPr>
      </w:pPr>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auto"/>
                <w:highlight w:val="none"/>
              </w:rPr>
            </w:pPr>
            <w:r>
              <w:rPr>
                <w:rFonts w:hint="eastAsia"/>
                <w:color w:val="auto"/>
                <w:highlight w:val="none"/>
              </w:rPr>
              <w:t>QMS</w:t>
            </w:r>
          </w:p>
        </w:tc>
        <w:tc>
          <w:tcPr>
            <w:tcW w:w="1698" w:type="dxa"/>
          </w:tcPr>
          <w:p>
            <w:pPr>
              <w:rPr>
                <w:rFonts w:hint="eastAsia" w:eastAsia="宋体"/>
                <w:color w:val="auto"/>
                <w:highlight w:val="none"/>
                <w:lang w:val="en-US" w:eastAsia="zh-CN"/>
              </w:rPr>
            </w:pPr>
            <w:r>
              <w:rPr>
                <w:rFonts w:hint="eastAsia"/>
                <w:color w:val="auto"/>
                <w:highlight w:val="none"/>
                <w:lang w:val="en-US" w:eastAsia="zh-CN"/>
              </w:rPr>
              <w:t>1</w:t>
            </w:r>
          </w:p>
        </w:tc>
        <w:tc>
          <w:tcPr>
            <w:tcW w:w="1717" w:type="dxa"/>
          </w:tcPr>
          <w:p>
            <w:pPr>
              <w:rPr>
                <w:rFonts w:hint="eastAsia" w:eastAsia="宋体"/>
                <w:color w:val="auto"/>
                <w:highlight w:val="none"/>
                <w:lang w:val="en-US" w:eastAsia="zh-CN"/>
              </w:rPr>
            </w:pPr>
            <w:r>
              <w:rPr>
                <w:rFonts w:hint="eastAsia"/>
                <w:color w:val="auto"/>
                <w:highlight w:val="none"/>
                <w:lang w:val="en-US" w:eastAsia="zh-CN"/>
              </w:rPr>
              <w:t>0</w:t>
            </w:r>
          </w:p>
        </w:tc>
        <w:tc>
          <w:tcPr>
            <w:tcW w:w="1560" w:type="dxa"/>
          </w:tcPr>
          <w:p>
            <w:pPr>
              <w:rPr>
                <w:rFonts w:hint="eastAsia" w:eastAsia="宋体"/>
                <w:color w:val="auto"/>
                <w:highlight w:val="none"/>
                <w:lang w:val="en-US" w:eastAsia="zh-CN"/>
              </w:rPr>
            </w:pPr>
            <w:r>
              <w:rPr>
                <w:rFonts w:hint="eastAsia"/>
                <w:color w:val="auto"/>
                <w:highlight w:val="none"/>
                <w:lang w:val="en-US" w:eastAsia="zh-CN"/>
              </w:rPr>
              <w:t>1</w:t>
            </w:r>
          </w:p>
        </w:tc>
        <w:tc>
          <w:tcPr>
            <w:tcW w:w="2965" w:type="dxa"/>
          </w:tcPr>
          <w:p>
            <w:pPr>
              <w:rPr>
                <w:color w:val="auto"/>
                <w:highlight w:val="none"/>
              </w:rPr>
            </w:pPr>
            <w:r>
              <w:rPr>
                <w:rFonts w:hint="eastAsia"/>
                <w:color w:val="auto"/>
                <w:highlight w:val="none"/>
                <w:lang w:eastAsia="zh-CN"/>
              </w:rPr>
              <w:t>■</w:t>
            </w:r>
            <w:r>
              <w:rPr>
                <w:rFonts w:hint="eastAsia"/>
                <w:color w:val="auto"/>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auto"/>
                <w:highlight w:val="none"/>
              </w:rPr>
            </w:pPr>
            <w:r>
              <w:rPr>
                <w:rFonts w:hint="eastAsia"/>
                <w:color w:val="auto"/>
                <w:highlight w:val="none"/>
              </w:rPr>
              <w:t>50430</w:t>
            </w:r>
          </w:p>
        </w:tc>
        <w:tc>
          <w:tcPr>
            <w:tcW w:w="1698" w:type="dxa"/>
          </w:tcPr>
          <w:p>
            <w:pPr>
              <w:rPr>
                <w:rFonts w:hint="eastAsia" w:eastAsia="宋体"/>
                <w:color w:val="auto"/>
                <w:highlight w:val="none"/>
                <w:lang w:val="en-US" w:eastAsia="zh-CN"/>
              </w:rPr>
            </w:pPr>
          </w:p>
        </w:tc>
        <w:tc>
          <w:tcPr>
            <w:tcW w:w="1717" w:type="dxa"/>
          </w:tcPr>
          <w:p>
            <w:pPr>
              <w:rPr>
                <w:color w:val="auto"/>
                <w:highlight w:val="none"/>
              </w:rPr>
            </w:pPr>
          </w:p>
        </w:tc>
        <w:tc>
          <w:tcPr>
            <w:tcW w:w="1560" w:type="dxa"/>
          </w:tcPr>
          <w:p>
            <w:pPr>
              <w:rPr>
                <w:color w:val="auto"/>
                <w:highlight w:val="none"/>
              </w:rPr>
            </w:pPr>
          </w:p>
        </w:tc>
        <w:tc>
          <w:tcPr>
            <w:tcW w:w="2965" w:type="dxa"/>
          </w:tcPr>
          <w:p>
            <w:pPr>
              <w:rPr>
                <w:color w:val="auto"/>
                <w:highlight w:val="none"/>
              </w:rPr>
            </w:pPr>
            <w:r>
              <w:rPr>
                <w:rFonts w:hint="eastAsia"/>
                <w:color w:val="auto"/>
                <w:highlight w:val="none"/>
                <w:lang w:eastAsia="zh-CN"/>
              </w:rPr>
              <w:t>■</w:t>
            </w:r>
            <w:r>
              <w:rPr>
                <w:rFonts w:hint="eastAsia"/>
                <w:color w:val="auto"/>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auto"/>
                <w:highlight w:val="none"/>
              </w:rPr>
            </w:pPr>
            <w:r>
              <w:rPr>
                <w:rFonts w:hint="eastAsia"/>
                <w:color w:val="auto"/>
                <w:highlight w:val="none"/>
              </w:rPr>
              <w:t>EMS</w:t>
            </w:r>
          </w:p>
        </w:tc>
        <w:tc>
          <w:tcPr>
            <w:tcW w:w="1698" w:type="dxa"/>
          </w:tcPr>
          <w:p>
            <w:pPr>
              <w:rPr>
                <w:rFonts w:hint="eastAsia" w:eastAsia="宋体"/>
                <w:color w:val="auto"/>
                <w:highlight w:val="none"/>
                <w:lang w:val="en-US" w:eastAsia="zh-CN"/>
              </w:rPr>
            </w:pPr>
            <w:r>
              <w:rPr>
                <w:rFonts w:hint="eastAsia"/>
                <w:color w:val="auto"/>
                <w:highlight w:val="none"/>
                <w:lang w:val="en-US" w:eastAsia="zh-CN"/>
              </w:rPr>
              <w:t>1</w:t>
            </w:r>
          </w:p>
        </w:tc>
        <w:tc>
          <w:tcPr>
            <w:tcW w:w="1717" w:type="dxa"/>
          </w:tcPr>
          <w:p>
            <w:pPr>
              <w:rPr>
                <w:rFonts w:hint="eastAsia" w:eastAsia="宋体"/>
                <w:color w:val="auto"/>
                <w:highlight w:val="none"/>
                <w:lang w:val="en-US" w:eastAsia="zh-CN"/>
              </w:rPr>
            </w:pPr>
            <w:r>
              <w:rPr>
                <w:rFonts w:hint="eastAsia"/>
                <w:color w:val="auto"/>
                <w:highlight w:val="none"/>
                <w:lang w:val="en-US" w:eastAsia="zh-CN"/>
              </w:rPr>
              <w:t>0</w:t>
            </w:r>
          </w:p>
        </w:tc>
        <w:tc>
          <w:tcPr>
            <w:tcW w:w="1560" w:type="dxa"/>
          </w:tcPr>
          <w:p>
            <w:pPr>
              <w:rPr>
                <w:rFonts w:hint="eastAsia" w:eastAsia="宋体"/>
                <w:color w:val="auto"/>
                <w:highlight w:val="none"/>
                <w:lang w:val="en-US" w:eastAsia="zh-CN"/>
              </w:rPr>
            </w:pPr>
            <w:r>
              <w:rPr>
                <w:rFonts w:hint="eastAsia"/>
                <w:color w:val="auto"/>
                <w:highlight w:val="none"/>
                <w:lang w:val="en-US" w:eastAsia="zh-CN"/>
              </w:rPr>
              <w:t>1</w:t>
            </w:r>
          </w:p>
        </w:tc>
        <w:tc>
          <w:tcPr>
            <w:tcW w:w="2965" w:type="dxa"/>
          </w:tcPr>
          <w:p>
            <w:pPr>
              <w:rPr>
                <w:color w:val="auto"/>
                <w:highlight w:val="none"/>
              </w:rPr>
            </w:pPr>
            <w:r>
              <w:rPr>
                <w:rFonts w:hint="eastAsia"/>
                <w:color w:val="auto"/>
                <w:highlight w:val="none"/>
                <w:lang w:eastAsia="zh-CN"/>
              </w:rPr>
              <w:t>■</w:t>
            </w:r>
            <w:r>
              <w:rPr>
                <w:rFonts w:hint="eastAsia"/>
                <w:color w:val="auto"/>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022" w:type="dxa"/>
          </w:tcPr>
          <w:p>
            <w:pPr>
              <w:rPr>
                <w:color w:val="auto"/>
                <w:highlight w:val="none"/>
              </w:rPr>
            </w:pPr>
            <w:r>
              <w:rPr>
                <w:rFonts w:hint="eastAsia"/>
                <w:color w:val="auto"/>
                <w:highlight w:val="none"/>
              </w:rPr>
              <w:t>OHSMS</w:t>
            </w:r>
          </w:p>
        </w:tc>
        <w:tc>
          <w:tcPr>
            <w:tcW w:w="1698" w:type="dxa"/>
          </w:tcPr>
          <w:p>
            <w:pPr>
              <w:rPr>
                <w:rFonts w:hint="eastAsia" w:eastAsia="宋体"/>
                <w:color w:val="auto"/>
                <w:highlight w:val="none"/>
                <w:lang w:val="en-US" w:eastAsia="zh-CN"/>
              </w:rPr>
            </w:pPr>
            <w:r>
              <w:rPr>
                <w:rFonts w:hint="eastAsia"/>
                <w:color w:val="auto"/>
                <w:highlight w:val="none"/>
                <w:lang w:val="en-US" w:eastAsia="zh-CN"/>
              </w:rPr>
              <w:t>1</w:t>
            </w:r>
          </w:p>
        </w:tc>
        <w:tc>
          <w:tcPr>
            <w:tcW w:w="1717" w:type="dxa"/>
          </w:tcPr>
          <w:p>
            <w:pPr>
              <w:rPr>
                <w:rFonts w:hint="eastAsia" w:eastAsia="宋体"/>
                <w:color w:val="auto"/>
                <w:highlight w:val="none"/>
                <w:lang w:val="en-US" w:eastAsia="zh-CN"/>
              </w:rPr>
            </w:pPr>
            <w:r>
              <w:rPr>
                <w:rFonts w:hint="eastAsia"/>
                <w:color w:val="auto"/>
                <w:highlight w:val="none"/>
                <w:lang w:val="en-US" w:eastAsia="zh-CN"/>
              </w:rPr>
              <w:t>0</w:t>
            </w:r>
          </w:p>
        </w:tc>
        <w:tc>
          <w:tcPr>
            <w:tcW w:w="1560" w:type="dxa"/>
          </w:tcPr>
          <w:p>
            <w:pPr>
              <w:rPr>
                <w:rFonts w:hint="eastAsia" w:eastAsia="宋体"/>
                <w:color w:val="auto"/>
                <w:highlight w:val="none"/>
                <w:lang w:val="en-US" w:eastAsia="zh-CN"/>
              </w:rPr>
            </w:pPr>
            <w:r>
              <w:rPr>
                <w:rFonts w:hint="eastAsia"/>
                <w:color w:val="auto"/>
                <w:highlight w:val="none"/>
                <w:lang w:val="en-US" w:eastAsia="zh-CN"/>
              </w:rPr>
              <w:t>1</w:t>
            </w:r>
          </w:p>
        </w:tc>
        <w:tc>
          <w:tcPr>
            <w:tcW w:w="2965" w:type="dxa"/>
          </w:tcPr>
          <w:p>
            <w:pPr>
              <w:rPr>
                <w:color w:val="auto"/>
                <w:highlight w:val="none"/>
              </w:rPr>
            </w:pPr>
            <w:r>
              <w:rPr>
                <w:rFonts w:hint="eastAsia"/>
                <w:color w:val="auto"/>
                <w:highlight w:val="none"/>
                <w:lang w:eastAsia="zh-CN"/>
              </w:rPr>
              <w:t>■</w:t>
            </w:r>
            <w:r>
              <w:rPr>
                <w:rFonts w:hint="eastAsia"/>
                <w:color w:val="auto"/>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rFonts w:hint="eastAsia"/>
                <w:sz w:val="20"/>
              </w:rPr>
              <w:t>塑料波纹管、建材(声测管、钢筋网片、金属波纹管、土工合成材料)的销售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rFonts w:hint="eastAsia"/>
                <w:sz w:val="20"/>
              </w:rPr>
              <w:t>塑料波纹管、建材(声测管、钢筋网片、金属波纹管、土工合成材料)的销售</w:t>
            </w:r>
            <w:r>
              <w:rPr>
                <w:sz w:val="20"/>
              </w:rPr>
              <w:t>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pPr>
              <w:rPr>
                <w:sz w:val="20"/>
              </w:rPr>
            </w:pPr>
            <w:r>
              <w:rPr>
                <w:rFonts w:hint="eastAsia"/>
                <w:sz w:val="20"/>
              </w:rPr>
              <w:t>塑料波纹管、建材(声测管、钢筋网片、金属波纹管、土工合成材料)的销售</w:t>
            </w:r>
            <w:r>
              <w:rPr>
                <w:sz w:val="20"/>
              </w:rPr>
              <w:t>所涉及场所的相关职业健康安全管理活动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bl>
    <w:tbl>
      <w:tblPr>
        <w:tblStyle w:val="8"/>
        <w:tblW w:w="9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14"/>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8" w:hRule="exact"/>
          <w:jc w:val="center"/>
        </w:trPr>
        <w:tc>
          <w:tcPr>
            <w:tcW w:w="1514" w:type="dxa"/>
          </w:tcPr>
          <w:p>
            <w:r>
              <w:rPr>
                <w:rFonts w:hint="eastAsia"/>
              </w:rPr>
              <w:t>审核组长签字</w:t>
            </w:r>
          </w:p>
        </w:tc>
        <w:tc>
          <w:tcPr>
            <w:tcW w:w="2764" w:type="dxa"/>
            <w:tcMar>
              <w:left w:w="113" w:type="dxa"/>
            </w:tcMar>
          </w:tcPr>
          <w:p>
            <w:pPr>
              <w:rPr>
                <w:color w:val="000000" w:themeColor="text1"/>
              </w:rPr>
            </w:pPr>
            <w:r>
              <w:rPr>
                <w:rFonts w:hint="eastAsia" w:eastAsia="宋体"/>
                <w:color w:val="000000" w:themeColor="text1"/>
                <w:lang w:eastAsia="zh-CN"/>
              </w:rPr>
              <w:drawing>
                <wp:anchor distT="0" distB="0" distL="114300" distR="114300" simplePos="0" relativeHeight="251659264" behindDoc="0" locked="0" layoutInCell="1" allowOverlap="1">
                  <wp:simplePos x="0" y="0"/>
                  <wp:positionH relativeFrom="column">
                    <wp:posOffset>299720</wp:posOffset>
                  </wp:positionH>
                  <wp:positionV relativeFrom="paragraph">
                    <wp:posOffset>133985</wp:posOffset>
                  </wp:positionV>
                  <wp:extent cx="574675" cy="289560"/>
                  <wp:effectExtent l="0" t="0" r="9525" b="2540"/>
                  <wp:wrapNone/>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6"/>
                          <a:stretch>
                            <a:fillRect/>
                          </a:stretch>
                        </pic:blipFill>
                        <pic:spPr>
                          <a:xfrm>
                            <a:off x="0" y="0"/>
                            <a:ext cx="574675" cy="289560"/>
                          </a:xfrm>
                          <a:prstGeom prst="rect">
                            <a:avLst/>
                          </a:prstGeom>
                        </pic:spPr>
                      </pic:pic>
                    </a:graphicData>
                  </a:graphic>
                </wp:anchor>
              </w:drawing>
            </w:r>
          </w:p>
          <w:p>
            <w:pPr>
              <w:rPr>
                <w:rFonts w:hint="eastAsia" w:eastAsia="宋体"/>
                <w:color w:val="000000" w:themeColor="text1"/>
                <w:lang w:eastAsia="zh-CN"/>
              </w:rPr>
            </w:pPr>
          </w:p>
        </w:tc>
        <w:tc>
          <w:tcPr>
            <w:tcW w:w="2764" w:type="dxa"/>
            <w:tcMar>
              <w:left w:w="113" w:type="dxa"/>
            </w:tcMar>
          </w:tcPr>
          <w:p>
            <w:pPr>
              <w:rPr>
                <w:color w:val="000000" w:themeColor="text1"/>
              </w:rPr>
            </w:pPr>
            <w:r>
              <w:rPr>
                <w:rFonts w:hint="eastAsia"/>
                <w:color w:val="000000" w:themeColor="text1"/>
              </w:rPr>
              <w:t>日期</w:t>
            </w:r>
          </w:p>
        </w:tc>
        <w:tc>
          <w:tcPr>
            <w:tcW w:w="2766" w:type="dxa"/>
            <w:tcMar>
              <w:left w:w="113" w:type="dxa"/>
            </w:tcMar>
            <w:vAlign w:val="center"/>
          </w:tcPr>
          <w:p>
            <w:pPr>
              <w:rPr>
                <w:rFonts w:hint="default" w:ascii="宋体" w:eastAsia="宋体"/>
                <w:b/>
                <w:color w:val="000000" w:themeColor="text1"/>
                <w:szCs w:val="21"/>
                <w:lang w:val="en-US" w:eastAsia="zh-CN"/>
              </w:rPr>
            </w:pPr>
            <w:r>
              <w:rPr>
                <w:rFonts w:hint="eastAsia" w:ascii="宋体"/>
                <w:b/>
                <w:color w:val="000000" w:themeColor="text1"/>
                <w:szCs w:val="21"/>
                <w:lang w:val="en-US" w:eastAsia="zh-CN"/>
              </w:rPr>
              <w:t>2021年10月14日</w:t>
            </w:r>
          </w:p>
        </w:tc>
      </w:tr>
    </w:tbl>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 xml:space="preserve">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□设备能力 </w:t>
            </w:r>
            <w:r>
              <w:rPr>
                <w:rFonts w:hint="eastAsia"/>
                <w:lang w:eastAsia="zh-CN"/>
              </w:rPr>
              <w:t>■</w:t>
            </w:r>
            <w:r>
              <w:rPr>
                <w:rFonts w:hint="eastAsia"/>
              </w:rPr>
              <w:t>人员能力 □检测水平</w:t>
            </w:r>
            <w:r>
              <w:rPr>
                <w:rFonts w:hint="eastAsia"/>
                <w:lang w:eastAsia="zh-CN"/>
              </w:rPr>
              <w:t>■</w:t>
            </w:r>
            <w:r>
              <w:rPr>
                <w:rFonts w:hint="eastAsia"/>
              </w:rPr>
              <w:t xml:space="preserve">合同评审 □知识保密 </w:t>
            </w:r>
          </w:p>
          <w:p>
            <w:pPr>
              <w:shd w:val="clear" w:color="auto" w:fill="C7DAF1" w:themeFill="text2" w:themeFillTint="32"/>
              <w:spacing w:before="40" w:after="40"/>
            </w:pPr>
            <w:r>
              <w:rPr>
                <w:rFonts w:hint="eastAsia"/>
                <w:lang w:eastAsia="zh-CN"/>
              </w:rPr>
              <w:t>□</w:t>
            </w:r>
            <w:r>
              <w:rPr>
                <w:rFonts w:hint="eastAsia"/>
              </w:rPr>
              <w:t>新产品设计开发</w:t>
            </w:r>
            <w:r>
              <w:rPr>
                <w:rFonts w:hint="eastAsia"/>
                <w:lang w:val="en-US" w:eastAsia="zh-CN"/>
              </w:rPr>
              <w:t xml:space="preserve"> </w:t>
            </w:r>
            <w:r>
              <w:rPr>
                <w:rFonts w:hint="eastAsia"/>
              </w:rPr>
              <w:t xml:space="preserve">□原材料采购 </w:t>
            </w:r>
            <w:r>
              <w:rPr>
                <w:rFonts w:hint="eastAsia"/>
                <w:lang w:eastAsia="zh-CN"/>
              </w:rPr>
              <w:t>■</w:t>
            </w:r>
            <w:r>
              <w:rPr>
                <w:rFonts w:hint="eastAsia"/>
              </w:rPr>
              <w:t xml:space="preserve">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360" w:lineRule="auto"/>
              <w:rPr>
                <w:u w:val="single"/>
              </w:rPr>
            </w:pPr>
            <w:r>
              <w:rPr>
                <w:rFonts w:hint="eastAsia"/>
              </w:rPr>
              <w:t>最高管理者制定了文件化的管理体系方针：</w:t>
            </w:r>
            <w:r>
              <w:rPr>
                <w:rFonts w:hint="eastAsia" w:ascii="宋体" w:hAnsi="宋体" w:eastAsia="宋体" w:cs="宋体"/>
                <w:u w:val="single"/>
                <w:lang w:eastAsia="zh-CN"/>
              </w:rPr>
              <w:t>精益求精 创“路景建材”新优势，坚持走可持续发展之路，倡导绿色环保思想，遵守法律法规，从产品生产到服务的全过程中，实行污染预防和持续改进，保障健康、安全生产、以人为本、永续发展、遵守法规、持续改进</w:t>
            </w:r>
            <w:r>
              <w:rPr>
                <w:rFonts w:hint="eastAsia" w:ascii="宋体" w:hAnsi="宋体" w:cs="宋体"/>
                <w:u w:val="single"/>
                <w:lang w:eastAsia="zh-CN"/>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行政部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191" w:type="dxa"/>
                  <w:shd w:val="clear" w:color="auto" w:fill="auto"/>
                  <w:vAlign w:val="center"/>
                </w:tcPr>
                <w:p>
                  <w:pPr>
                    <w:spacing w:line="360" w:lineRule="exact"/>
                    <w:rPr>
                      <w:rFonts w:hint="eastAsia" w:ascii="Times New Roman" w:hAnsi="Times New Roman" w:eastAsia="宋体" w:cs="Times New Roman"/>
                      <w:color w:val="000000"/>
                      <w:kern w:val="2"/>
                      <w:sz w:val="21"/>
                      <w:szCs w:val="18"/>
                      <w:lang w:val="en-US" w:eastAsia="zh-CN" w:bidi="ar-SA"/>
                    </w:rPr>
                  </w:pPr>
                  <w:r>
                    <w:rPr>
                      <w:rFonts w:hint="eastAsia" w:ascii="宋体" w:hAnsi="宋体"/>
                      <w:szCs w:val="21"/>
                    </w:rPr>
                    <w:t>产品交付合格率≥100%</w:t>
                  </w:r>
                </w:p>
              </w:tc>
              <w:tc>
                <w:tcPr>
                  <w:tcW w:w="3136" w:type="dxa"/>
                  <w:shd w:val="clear" w:color="auto" w:fill="auto"/>
                  <w:vAlign w:val="center"/>
                </w:tcPr>
                <w:p>
                  <w:pPr>
                    <w:spacing w:line="360" w:lineRule="exact"/>
                    <w:rPr>
                      <w:rFonts w:hint="default" w:ascii="Times New Roman" w:hAnsi="Times New Roman" w:eastAsia="宋体" w:cs="Times New Roman"/>
                      <w:color w:val="000000"/>
                      <w:kern w:val="2"/>
                      <w:sz w:val="21"/>
                      <w:szCs w:val="18"/>
                      <w:highlight w:val="none"/>
                      <w:lang w:val="en-GB" w:eastAsia="zh-CN" w:bidi="ar-SA"/>
                    </w:rPr>
                  </w:pPr>
                  <w:r>
                    <w:rPr>
                      <w:rFonts w:hint="eastAsia" w:ascii="宋体" w:hAnsi="宋体"/>
                      <w:szCs w:val="21"/>
                    </w:rPr>
                    <w:t>交付合格数/交付总数*100%</w:t>
                  </w:r>
                </w:p>
              </w:tc>
              <w:tc>
                <w:tcPr>
                  <w:tcW w:w="1350" w:type="dxa"/>
                  <w:shd w:val="clear" w:color="auto" w:fill="auto"/>
                  <w:vAlign w:val="center"/>
                </w:tcPr>
                <w:p>
                  <w:pPr>
                    <w:shd w:val="clear" w:color="auto" w:fill="C7DAF1" w:themeFill="text2" w:themeFillTint="32"/>
                    <w:rPr>
                      <w:rFonts w:hint="default" w:eastAsia="宋体"/>
                      <w:highlight w:val="none"/>
                      <w:lang w:val="en-US" w:eastAsia="zh-CN"/>
                    </w:rPr>
                  </w:pPr>
                  <w:r>
                    <w:rPr>
                      <w:rFonts w:hint="eastAsia" w:ascii="宋体" w:hAnsi="宋体" w:eastAsia="宋体" w:cs="Times New Roman"/>
                      <w:color w:val="auto"/>
                      <w:sz w:val="21"/>
                      <w:szCs w:val="21"/>
                      <w:lang w:val="en-US" w:eastAsia="zh-CN"/>
                    </w:rPr>
                    <w:t>销售部</w:t>
                  </w:r>
                </w:p>
              </w:tc>
              <w:tc>
                <w:tcPr>
                  <w:tcW w:w="1774"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191" w:type="dxa"/>
                  <w:shd w:val="clear" w:color="auto" w:fill="auto"/>
                  <w:vAlign w:val="center"/>
                </w:tcPr>
                <w:p>
                  <w:pPr>
                    <w:spacing w:line="360" w:lineRule="exact"/>
                    <w:rPr>
                      <w:rFonts w:hint="eastAsia" w:ascii="Times New Roman" w:hAnsi="Times New Roman" w:eastAsia="宋体" w:cs="Times New Roman"/>
                      <w:color w:val="000000"/>
                      <w:kern w:val="2"/>
                      <w:sz w:val="21"/>
                      <w:szCs w:val="18"/>
                      <w:lang w:val="en-US" w:eastAsia="zh-CN" w:bidi="ar-SA"/>
                    </w:rPr>
                  </w:pPr>
                  <w:r>
                    <w:rPr>
                      <w:rFonts w:hint="eastAsia" w:ascii="宋体" w:hAnsi="宋体"/>
                      <w:szCs w:val="21"/>
                    </w:rPr>
                    <w:t>合同按时完成率≥100%</w:t>
                  </w:r>
                </w:p>
              </w:tc>
              <w:tc>
                <w:tcPr>
                  <w:tcW w:w="3136" w:type="dxa"/>
                  <w:shd w:val="clear" w:color="auto" w:fill="auto"/>
                  <w:vAlign w:val="center"/>
                </w:tcPr>
                <w:p>
                  <w:pPr>
                    <w:spacing w:line="360" w:lineRule="exact"/>
                    <w:rPr>
                      <w:rFonts w:hint="eastAsia" w:ascii="Times New Roman" w:hAnsi="Times New Roman" w:eastAsia="宋体" w:cs="Times New Roman"/>
                      <w:color w:val="000000"/>
                      <w:kern w:val="2"/>
                      <w:sz w:val="21"/>
                      <w:szCs w:val="18"/>
                      <w:highlight w:val="none"/>
                      <w:lang w:val="en-US" w:eastAsia="zh-CN" w:bidi="ar-SA"/>
                    </w:rPr>
                  </w:pPr>
                  <w:r>
                    <w:rPr>
                      <w:rFonts w:hint="eastAsia" w:ascii="宋体" w:hAnsi="宋体"/>
                      <w:szCs w:val="21"/>
                    </w:rPr>
                    <w:t>按时完成数/合同总数*100%</w:t>
                  </w:r>
                </w:p>
              </w:tc>
              <w:tc>
                <w:tcPr>
                  <w:tcW w:w="1350" w:type="dxa"/>
                  <w:shd w:val="clear" w:color="auto" w:fill="auto"/>
                  <w:vAlign w:val="center"/>
                </w:tcPr>
                <w:p>
                  <w:pPr>
                    <w:shd w:val="clear" w:color="auto" w:fill="C7DAF1" w:themeFill="text2" w:themeFillTint="32"/>
                    <w:rPr>
                      <w:rFonts w:hint="default" w:ascii="宋体" w:hAnsi="宋体" w:eastAsia="宋体"/>
                      <w:highlight w:val="none"/>
                      <w:lang w:val="en-US" w:eastAsia="zh-CN"/>
                    </w:rPr>
                  </w:pPr>
                  <w:r>
                    <w:rPr>
                      <w:rFonts w:hint="eastAsia" w:ascii="宋体" w:hAnsi="宋体" w:eastAsia="宋体" w:cs="Times New Roman"/>
                      <w:color w:val="auto"/>
                      <w:sz w:val="21"/>
                      <w:szCs w:val="21"/>
                      <w:lang w:val="en-US" w:eastAsia="zh-CN"/>
                    </w:rPr>
                    <w:t>销售部</w:t>
                  </w:r>
                </w:p>
              </w:tc>
              <w:tc>
                <w:tcPr>
                  <w:tcW w:w="1774"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60" w:lineRule="exact"/>
                    <w:rPr>
                      <w:rFonts w:hint="eastAsia" w:ascii="Times New Roman" w:hAnsi="Times New Roman" w:eastAsia="宋体" w:cs="Times New Roman"/>
                      <w:color w:val="000000"/>
                      <w:kern w:val="2"/>
                      <w:sz w:val="21"/>
                      <w:szCs w:val="18"/>
                      <w:lang w:val="en-US" w:eastAsia="zh-CN" w:bidi="ar-SA"/>
                    </w:rPr>
                  </w:pPr>
                  <w:r>
                    <w:rPr>
                      <w:rFonts w:hint="eastAsia" w:ascii="宋体" w:hAnsi="宋体"/>
                      <w:szCs w:val="21"/>
                    </w:rPr>
                    <w:t>顾客满意率≥96分</w:t>
                  </w:r>
                </w:p>
              </w:tc>
              <w:tc>
                <w:tcPr>
                  <w:tcW w:w="3136" w:type="dxa"/>
                  <w:shd w:val="clear" w:color="auto" w:fill="auto"/>
                  <w:vAlign w:val="center"/>
                </w:tcPr>
                <w:p>
                  <w:pPr>
                    <w:spacing w:line="360" w:lineRule="exact"/>
                    <w:rPr>
                      <w:rFonts w:hint="eastAsia" w:ascii="Times New Roman" w:hAnsi="Times New Roman" w:eastAsia="宋体" w:cs="Times New Roman"/>
                      <w:color w:val="000000"/>
                      <w:kern w:val="2"/>
                      <w:sz w:val="21"/>
                      <w:szCs w:val="18"/>
                      <w:highlight w:val="none"/>
                      <w:lang w:val="en-US" w:eastAsia="zh-CN" w:bidi="ar-SA"/>
                    </w:rPr>
                  </w:pPr>
                  <w:r>
                    <w:rPr>
                      <w:rFonts w:hint="eastAsia" w:ascii="宋体" w:hAnsi="宋体"/>
                      <w:szCs w:val="21"/>
                    </w:rPr>
                    <w:t>满意得分和/总调查数</w:t>
                  </w:r>
                </w:p>
              </w:tc>
              <w:tc>
                <w:tcPr>
                  <w:tcW w:w="1350" w:type="dxa"/>
                  <w:shd w:val="clear" w:color="auto" w:fill="auto"/>
                  <w:vAlign w:val="center"/>
                </w:tcPr>
                <w:p>
                  <w:pPr>
                    <w:shd w:val="clear" w:color="auto" w:fill="C7DAF1" w:themeFill="text2" w:themeFillTint="32"/>
                    <w:rPr>
                      <w:rFonts w:hint="default" w:ascii="宋体" w:hAnsi="宋体" w:eastAsia="宋体" w:cs="Times New Roman"/>
                      <w:kern w:val="2"/>
                      <w:sz w:val="21"/>
                      <w:szCs w:val="24"/>
                      <w:highlight w:val="none"/>
                      <w:lang w:val="en-US" w:eastAsia="zh-CN" w:bidi="ar-SA"/>
                    </w:rPr>
                  </w:pPr>
                  <w:r>
                    <w:rPr>
                      <w:rFonts w:hint="eastAsia" w:ascii="宋体" w:hAnsi="宋体" w:eastAsia="宋体" w:cs="Times New Roman"/>
                      <w:color w:val="auto"/>
                      <w:sz w:val="21"/>
                      <w:szCs w:val="21"/>
                      <w:lang w:val="en-US" w:eastAsia="zh-CN"/>
                    </w:rPr>
                    <w:t>销售部</w:t>
                  </w:r>
                </w:p>
              </w:tc>
              <w:tc>
                <w:tcPr>
                  <w:tcW w:w="1774"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98分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81"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组织应确定、提供并维护所需的基础设施情况：</w:t>
            </w:r>
          </w:p>
          <w:p>
            <w:pPr>
              <w:shd w:val="clear" w:color="auto" w:fill="C7DAF1" w:themeFill="text2" w:themeFillTint="32"/>
              <w:rPr>
                <w:highlight w:val="none"/>
              </w:rPr>
            </w:pPr>
            <w:r>
              <w:rPr>
                <w:rFonts w:hint="eastAsia"/>
                <w:highlight w:val="none"/>
              </w:rPr>
              <w:t>建筑面积</w:t>
            </w:r>
            <w:r>
              <w:rPr>
                <w:rFonts w:hint="eastAsia"/>
                <w:highlight w:val="none"/>
                <w:u w:val="single"/>
              </w:rPr>
              <w:t xml:space="preserve"> </w:t>
            </w:r>
            <w:r>
              <w:rPr>
                <w:rFonts w:hint="eastAsia"/>
                <w:highlight w:val="none"/>
                <w:u w:val="single"/>
                <w:lang w:val="en-US" w:eastAsia="zh-CN"/>
              </w:rPr>
              <w:t>100平方米左右</w:t>
            </w:r>
            <w:r>
              <w:rPr>
                <w:rFonts w:hint="eastAsia"/>
                <w:highlight w:val="none"/>
              </w:rPr>
              <w:t>；生产车间</w:t>
            </w:r>
            <w:r>
              <w:rPr>
                <w:rFonts w:hint="eastAsia"/>
                <w:highlight w:val="none"/>
                <w:u w:val="single"/>
              </w:rPr>
              <w:t xml:space="preserve">  </w:t>
            </w:r>
            <w:r>
              <w:rPr>
                <w:rFonts w:hint="eastAsia"/>
                <w:highlight w:val="none"/>
              </w:rPr>
              <w:t>个；库房</w:t>
            </w:r>
            <w:r>
              <w:rPr>
                <w:rFonts w:hint="eastAsia"/>
                <w:highlight w:val="none"/>
                <w:u w:val="single"/>
              </w:rPr>
              <w:t xml:space="preserve">  </w:t>
            </w:r>
            <w:r>
              <w:rPr>
                <w:rFonts w:hint="eastAsia"/>
                <w:highlight w:val="none"/>
                <w:u w:val="single"/>
                <w:lang w:val="en-US" w:eastAsia="zh-CN"/>
              </w:rPr>
              <w:t xml:space="preserve">无 </w:t>
            </w:r>
            <w:r>
              <w:rPr>
                <w:rFonts w:hint="eastAsia"/>
                <w:highlight w:val="none"/>
                <w:u w:val="single"/>
              </w:rPr>
              <w:t xml:space="preserve">  </w:t>
            </w:r>
            <w:r>
              <w:rPr>
                <w:rFonts w:hint="eastAsia"/>
                <w:highlight w:val="none"/>
              </w:rPr>
              <w:t>；实验室</w:t>
            </w:r>
            <w:r>
              <w:rPr>
                <w:rFonts w:hint="eastAsia"/>
                <w:highlight w:val="none"/>
                <w:u w:val="single"/>
              </w:rPr>
              <w:t xml:space="preserve">   </w:t>
            </w:r>
            <w:r>
              <w:rPr>
                <w:rFonts w:hint="eastAsia"/>
                <w:highlight w:val="none"/>
              </w:rPr>
              <w:t>个；</w:t>
            </w:r>
          </w:p>
          <w:p>
            <w:pPr>
              <w:shd w:val="clear" w:color="auto" w:fill="C7DAF1" w:themeFill="text2" w:themeFillTint="32"/>
              <w:rPr>
                <w:rFonts w:hint="eastAsia" w:ascii="宋体" w:hAnsi="宋体" w:eastAsia="宋体" w:cs="宋体"/>
                <w:kern w:val="0"/>
                <w:sz w:val="21"/>
                <w:szCs w:val="21"/>
                <w:highlight w:val="none"/>
                <w:lang w:eastAsia="zh-CN"/>
              </w:rPr>
            </w:pPr>
            <w:r>
              <w:rPr>
                <w:rFonts w:hint="eastAsia"/>
                <w:highlight w:val="none"/>
              </w:rPr>
              <w:t>主要生产设备有：</w:t>
            </w:r>
            <w:r>
              <w:rPr>
                <w:rFonts w:hint="eastAsia" w:ascii="宋体" w:hAnsi="宋体" w:cs="宋体"/>
                <w:kern w:val="0"/>
                <w:sz w:val="21"/>
                <w:szCs w:val="21"/>
                <w:highlight w:val="none"/>
                <w:u w:val="single"/>
                <w:lang w:eastAsia="zh-CN"/>
              </w:rPr>
              <w:t>电脑、打印复印机及空调、办公桌椅等办公设备。</w:t>
            </w:r>
          </w:p>
          <w:p>
            <w:pPr>
              <w:shd w:val="clear" w:color="auto" w:fill="C7DAF1" w:themeFill="text2" w:themeFillTint="32"/>
              <w:rPr>
                <w:highlight w:val="none"/>
              </w:rPr>
            </w:pPr>
            <w:r>
              <w:rPr>
                <w:rFonts w:hint="eastAsia"/>
                <w:highlight w:val="none"/>
              </w:rPr>
              <w:t>特种设备：</w:t>
            </w:r>
            <w:r>
              <w:rPr>
                <w:rFonts w:hint="eastAsia" w:ascii="Wingdings" w:hAnsi="Wingdings"/>
                <w:highlight w:val="none"/>
                <w:lang w:eastAsia="zh-CN"/>
              </w:rPr>
              <w:t>□</w:t>
            </w:r>
            <w:r>
              <w:rPr>
                <w:rFonts w:hint="eastAsia"/>
                <w:highlight w:val="none"/>
              </w:rPr>
              <w:t xml:space="preserve">叉车 </w:t>
            </w:r>
            <w:r>
              <w:rPr>
                <w:rFonts w:hint="eastAsia" w:ascii="Wingdings" w:hAnsi="Wingdings"/>
                <w:highlight w:val="none"/>
                <w:lang w:eastAsia="zh-CN"/>
              </w:rPr>
              <w:t>□</w:t>
            </w:r>
            <w:r>
              <w:rPr>
                <w:rFonts w:hint="eastAsia"/>
                <w:highlight w:val="none"/>
              </w:rPr>
              <w:t xml:space="preserve">行车 </w:t>
            </w:r>
            <w:r>
              <w:rPr>
                <w:rFonts w:hint="eastAsia" w:ascii="Wingdings" w:hAnsi="Wingdings"/>
                <w:highlight w:val="none"/>
                <w:lang w:eastAsia="zh-CN"/>
              </w:rPr>
              <w:t>□</w:t>
            </w:r>
            <w:r>
              <w:rPr>
                <w:rFonts w:hint="eastAsia"/>
                <w:highlight w:val="none"/>
              </w:rPr>
              <w:t xml:space="preserve">锅炉 </w:t>
            </w:r>
            <w:r>
              <w:rPr>
                <w:rFonts w:hint="eastAsia" w:ascii="Wingdings" w:hAnsi="Wingdings"/>
                <w:highlight w:val="none"/>
                <w:lang w:eastAsia="zh-CN"/>
              </w:rPr>
              <w:t>□</w:t>
            </w:r>
            <w:r>
              <w:rPr>
                <w:rFonts w:hint="eastAsia"/>
                <w:highlight w:val="none"/>
              </w:rPr>
              <w:t xml:space="preserve">电梯  </w:t>
            </w:r>
            <w:r>
              <w:rPr>
                <w:rFonts w:hint="eastAsia" w:ascii="Wingdings" w:hAnsi="Wingdings"/>
                <w:highlight w:val="none"/>
                <w:lang w:eastAsia="zh-CN"/>
              </w:rPr>
              <w:t>□</w:t>
            </w:r>
            <w:r>
              <w:rPr>
                <w:rFonts w:hint="eastAsia"/>
                <w:highlight w:val="none"/>
              </w:rPr>
              <w:t xml:space="preserve">压力容器  </w:t>
            </w:r>
            <w:r>
              <w:rPr>
                <w:rFonts w:hint="eastAsia" w:ascii="Wingdings" w:hAnsi="Wingdings"/>
                <w:highlight w:val="none"/>
                <w:lang w:eastAsia="zh-CN"/>
              </w:rPr>
              <w:t>□</w:t>
            </w:r>
            <w:r>
              <w:rPr>
                <w:rFonts w:hint="eastAsia"/>
                <w:highlight w:val="none"/>
              </w:rPr>
              <w:t xml:space="preserve">压力管道  </w:t>
            </w:r>
            <w:r>
              <w:rPr>
                <w:rFonts w:hint="eastAsia" w:ascii="Wingdings" w:hAnsi="Wingdings"/>
                <w:highlight w:val="none"/>
                <w:lang w:eastAsia="zh-CN"/>
              </w:rPr>
              <w:t>■</w:t>
            </w:r>
            <w:r>
              <w:rPr>
                <w:rFonts w:hint="eastAsia"/>
                <w:highlight w:val="none"/>
              </w:rPr>
              <w:t xml:space="preserve">不适用  </w:t>
            </w:r>
          </w:p>
          <w:p>
            <w:pPr>
              <w:shd w:val="clear" w:color="auto" w:fill="C7DAF1" w:themeFill="text2" w:themeFillTint="32"/>
              <w:rPr>
                <w:highlight w:val="none"/>
                <w:u w:val="single"/>
              </w:rPr>
            </w:pPr>
            <w:r>
              <w:rPr>
                <w:rFonts w:hint="eastAsia"/>
                <w:highlight w:val="none"/>
              </w:rPr>
              <w:t>特种设备管理：</w:t>
            </w:r>
            <w:r>
              <w:rPr>
                <w:rFonts w:hint="eastAsia" w:ascii="Wingdings" w:hAnsi="Wingdings"/>
                <w:highlight w:val="none"/>
                <w:lang w:eastAsia="zh-CN"/>
              </w:rPr>
              <w:t>□</w:t>
            </w:r>
            <w:r>
              <w:rPr>
                <w:rFonts w:hint="eastAsia"/>
                <w:highlight w:val="none"/>
              </w:rPr>
              <w:t xml:space="preserve">进行了定期检验  </w:t>
            </w:r>
            <w:r>
              <w:rPr>
                <w:rFonts w:hint="eastAsia" w:ascii="Wingdings" w:hAnsi="Wingdings"/>
                <w:highlight w:val="none"/>
                <w:lang w:eastAsia="zh-CN"/>
              </w:rPr>
              <w:t>□</w:t>
            </w:r>
            <w:r>
              <w:rPr>
                <w:rFonts w:hint="eastAsia"/>
                <w:highlight w:val="none"/>
              </w:rPr>
              <w:t xml:space="preserve">未进行定期检验的有： </w:t>
            </w:r>
            <w:r>
              <w:rPr>
                <w:rFonts w:hint="eastAsia"/>
                <w:highlight w:val="none"/>
                <w:u w:val="single"/>
              </w:rPr>
              <w:t xml:space="preserve">            </w:t>
            </w:r>
          </w:p>
          <w:p>
            <w:pPr>
              <w:shd w:val="clear" w:color="auto" w:fill="C7DAF1" w:themeFill="text2" w:themeFillTint="32"/>
              <w:rPr>
                <w:highlight w:val="none"/>
              </w:rPr>
            </w:pPr>
            <w:r>
              <w:rPr>
                <w:rFonts w:hint="eastAsia"/>
                <w:highlight w:val="none"/>
                <w:lang w:eastAsia="zh-CN"/>
              </w:rPr>
              <w:t>■</w:t>
            </w:r>
            <w:r>
              <w:rPr>
                <w:rFonts w:hint="eastAsia"/>
                <w:highlight w:val="none"/>
              </w:rPr>
              <w:t>组织</w:t>
            </w:r>
            <w:r>
              <w:rPr>
                <w:highlight w:val="none"/>
              </w:rPr>
              <w:t>现有</w:t>
            </w:r>
            <w:r>
              <w:rPr>
                <w:rFonts w:hint="eastAsia"/>
                <w:highlight w:val="none"/>
              </w:rPr>
              <w:t>基础设施可满足质量管理体系运行；</w:t>
            </w:r>
          </w:p>
          <w:p>
            <w:pPr>
              <w:shd w:val="clear" w:color="auto" w:fill="C7DAF1" w:themeFill="text2" w:themeFillTint="32"/>
              <w:rPr>
                <w:highlight w:val="none"/>
              </w:rPr>
            </w:pPr>
            <w:r>
              <w:rPr>
                <w:rFonts w:hint="eastAsia"/>
                <w:highlight w:val="none"/>
              </w:rPr>
              <w:t>□组织</w:t>
            </w:r>
            <w:r>
              <w:rPr>
                <w:highlight w:val="none"/>
              </w:rPr>
              <w:t>现有</w:t>
            </w:r>
            <w:r>
              <w:rPr>
                <w:rFonts w:hint="eastAsia"/>
                <w:highlight w:val="none"/>
              </w:rPr>
              <w:t>基础设施可基本满足质量管理体系运行，但是还有不足需要补充：</w:t>
            </w:r>
            <w:r>
              <w:rPr>
                <w:rFonts w:hint="eastAsia"/>
                <w:highlight w:val="none"/>
                <w:u w:val="single"/>
              </w:rPr>
              <w:t xml:space="preserve">           </w:t>
            </w:r>
          </w:p>
          <w:p>
            <w:pPr>
              <w:shd w:val="clear" w:color="auto" w:fill="C7DAF1" w:themeFill="text2" w:themeFillTint="32"/>
              <w:rPr>
                <w:highlight w:val="none"/>
                <w:u w:val="single"/>
              </w:rPr>
            </w:pPr>
            <w:r>
              <w:rPr>
                <w:rFonts w:hint="eastAsia"/>
                <w:highlight w:val="none"/>
              </w:rPr>
              <w:t>□组织</w:t>
            </w:r>
            <w:r>
              <w:rPr>
                <w:highlight w:val="none"/>
              </w:rPr>
              <w:t>现有</w:t>
            </w:r>
            <w:r>
              <w:rPr>
                <w:rFonts w:hint="eastAsia"/>
                <w:highlight w:val="none"/>
              </w:rPr>
              <w:t>基础设施完全不能满足质量管理体系运行，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 xml:space="preserve">计量器具   </w:t>
            </w:r>
            <w:r>
              <w:rPr>
                <w:rFonts w:hint="eastAsia" w:ascii="Wingdings" w:hAnsi="Wingdings"/>
                <w:lang w:eastAsia="zh-CN"/>
              </w:rPr>
              <w:t>□</w:t>
            </w:r>
            <w:r>
              <w:rPr>
                <w:rFonts w:hint="eastAsia"/>
              </w:rPr>
              <w:t xml:space="preserve">服务流程检查表  </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C7DAF1" w:themeFill="text2" w:themeFillTint="32"/>
              <w:rPr>
                <w:rFonts w:hint="default"/>
                <w:highlight w:val="none"/>
                <w:u w:val="single"/>
                <w:lang w:val="en-US"/>
              </w:rPr>
            </w:pPr>
            <w:r>
              <w:rPr>
                <w:rFonts w:hint="eastAsia"/>
              </w:rPr>
              <w:t>国家强检的计量器具有：</w:t>
            </w:r>
            <w:r>
              <w:rPr>
                <w:rFonts w:hint="eastAsia" w:ascii="宋体"/>
                <w:color w:val="000000"/>
                <w:sz w:val="21"/>
                <w:szCs w:val="21"/>
                <w:highlight w:val="none"/>
                <w:u w:val="single"/>
                <w:lang w:val="en-US" w:eastAsia="zh-CN"/>
              </w:rPr>
              <w:t xml:space="preserve">          </w:t>
            </w:r>
          </w:p>
          <w:p>
            <w:pPr>
              <w:shd w:val="clear" w:color="auto" w:fill="C7DAF1" w:themeFill="text2" w:themeFillTint="32"/>
              <w:rPr>
                <w:u w:val="single"/>
              </w:rPr>
            </w:pPr>
            <w:r>
              <w:rPr>
                <w:rFonts w:hint="eastAsia"/>
                <w:highlight w:val="none"/>
              </w:rPr>
              <w:t>计量器具管理：</w:t>
            </w:r>
            <w:r>
              <w:rPr>
                <w:rFonts w:hint="eastAsia" w:ascii="Wingdings" w:hAnsi="Wingdings"/>
                <w:lang w:eastAsia="zh-CN"/>
              </w:rPr>
              <w:t>□</w:t>
            </w:r>
            <w:r>
              <w:rPr>
                <w:rFonts w:hint="eastAsia"/>
                <w:highlight w:val="none"/>
              </w:rPr>
              <w:t xml:space="preserve">进行了定期校准/检定  </w:t>
            </w:r>
            <w:r>
              <w:rPr>
                <w:rFonts w:hint="eastAsia" w:ascii="Wingdings" w:hAnsi="Wingdings"/>
                <w:highlight w:val="none"/>
                <w:lang w:eastAsia="zh-CN"/>
              </w:rPr>
              <w:t>□</w:t>
            </w:r>
            <w:r>
              <w:rPr>
                <w:rFonts w:hint="eastAsia"/>
                <w:highlight w:val="none"/>
              </w:rPr>
              <w:t>未进行定期校准/检定的有：</w:t>
            </w:r>
            <w:r>
              <w:rPr>
                <w:rFonts w:hint="eastAsia"/>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Wingdings" w:hAnsi="Wingdings"/>
                <w:lang w:eastAsia="zh-CN"/>
              </w:rPr>
              <w:t>□</w:t>
            </w:r>
            <w:r>
              <w:rPr>
                <w:rFonts w:hint="eastAsia"/>
              </w:rPr>
              <w:t xml:space="preserve">生产经验 </w:t>
            </w:r>
            <w:r>
              <w:rPr>
                <w:rFonts w:hint="eastAsia"/>
                <w:lang w:eastAsia="zh-CN"/>
              </w:rPr>
              <w:t>■</w:t>
            </w:r>
            <w:r>
              <w:rPr>
                <w:rFonts w:hint="eastAsia"/>
              </w:rPr>
              <w:t xml:space="preserve">管理软件 </w:t>
            </w:r>
            <w:r>
              <w:rPr>
                <w:rFonts w:hint="eastAsia"/>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 xml:space="preserve">顾客提供资料 </w:t>
            </w:r>
            <w:r>
              <w:rPr>
                <w:rFonts w:hint="eastAsia" w:ascii="Wingdings" w:hAnsi="Wingdings"/>
                <w:lang w:eastAsia="zh-CN"/>
              </w:rPr>
              <w:t>■</w:t>
            </w:r>
            <w:r>
              <w:rPr>
                <w:rFonts w:hint="eastAsia"/>
              </w:rPr>
              <w:t xml:space="preserve">产品标准  </w:t>
            </w:r>
            <w:r>
              <w:rPr>
                <w:rFonts w:hint="eastAsia" w:ascii="Wingdings" w:hAnsi="Wingdings"/>
                <w:lang w:eastAsia="zh-CN"/>
              </w:rPr>
              <w:t>□</w:t>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t>■</w:t>
            </w:r>
            <w:r>
              <w:rPr>
                <w:rFonts w:hint="eastAsia"/>
              </w:rPr>
              <w:t xml:space="preserve">外来标准 </w:t>
            </w:r>
            <w:r>
              <w:rPr>
                <w:rFonts w:hint="eastAsia" w:ascii="Wingdings" w:hAnsi="Wingdings"/>
                <w:lang w:eastAsia="zh-CN"/>
              </w:rPr>
              <w:t>□</w:t>
            </w:r>
            <w:r>
              <w:rPr>
                <w:rFonts w:hint="eastAsia"/>
              </w:rPr>
              <w:t xml:space="preserve">企业标准 </w:t>
            </w:r>
            <w:r>
              <w:rPr>
                <w:rFonts w:hint="eastAsia"/>
                <w:lang w:eastAsia="zh-CN"/>
              </w:rPr>
              <w:t>■</w:t>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eastAsia"/>
              </w:rPr>
            </w:pPr>
            <w:r>
              <w:rPr>
                <w:rFonts w:hint="eastAsia"/>
              </w:rPr>
              <w:t>审核期间内设计和开发新产品/项目名称：</w:t>
            </w:r>
            <w:r>
              <w:rPr>
                <w:rFonts w:hint="eastAsia"/>
                <w:u w:val="single"/>
                <w:lang w:val="en-US" w:eastAsia="zh-CN"/>
              </w:rPr>
              <w:t xml:space="preserve">     </w:t>
            </w:r>
            <w:r>
              <w:rPr>
                <w:rFonts w:hint="eastAsia"/>
                <w:u w:val="single"/>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4"/>
              <w:gridCol w:w="2303"/>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pPr>
                  <w:r>
                    <w:rPr>
                      <w:rFonts w:hint="eastAsia"/>
                    </w:rPr>
                    <w:t>产品/服务名称</w:t>
                  </w:r>
                </w:p>
              </w:tc>
              <w:tc>
                <w:tcPr>
                  <w:tcW w:w="2303"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pPr>
                  <w:r>
                    <w:rPr>
                      <w:rFonts w:hint="eastAsia"/>
                      <w:lang w:eastAsia="zh-CN"/>
                    </w:rPr>
                    <w:t>塑料波纹管、建材(声测管、钢筋网片、金属波纹管、土工合成材料)的销售</w:t>
                  </w:r>
                </w:p>
              </w:tc>
              <w:tc>
                <w:tcPr>
                  <w:tcW w:w="2303" w:type="dxa"/>
                </w:tcPr>
                <w:p>
                  <w:pPr>
                    <w:shd w:val="clear" w:color="auto" w:fill="C7DAF1" w:themeFill="text2" w:themeFillTint="32"/>
                    <w:jc w:val="left"/>
                    <w:rPr>
                      <w:rFonts w:hint="default" w:eastAsia="宋体"/>
                      <w:lang w:val="en-US" w:eastAsia="zh-CN"/>
                    </w:rPr>
                  </w:pPr>
                  <w:r>
                    <w:rPr>
                      <w:rFonts w:hint="eastAsia"/>
                      <w:lang w:val="en-US" w:eastAsia="zh-CN"/>
                    </w:rPr>
                    <w:t>销售过程</w:t>
                  </w:r>
                </w:p>
              </w:tc>
              <w:tc>
                <w:tcPr>
                  <w:tcW w:w="3265" w:type="dxa"/>
                </w:tcPr>
                <w:p>
                  <w:pPr>
                    <w:shd w:val="clear" w:color="auto" w:fill="C7DAF1" w:themeFill="text2" w:themeFillTint="32"/>
                    <w:jc w:val="left"/>
                    <w:rPr>
                      <w:rFonts w:hint="eastAsia" w:eastAsiaTheme="minorEastAsia"/>
                      <w:lang w:val="en-US" w:eastAsia="zh-CN"/>
                    </w:rPr>
                  </w:pPr>
                  <w:r>
                    <w:rPr>
                      <w:rFonts w:hint="eastAsia" w:eastAsia="宋体"/>
                      <w:color w:val="auto"/>
                      <w:sz w:val="21"/>
                      <w:szCs w:val="21"/>
                    </w:rPr>
                    <w:t>服务质量、及时性、投诉处理满意度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pPr>
                </w:p>
              </w:tc>
              <w:tc>
                <w:tcPr>
                  <w:tcW w:w="2303" w:type="dxa"/>
                </w:tcPr>
                <w:p>
                  <w:pPr>
                    <w:shd w:val="clear" w:color="auto" w:fill="C7DAF1" w:themeFill="text2" w:themeFillTint="32"/>
                    <w:jc w:val="left"/>
                    <w:rPr>
                      <w:rFonts w:hint="default" w:eastAsia="宋体"/>
                      <w:lang w:val="en-US" w:eastAsia="zh-CN"/>
                    </w:rPr>
                  </w:pPr>
                </w:p>
              </w:tc>
              <w:tc>
                <w:tcPr>
                  <w:tcW w:w="3265" w:type="dxa"/>
                </w:tcPr>
                <w:p>
                  <w:pPr>
                    <w:shd w:val="clear" w:color="auto" w:fill="C7DAF1" w:themeFill="text2" w:themeFillTint="32"/>
                    <w:jc w:val="left"/>
                    <w:rPr>
                      <w:rFonts w:hint="default" w:eastAsia="宋体"/>
                      <w:lang w:val="en-US" w:eastAsia="zh-CN"/>
                    </w:rPr>
                  </w:pPr>
                </w:p>
              </w:tc>
            </w:tr>
          </w:tbl>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销售过程</w:t>
            </w:r>
            <w:r>
              <w:rPr>
                <w:rFonts w:hint="eastAsia"/>
              </w:rPr>
              <w:t xml:space="preserve"> ，</w:t>
            </w:r>
          </w:p>
          <w:p>
            <w:pPr>
              <w:shd w:val="clear" w:color="auto" w:fill="C7DAF1" w:themeFill="text2" w:themeFillTint="32"/>
              <w:jc w:val="left"/>
            </w:pPr>
            <w:r>
              <w:rPr>
                <w:rFonts w:hint="eastAsia" w:ascii="Wingdings" w:hAnsi="Wingdings"/>
                <w:lang w:eastAsia="zh-CN"/>
              </w:rPr>
              <w:t>■</w:t>
            </w:r>
            <w:r>
              <w:rPr>
                <w:rFonts w:hint="eastAsia"/>
              </w:rPr>
              <w:t xml:space="preserve">进行了有效的确认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t>■</w:t>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rPr>
                <w:rFonts w:hint="default" w:eastAsia="宋体"/>
                <w:lang w:val="en-US" w:eastAsia="zh-CN"/>
              </w:rPr>
            </w:pPr>
            <w:r>
              <w:rPr>
                <w:rFonts w:hint="eastAsia"/>
              </w:rPr>
              <w:t>目前交付后活动：</w:t>
            </w:r>
            <w:r>
              <w:rPr>
                <w:rFonts w:hint="eastAsia" w:ascii="Wingdings" w:hAnsi="Wingdings"/>
                <w:lang w:eastAsia="zh-CN"/>
              </w:rPr>
              <w:t>■</w:t>
            </w:r>
            <w:r>
              <w:rPr>
                <w:rFonts w:hint="eastAsia"/>
              </w:rPr>
              <w:t xml:space="preserve">三包 </w:t>
            </w:r>
            <w:r>
              <w:rPr>
                <w:rFonts w:hint="eastAsia" w:ascii="Wingdings" w:hAnsi="Wingdings"/>
                <w:lang w:eastAsia="zh-CN"/>
              </w:rPr>
              <w:t>■</w:t>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rPr>
                <w:rFonts w:hint="eastAsia" w:eastAsia="宋体"/>
                <w:lang w:val="en-US" w:eastAsia="zh-CN"/>
              </w:rPr>
            </w:pPr>
            <w:r>
              <w:rPr>
                <w:rFonts w:hint="eastAsia"/>
              </w:rPr>
              <w:t>已发生的更改包括：</w:t>
            </w:r>
            <w:r>
              <w:rPr>
                <w:rFonts w:hint="eastAsia"/>
                <w:lang w:val="en-US" w:eastAsia="zh-CN"/>
              </w:rPr>
              <w:t>无</w:t>
            </w:r>
          </w:p>
          <w:p>
            <w:pPr>
              <w:shd w:val="clear" w:color="auto" w:fill="C7DAF1" w:themeFill="text2" w:themeFillTint="32"/>
            </w:pP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t>■</w:t>
            </w:r>
            <w:r>
              <w:rPr>
                <w:rFonts w:hint="eastAsia"/>
              </w:rPr>
              <w:t xml:space="preserve">进货检验 </w:t>
            </w:r>
            <w:r>
              <w:rPr>
                <w:rFonts w:hint="eastAsia" w:ascii="Wingdings" w:hAnsi="Wingdings"/>
                <w:lang w:eastAsia="zh-CN"/>
              </w:rPr>
              <w:t>□</w:t>
            </w:r>
            <w:r>
              <w:rPr>
                <w:rFonts w:hint="eastAsia"/>
              </w:rPr>
              <w:t xml:space="preserve">首件检验 </w:t>
            </w:r>
            <w:r>
              <w:rPr>
                <w:rFonts w:hint="eastAsia" w:ascii="Wingdings" w:hAnsi="Wingdings"/>
                <w:lang w:eastAsia="zh-CN"/>
              </w:rPr>
              <w:t>■</w:t>
            </w:r>
            <w:r>
              <w:rPr>
                <w:rFonts w:hint="eastAsia"/>
              </w:rPr>
              <w:t xml:space="preserve">过程检验 </w:t>
            </w:r>
            <w:r>
              <w:rPr>
                <w:rFonts w:hint="eastAsia" w:ascii="Wingdings" w:hAnsi="Wingdings"/>
                <w:lang w:eastAsia="zh-CN"/>
              </w:rPr>
              <w:t>■</w:t>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w:t>
            </w:r>
            <w:r>
              <w:rPr>
                <w:rFonts w:hint="eastAsia"/>
                <w:highlight w:val="none"/>
              </w:rPr>
              <w:t>划于</w:t>
            </w:r>
            <w:r>
              <w:rPr>
                <w:rFonts w:hint="eastAsia"/>
                <w:highlight w:val="none"/>
                <w:u w:val="single"/>
                <w:lang w:eastAsia="zh-CN"/>
              </w:rPr>
              <w:t xml:space="preserve"> 2021年04月13-14日</w:t>
            </w:r>
            <w:r>
              <w:rPr>
                <w:rFonts w:hint="eastAsia"/>
                <w:highlight w:val="none"/>
              </w:rPr>
              <w:t xml:space="preserve">实施了质量管理体系内部审核，对质量管理体系的符合性和有效性进行了审核。内审发现的 </w:t>
            </w:r>
            <w:r>
              <w:rPr>
                <w:rFonts w:hint="eastAsia"/>
                <w:highlight w:val="none"/>
                <w:u w:val="single"/>
                <w:lang w:val="en-US" w:eastAsia="zh-CN"/>
              </w:rPr>
              <w:t>1</w:t>
            </w:r>
            <w:r>
              <w:rPr>
                <w:rFonts w:hint="eastAsia"/>
                <w:highlight w:val="none"/>
                <w:u w:val="single"/>
              </w:rPr>
              <w:t xml:space="preserve"> </w:t>
            </w:r>
            <w:r>
              <w:rPr>
                <w:rFonts w:hint="eastAsia"/>
                <w:highlight w:val="none"/>
                <w:lang w:val="en-US" w:eastAsia="zh-CN"/>
              </w:rPr>
              <w:t>项</w:t>
            </w:r>
            <w:r>
              <w:rPr>
                <w:rFonts w:hint="eastAsia"/>
                <w:highlight w:val="none"/>
              </w:rPr>
              <w:t>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ascii="Times New Roman" w:hAnsi="Times New Roman" w:eastAsia="宋体" w:cs="Times New Roman"/>
                <w:color w:val="000000"/>
                <w:szCs w:val="18"/>
                <w:u w:val="single"/>
                <w:lang w:eastAsia="zh-CN"/>
              </w:rPr>
              <w:t>2021年04月26日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ascii="Wingdings" w:hAnsi="Wingdings"/>
                <w:lang w:eastAsia="zh-CN"/>
              </w:rPr>
              <w:t>□</w:t>
            </w:r>
            <w:r>
              <w:rPr>
                <w:rFonts w:hint="eastAsia"/>
              </w:rPr>
              <w:t xml:space="preserve">自我验证的结果  </w:t>
            </w:r>
            <w:r>
              <w:rPr>
                <w:rFonts w:hint="eastAsia" w:ascii="Wingdings" w:hAnsi="Wingdings"/>
                <w:lang w:eastAsia="zh-CN"/>
              </w:rPr>
              <w:t>■</w:t>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3</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bl>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 xml:space="preserve">□危险废物处置 □消防检测 </w:t>
            </w:r>
            <w:r>
              <w:rPr>
                <w:rFonts w:hint="eastAsia"/>
                <w:lang w:eastAsia="zh-CN"/>
              </w:rPr>
              <w:t>■</w:t>
            </w:r>
            <w:r>
              <w:rPr>
                <w:rFonts w:hint="eastAsia"/>
              </w:rPr>
              <w:t>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360" w:lineRule="auto"/>
              <w:jc w:val="both"/>
              <w:rPr>
                <w:u w:val="single"/>
              </w:rPr>
            </w:pPr>
            <w:r>
              <w:rPr>
                <w:rFonts w:hint="eastAsia"/>
              </w:rPr>
              <w:t>最高管理者制定了文件化的管理体系方针：</w:t>
            </w:r>
            <w:r>
              <w:rPr>
                <w:rFonts w:hint="eastAsia" w:ascii="宋体" w:hAnsi="宋体" w:eastAsia="宋体" w:cs="宋体"/>
                <w:u w:val="single"/>
                <w:lang w:eastAsia="zh-CN"/>
              </w:rPr>
              <w:t>精益求精 创“路景建材”新优势，坚持走可持续发展之路，倡导绿色环保思想，遵守法律法规，从产品生产到服务的全过程中，实行污染预防和持续改进，保障健康、安全生产、以人为本、永续发展、遵守法规、持续改进</w:t>
            </w:r>
            <w:r>
              <w:rPr>
                <w:rFonts w:hint="eastAsia" w:ascii="Times New Roman" w:hAnsi="Times New Roman" w:eastAsia="宋体" w:cs="Times New Roman"/>
                <w:color w:val="000000"/>
                <w:szCs w:val="18"/>
                <w:u w:val="single"/>
                <w:lang w:eastAsia="zh-CN"/>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asciiTheme="minorEastAsia" w:hAnsiTheme="minorEastAsia" w:eastAsiaTheme="minorEastAsia"/>
                      <w:b w:val="0"/>
                      <w:bCs w:val="0"/>
                      <w:sz w:val="21"/>
                      <w:szCs w:val="21"/>
                      <w:lang w:val="en-US" w:eastAsia="zh-CN"/>
                    </w:rPr>
                    <w:t>潜在</w:t>
                  </w:r>
                  <w:r>
                    <w:rPr>
                      <w:rFonts w:hint="eastAsia" w:asciiTheme="minorEastAsia" w:hAnsiTheme="minorEastAsia" w:eastAsiaTheme="minorEastAsia"/>
                      <w:b w:val="0"/>
                      <w:bCs w:val="0"/>
                      <w:sz w:val="21"/>
                      <w:szCs w:val="21"/>
                    </w:rPr>
                    <w:t>火灾</w:t>
                  </w:r>
                </w:p>
              </w:tc>
              <w:tc>
                <w:tcPr>
                  <w:tcW w:w="3965" w:type="dxa"/>
                </w:tcPr>
                <w:p>
                  <w:pPr>
                    <w:shd w:val="clear" w:color="auto" w:fill="EBF1DE" w:themeFill="accent3" w:themeFillTint="32"/>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固废排放</w:t>
                  </w:r>
                </w:p>
              </w:tc>
              <w:tc>
                <w:tcPr>
                  <w:tcW w:w="3965" w:type="dxa"/>
                </w:tcPr>
                <w:p>
                  <w:pPr>
                    <w:shd w:val="clear" w:color="auto" w:fill="EBF1DE" w:themeFill="accent3" w:themeFillTint="32"/>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w:t>
            </w:r>
            <w:r>
              <w:rPr>
                <w:rFonts w:hint="eastAsia"/>
                <w:lang w:eastAsia="zh-CN"/>
              </w:rPr>
              <w:t>■</w:t>
            </w:r>
            <w:r>
              <w:rPr>
                <w:rFonts w:hint="eastAsia"/>
              </w:rPr>
              <w:t xml:space="preserve">资源消耗 □废水排放  □废气排放 □粉尘排放  </w:t>
            </w:r>
            <w:r>
              <w:rPr>
                <w:rFonts w:hint="eastAsia"/>
                <w:lang w:eastAsia="zh-CN"/>
              </w:rPr>
              <w:t>□</w:t>
            </w:r>
            <w:r>
              <w:rPr>
                <w:rFonts w:hint="eastAsia"/>
              </w:rPr>
              <w:t xml:space="preserve">危废排放 </w:t>
            </w:r>
            <w:r>
              <w:rPr>
                <w:rFonts w:hint="eastAsia"/>
                <w:lang w:eastAsia="zh-CN"/>
              </w:rPr>
              <w:t>□</w:t>
            </w:r>
            <w:r>
              <w:rPr>
                <w:rFonts w:hint="eastAsia"/>
              </w:rPr>
              <w:t xml:space="preserve">噪声排放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lang w:val="en-US" w:eastAsia="zh-CN"/>
              </w:rPr>
              <w:t>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w:t>
            </w:r>
            <w:r>
              <w:rPr>
                <w:rFonts w:hint="eastAsia"/>
                <w:lang w:eastAsia="zh-CN"/>
              </w:rPr>
              <w:t>□</w:t>
            </w:r>
            <w:r>
              <w:rPr>
                <w:rFonts w:hint="eastAsia"/>
              </w:rPr>
              <w:t xml:space="preserve">设备降噪  </w:t>
            </w:r>
            <w:r>
              <w:rPr>
                <w:rFonts w:hint="eastAsia"/>
                <w:lang w:eastAsia="zh-CN"/>
              </w:rPr>
              <w:t>□</w:t>
            </w:r>
            <w:r>
              <w:rPr>
                <w:rFonts w:hint="eastAsia"/>
              </w:rPr>
              <w:t xml:space="preserve">危废合法处置 □使用节能设备  □危化品控制 </w:t>
            </w:r>
          </w:p>
          <w:p>
            <w:pPr>
              <w:shd w:val="clear" w:color="auto" w:fill="EBF1DE" w:themeFill="accent3" w:themeFillTint="32"/>
              <w:rPr>
                <w:highlight w:val="cyan"/>
              </w:rPr>
            </w:pPr>
            <w:r>
              <w:rPr>
                <w:rFonts w:hint="eastAsia"/>
              </w:rPr>
              <w:t xml:space="preserve">□压力容器检测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eastAsia="宋体" w:cs="Times New Roman"/>
                      <w:color w:val="000000"/>
                      <w:szCs w:val="18"/>
                      <w:lang w:eastAsia="zh-CN"/>
                    </w:rPr>
                    <w:t>固体废弃物分类收集处理率100%</w:t>
                  </w:r>
                </w:p>
              </w:tc>
              <w:tc>
                <w:tcPr>
                  <w:tcW w:w="3136" w:type="dxa"/>
                  <w:shd w:val="clear" w:color="auto" w:fill="auto"/>
                  <w:vAlign w:val="center"/>
                </w:tcPr>
                <w:p>
                  <w:pPr>
                    <w:shd w:val="clear" w:color="auto" w:fill="EBF1DE" w:themeFill="accent3" w:themeFillTint="32"/>
                    <w:rPr>
                      <w:highlight w:val="none"/>
                      <w:lang w:val="en-GB"/>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行政部</w:t>
                  </w: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r>
                    <w:rPr>
                      <w:rFonts w:hint="eastAsia" w:ascii="宋体" w:hAnsi="宋体"/>
                      <w:highlight w:val="none"/>
                      <w:lang w:val="en-US" w:eastAsia="zh-CN"/>
                    </w:rPr>
                    <w:t>合规处理率100%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eastAsia="宋体" w:cs="Times New Roman"/>
                      <w:color w:val="000000"/>
                      <w:szCs w:val="18"/>
                      <w:lang w:eastAsia="zh-CN"/>
                    </w:rPr>
                    <w:t>火灾事故为零</w:t>
                  </w:r>
                </w:p>
              </w:tc>
              <w:tc>
                <w:tcPr>
                  <w:tcW w:w="3136" w:type="dxa"/>
                  <w:shd w:val="clear" w:color="auto" w:fill="auto"/>
                  <w:vAlign w:val="center"/>
                </w:tcPr>
                <w:p>
                  <w:pPr>
                    <w:shd w:val="clear" w:color="auto" w:fill="EBF1DE" w:themeFill="accent3" w:themeFillTint="32"/>
                    <w:rPr>
                      <w:rFonts w:ascii="宋体" w:hAnsi="宋体"/>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行政部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highlight w:val="none"/>
                      <w:lang w:val="en-US" w:eastAsia="zh-CN" w:bidi="ar-SA"/>
                    </w:rPr>
                  </w:pPr>
                  <w:r>
                    <w:rPr>
                      <w:rFonts w:hint="eastAsia" w:ascii="宋体" w:hAnsi="宋体"/>
                      <w:highlight w:val="none"/>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default" w:eastAsia="宋体"/>
                      <w:highlight w:val="yellow"/>
                      <w:lang w:val="en-US" w:eastAsia="zh-CN"/>
                    </w:rPr>
                  </w:pPr>
                </w:p>
              </w:tc>
              <w:tc>
                <w:tcPr>
                  <w:tcW w:w="3136" w:type="dxa"/>
                  <w:shd w:val="clear" w:color="auto" w:fill="auto"/>
                  <w:vAlign w:val="center"/>
                </w:tcPr>
                <w:p>
                  <w:pPr>
                    <w:shd w:val="clear" w:color="auto" w:fill="EBF1DE" w:themeFill="accent3" w:themeFillTint="32"/>
                    <w:rPr>
                      <w:rFonts w:ascii="宋体" w:hAnsi="宋体"/>
                      <w:highlight w:val="none"/>
                    </w:rPr>
                  </w:pPr>
                </w:p>
              </w:tc>
              <w:tc>
                <w:tcPr>
                  <w:tcW w:w="1350" w:type="dxa"/>
                  <w:shd w:val="clear" w:color="auto" w:fill="auto"/>
                  <w:vAlign w:val="center"/>
                </w:tcPr>
                <w:p>
                  <w:pPr>
                    <w:shd w:val="clear" w:color="auto" w:fill="EBF1DE" w:themeFill="accent3" w:themeFillTint="32"/>
                    <w:rPr>
                      <w:rFonts w:hint="default" w:ascii="宋体" w:hAnsi="宋体" w:eastAsia="宋体"/>
                      <w:highlight w:val="none"/>
                      <w:lang w:val="en-US" w:eastAsia="zh-CN"/>
                    </w:rPr>
                  </w:pP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组织应确定并配备所需的管理人员、技术人员和生产操作/服务提供人员：</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组织现有人力资源的能力可满足环境管理体系运行；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□组织现有人力资源的能力可基本环境环境管理体系运行，但是还有不足需要补充：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组织应确定、提供并维护所需的基础设施情况：</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建筑面积 </w:t>
            </w:r>
            <w:r>
              <w:rPr>
                <w:rFonts w:hint="eastAsia" w:ascii="Times New Roman" w:hAnsi="Times New Roman" w:eastAsia="宋体" w:cs="Times New Roman"/>
                <w:lang w:val="en-US" w:eastAsia="zh-CN"/>
              </w:rPr>
              <w:t>80平方米</w:t>
            </w:r>
            <w:r>
              <w:rPr>
                <w:rFonts w:hint="eastAsia" w:ascii="Times New Roman" w:hAnsi="Times New Roman" w:eastAsia="宋体" w:cs="Times New Roman"/>
              </w:rPr>
              <w:t>；生产车间</w:t>
            </w:r>
            <w:r>
              <w:rPr>
                <w:rFonts w:hint="eastAsia" w:ascii="Times New Roman" w:hAnsi="Times New Roman" w:eastAsia="宋体" w:cs="Times New Roman"/>
                <w:u w:val="single"/>
              </w:rPr>
              <w:t xml:space="preserve">  </w:t>
            </w:r>
            <w:r>
              <w:rPr>
                <w:rFonts w:hint="eastAsia" w:ascii="Times New Roman" w:hAnsi="Times New Roman" w:eastAsia="宋体" w:cs="Times New Roman"/>
              </w:rPr>
              <w:t>个；库房</w:t>
            </w:r>
            <w:r>
              <w:rPr>
                <w:rFonts w:hint="eastAsia" w:ascii="Times New Roman" w:hAnsi="Times New Roman" w:eastAsia="宋体" w:cs="Times New Roman"/>
                <w:u w:val="single"/>
              </w:rPr>
              <w:t xml:space="preserve"> </w:t>
            </w:r>
            <w:r>
              <w:rPr>
                <w:rFonts w:hint="eastAsia" w:cs="Times New Roman"/>
                <w:u w:val="single"/>
                <w:lang w:val="en-US" w:eastAsia="zh-CN"/>
              </w:rPr>
              <w:t>无</w:t>
            </w:r>
            <w:bookmarkStart w:id="34" w:name="_GoBack"/>
            <w:bookmarkEnd w:id="34"/>
            <w:r>
              <w:rPr>
                <w:rFonts w:hint="eastAsia" w:ascii="Times New Roman" w:hAnsi="Times New Roman" w:eastAsia="宋体" w:cs="Times New Roman"/>
                <w:u w:val="single"/>
                <w:lang w:val="en-US" w:eastAsia="zh-CN"/>
              </w:rPr>
              <w:t xml:space="preserve"> </w:t>
            </w:r>
            <w:r>
              <w:rPr>
                <w:rFonts w:hint="eastAsia" w:ascii="Times New Roman" w:hAnsi="Times New Roman" w:eastAsia="宋体" w:cs="Times New Roman"/>
                <w:u w:val="single"/>
              </w:rPr>
              <w:t xml:space="preserve">  </w:t>
            </w:r>
            <w:r>
              <w:rPr>
                <w:rFonts w:hint="eastAsia" w:ascii="Times New Roman" w:hAnsi="Times New Roman" w:eastAsia="宋体" w:cs="Times New Roman"/>
              </w:rPr>
              <w:t>；实验室</w:t>
            </w:r>
            <w:r>
              <w:rPr>
                <w:rFonts w:hint="eastAsia" w:ascii="Times New Roman" w:hAnsi="Times New Roman" w:eastAsia="宋体" w:cs="Times New Roman"/>
                <w:u w:val="single"/>
              </w:rPr>
              <w:t xml:space="preserve">   </w:t>
            </w:r>
            <w:r>
              <w:rPr>
                <w:rFonts w:hint="eastAsia" w:ascii="Times New Roman" w:hAnsi="Times New Roman" w:eastAsia="宋体" w:cs="Times New Roman"/>
              </w:rPr>
              <w:t>个；</w:t>
            </w:r>
          </w:p>
          <w:p>
            <w:pPr>
              <w:shd w:val="clear" w:color="auto" w:fill="EBF1DE" w:themeFill="accent3" w:themeFillTint="32"/>
              <w:rPr>
                <w:rFonts w:hint="eastAsia" w:ascii="Times New Roman" w:hAnsi="Times New Roman" w:eastAsia="宋体" w:cs="Times New Roman"/>
                <w:lang w:eastAsia="zh-CN"/>
              </w:rPr>
            </w:pPr>
            <w:r>
              <w:rPr>
                <w:rFonts w:hint="eastAsia" w:ascii="Times New Roman" w:hAnsi="Times New Roman" w:eastAsia="宋体" w:cs="Times New Roman"/>
              </w:rPr>
              <w:t>主要生产设备有：</w:t>
            </w:r>
            <w:r>
              <w:rPr>
                <w:rFonts w:hint="eastAsia" w:ascii="Times New Roman" w:hAnsi="Times New Roman" w:eastAsia="宋体" w:cs="Times New Roman"/>
                <w:lang w:eastAsia="zh-CN"/>
              </w:rPr>
              <w:t>电脑、打印复印机及空调、办公桌椅等办公设备。</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特种设备：</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叉车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行车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电梯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压力容器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压力管道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不适用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辅助场所：</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高压配电室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低压配电室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空压站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锅炉房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食堂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危化品库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危废库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建筑施工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污水处理站  </w:t>
            </w:r>
            <w:r>
              <w:rPr>
                <w:rFonts w:hint="eastAsia" w:ascii="Times New Roman" w:hAnsi="Times New Roman" w:eastAsia="宋体" w:cs="Times New Roman"/>
                <w:lang w:eastAsia="zh-CN"/>
              </w:rPr>
              <w:t>□</w:t>
            </w:r>
            <w:r>
              <w:rPr>
                <w:rFonts w:hint="eastAsia" w:ascii="Times New Roman" w:hAnsi="Times New Roman" w:eastAsia="宋体" w:cs="Times New Roman"/>
              </w:rPr>
              <w:t>其他</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组织现有基础设施可满足环境管理体系运行；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□组织现有基础设施可基本满足环境管理体系运行，但是还有不足需要补充：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lang w:val="en-US" w:eastAsia="zh-CN"/>
              </w:rPr>
              <w:t xml:space="preserve">      </w:t>
            </w:r>
            <w:r>
              <w:rPr>
                <w:rFonts w:hint="eastAsia"/>
                <w:u w:val="single"/>
                <w:lang w:eastAsia="zh-CN"/>
              </w:rPr>
              <w:t>（</w:t>
            </w:r>
            <w:r>
              <w:rPr>
                <w:rFonts w:hint="eastAsia"/>
                <w:u w:val="single"/>
              </w:rPr>
              <w:t>举1例）</w:t>
            </w: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9"/>
              <w:gridCol w:w="325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tcPr>
                <w:p>
                  <w:pPr>
                    <w:shd w:val="clear" w:color="auto" w:fill="EBF1DE" w:themeFill="accent3" w:themeFillTint="32"/>
                    <w:jc w:val="left"/>
                  </w:pPr>
                  <w:r>
                    <w:rPr>
                      <w:rFonts w:hint="eastAsia"/>
                    </w:rPr>
                    <w:t>重要环境因素</w:t>
                  </w:r>
                </w:p>
              </w:tc>
              <w:tc>
                <w:tcPr>
                  <w:tcW w:w="3258"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eastAsia="zh-CN"/>
                    </w:rPr>
                    <w:t>固体废弃物分类收集处理率100%</w:t>
                  </w:r>
                </w:p>
              </w:tc>
              <w:tc>
                <w:tcPr>
                  <w:tcW w:w="3258" w:type="dxa"/>
                </w:tcPr>
                <w:p>
                  <w:pPr>
                    <w:shd w:val="clear" w:color="auto" w:fill="EBF1DE" w:themeFill="accent3" w:themeFillTint="32"/>
                    <w:jc w:val="left"/>
                    <w:rPr>
                      <w:highlight w:val="none"/>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eastAsia="zh-CN"/>
                    </w:rPr>
                    <w:t>火灾事故为零</w:t>
                  </w:r>
                </w:p>
              </w:tc>
              <w:tc>
                <w:tcPr>
                  <w:tcW w:w="3258" w:type="dxa"/>
                </w:tcPr>
                <w:p>
                  <w:pPr>
                    <w:shd w:val="clear" w:color="auto" w:fill="EBF1DE" w:themeFill="accent3" w:themeFillTint="32"/>
                    <w:jc w:val="left"/>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tcPr>
                <w:p>
                  <w:pPr>
                    <w:shd w:val="clear" w:color="auto" w:fill="EBF1DE" w:themeFill="accent3" w:themeFillTint="32"/>
                    <w:jc w:val="left"/>
                  </w:pPr>
                  <w:r>
                    <w:rPr>
                      <w:rFonts w:hint="eastAsia"/>
                    </w:rPr>
                    <w:t>其他</w:t>
                  </w:r>
                </w:p>
              </w:tc>
              <w:tc>
                <w:tcPr>
                  <w:tcW w:w="3258"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特种设备检测报告，如：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r>
              <w:rPr>
                <w:rFonts w:hint="eastAsia"/>
                <w:lang w:eastAsia="zh-CN"/>
              </w:rPr>
              <w:t>：</w:t>
            </w:r>
            <w:r>
              <w:rPr>
                <w:rFonts w:hint="eastAsia"/>
                <w:lang w:val="en-US" w:eastAsia="zh-CN"/>
              </w:rPr>
              <w:t>售后服务</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lang w:val="en-US" w:eastAsia="zh-CN"/>
              </w:rPr>
            </w:pPr>
            <w:r>
              <w:rPr>
                <w:rFonts w:hint="eastAsia" w:eastAsia="宋体"/>
              </w:rPr>
              <w:t>已发生的更改包括：</w:t>
            </w:r>
            <w:r>
              <w:rPr>
                <w:rFonts w:hint="eastAsia" w:eastAsia="宋体"/>
                <w:lang w:val="en-US" w:eastAsia="zh-CN"/>
              </w:rPr>
              <w:t>无</w:t>
            </w:r>
          </w:p>
          <w:p>
            <w:pPr>
              <w:shd w:val="clear" w:color="auto" w:fill="EBF1DE" w:themeFill="accent3" w:themeFillTint="32"/>
              <w:rPr>
                <w:rFonts w:hint="eastAsia" w:eastAsia="宋体"/>
              </w:rPr>
            </w:pPr>
            <w:r>
              <w:rPr>
                <w:rFonts w:hint="eastAsia" w:ascii="Wingdings" w:hAnsi="Wingdings"/>
                <w:lang w:eastAsia="zh-CN"/>
              </w:rPr>
              <w:t>□</w:t>
            </w:r>
            <w:r>
              <w:rPr>
                <w:rFonts w:hint="eastAsia" w:eastAsia="宋体"/>
              </w:rPr>
              <w:t xml:space="preserve">重要原材料 </w:t>
            </w:r>
            <w:r>
              <w:rPr>
                <w:rFonts w:hint="eastAsia" w:eastAsia="宋体"/>
                <w:lang w:eastAsia="zh-CN"/>
              </w:rPr>
              <w:t>□</w:t>
            </w:r>
            <w:r>
              <w:rPr>
                <w:rFonts w:hint="eastAsia" w:eastAsia="宋体"/>
              </w:rPr>
              <w:t xml:space="preserve">设备 </w:t>
            </w:r>
            <w:r>
              <w:rPr>
                <w:rFonts w:hint="eastAsia" w:eastAsia="宋体"/>
                <w:lang w:eastAsia="zh-CN"/>
              </w:rPr>
              <w:t>□</w:t>
            </w:r>
            <w:r>
              <w:rPr>
                <w:rFonts w:hint="eastAsia" w:eastAsia="宋体"/>
              </w:rPr>
              <w:t xml:space="preserve">检测设备 </w:t>
            </w:r>
            <w:r>
              <w:rPr>
                <w:rFonts w:hint="eastAsia" w:ascii="Wingdings" w:hAnsi="Wingdings"/>
                <w:lang w:eastAsia="zh-CN"/>
              </w:rPr>
              <w:t>□</w:t>
            </w:r>
            <w:r>
              <w:rPr>
                <w:rFonts w:hint="eastAsia" w:eastAsia="宋体"/>
              </w:rPr>
              <w:t xml:space="preserve">图纸 </w:t>
            </w:r>
            <w:r>
              <w:rPr>
                <w:rFonts w:hint="eastAsia" w:ascii="Wingdings" w:hAnsi="Wingdings"/>
                <w:lang w:eastAsia="zh-CN"/>
              </w:rPr>
              <w:t>□</w:t>
            </w:r>
            <w:r>
              <w:rPr>
                <w:rFonts w:hint="eastAsia" w:eastAsia="宋体"/>
              </w:rPr>
              <w:t xml:space="preserve">工艺 </w:t>
            </w:r>
            <w:r>
              <w:rPr>
                <w:rFonts w:hint="eastAsia" w:eastAsia="宋体"/>
                <w:lang w:eastAsia="zh-CN"/>
              </w:rPr>
              <w:t>□</w:t>
            </w:r>
            <w:r>
              <w:rPr>
                <w:rFonts w:hint="eastAsia" w:eastAsia="宋体"/>
              </w:rPr>
              <w:t xml:space="preserve">加工场所 </w:t>
            </w:r>
            <w:r>
              <w:rPr>
                <w:rFonts w:hint="eastAsia" w:eastAsia="宋体"/>
                <w:lang w:eastAsia="zh-CN"/>
              </w:rPr>
              <w:t>□</w:t>
            </w:r>
            <w:r>
              <w:rPr>
                <w:rFonts w:hint="eastAsia" w:eastAsia="宋体"/>
              </w:rPr>
              <w:t>其他</w:t>
            </w:r>
          </w:p>
          <w:p>
            <w:pPr>
              <w:shd w:val="clear" w:color="auto" w:fill="EBF1DE" w:themeFill="accent3" w:themeFillTint="32"/>
            </w:pPr>
            <w:r>
              <w:rPr>
                <w:rFonts w:hint="eastAsia" w:eastAsia="宋体"/>
              </w:rPr>
              <w:t>变更控制：</w:t>
            </w:r>
            <w:r>
              <w:rPr>
                <w:rFonts w:hint="eastAsia" w:ascii="Wingdings" w:hAnsi="Wingdings"/>
                <w:lang w:eastAsia="zh-CN"/>
              </w:rPr>
              <w:t>□</w:t>
            </w:r>
            <w:r>
              <w:rPr>
                <w:rFonts w:hint="eastAsia" w:eastAsia="宋体"/>
              </w:rPr>
              <w:t xml:space="preserve">符合要求 </w:t>
            </w:r>
            <w:r>
              <w:rPr>
                <w:rFonts w:hint="eastAsia" w:eastAsia="宋体"/>
                <w:lang w:eastAsia="zh-CN"/>
              </w:rPr>
              <w:t>□</w:t>
            </w:r>
            <w:r>
              <w:rPr>
                <w:rFonts w:hint="eastAsia" w:eastAsia="宋体"/>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rPr>
              <w:t>组织识别了环</w:t>
            </w:r>
            <w:r>
              <w:rPr>
                <w:rFonts w:hint="eastAsia"/>
                <w:highlight w:val="none"/>
              </w:rPr>
              <w:t xml:space="preserve">境的潜在紧急情况及应急准备并做出响应所需的过程。对实际发生的紧急情况做出响应；以预防或减轻它所带来的有害环境影响； </w:t>
            </w:r>
          </w:p>
          <w:p>
            <w:pPr>
              <w:shd w:val="clear" w:color="auto" w:fill="EBF1DE" w:themeFill="accent3" w:themeFillTint="32"/>
              <w:rPr>
                <w:highlight w:val="none"/>
              </w:rPr>
            </w:pPr>
            <w:r>
              <w:rPr>
                <w:rFonts w:hint="eastAsia"/>
                <w:highlight w:val="none"/>
              </w:rPr>
              <w:t>制订的应急预案包括：</w:t>
            </w:r>
            <w:r>
              <w:rPr>
                <w:rFonts w:hint="eastAsia" w:cs="宋体"/>
                <w:szCs w:val="21"/>
                <w:highlight w:val="none"/>
              </w:rPr>
              <w:t>《</w:t>
            </w:r>
            <w:r>
              <w:rPr>
                <w:rFonts w:hint="eastAsia" w:ascii="宋体" w:hAnsi="宋体" w:cs="宋体"/>
                <w:szCs w:val="21"/>
                <w:highlight w:val="none"/>
              </w:rPr>
              <w:t>消防火灾应急疏散预案</w:t>
            </w:r>
            <w:r>
              <w:rPr>
                <w:rFonts w:hint="eastAsia" w:cs="宋体"/>
                <w:szCs w:val="21"/>
                <w:highlight w:val="none"/>
              </w:rPr>
              <w:t>》</w:t>
            </w:r>
          </w:p>
          <w:p>
            <w:pPr>
              <w:shd w:val="clear" w:color="auto" w:fill="EBF1DE" w:themeFill="accent3" w:themeFillTint="32"/>
              <w:rPr>
                <w:highlight w:val="none"/>
              </w:rPr>
            </w:pPr>
            <w:r>
              <w:rPr>
                <w:rFonts w:hint="eastAsia" w:ascii="Wingdings" w:hAnsi="Wingdings"/>
                <w:lang w:eastAsia="zh-CN"/>
              </w:rPr>
              <w:t>■</w:t>
            </w:r>
            <w:r>
              <w:rPr>
                <w:rFonts w:hint="eastAsia"/>
              </w:rPr>
              <w:t xml:space="preserve">火灾控制 </w:t>
            </w:r>
            <w:r>
              <w:rPr>
                <w:rFonts w:hint="eastAsia" w:ascii="Wingdings" w:hAnsi="Wingdings"/>
                <w:highlight w:val="none"/>
                <w:lang w:eastAsia="zh-CN"/>
              </w:rPr>
              <w:t>□</w:t>
            </w:r>
            <w:r>
              <w:rPr>
                <w:rFonts w:hint="eastAsia"/>
                <w:highlight w:val="none"/>
              </w:rPr>
              <w:t xml:space="preserve">危化品泄露 </w:t>
            </w:r>
            <w:r>
              <w:rPr>
                <w:rFonts w:hint="eastAsia" w:ascii="Wingdings" w:hAnsi="Wingdings"/>
                <w:highlight w:val="none"/>
                <w:lang w:eastAsia="zh-CN"/>
              </w:rPr>
              <w:t>□</w:t>
            </w:r>
            <w:r>
              <w:rPr>
                <w:rFonts w:hint="eastAsia"/>
                <w:highlight w:val="none"/>
              </w:rPr>
              <w:t xml:space="preserve">锅炉爆炸 </w:t>
            </w:r>
            <w:r>
              <w:rPr>
                <w:rFonts w:hint="eastAsia" w:ascii="Wingdings" w:hAnsi="Wingdings"/>
                <w:highlight w:val="none"/>
                <w:lang w:eastAsia="zh-CN"/>
              </w:rPr>
              <w:t>□</w:t>
            </w:r>
            <w:r>
              <w:rPr>
                <w:rFonts w:hint="eastAsia"/>
                <w:highlight w:val="none"/>
              </w:rPr>
              <w:t xml:space="preserve">环保设备故障 </w:t>
            </w:r>
            <w:r>
              <w:rPr>
                <w:rFonts w:hint="eastAsia" w:ascii="Wingdings" w:hAnsi="Wingdings"/>
                <w:highlight w:val="none"/>
                <w:lang w:eastAsia="zh-CN"/>
              </w:rPr>
              <w:t>□</w:t>
            </w:r>
            <w:r>
              <w:rPr>
                <w:rFonts w:hint="eastAsia"/>
                <w:highlight w:val="none"/>
              </w:rPr>
              <w:t xml:space="preserve">停水停电 </w:t>
            </w:r>
            <w:r>
              <w:rPr>
                <w:rFonts w:hint="eastAsia" w:ascii="Wingdings" w:hAnsi="Wingdings"/>
                <w:highlight w:val="none"/>
                <w:lang w:eastAsia="zh-CN"/>
              </w:rPr>
              <w:t>□</w:t>
            </w:r>
            <w:r>
              <w:rPr>
                <w:rFonts w:hint="eastAsia"/>
                <w:highlight w:val="none"/>
              </w:rPr>
              <w:t>其他</w:t>
            </w:r>
          </w:p>
          <w:p>
            <w:pPr>
              <w:shd w:val="clear" w:color="auto" w:fill="EBF1DE" w:themeFill="accent3" w:themeFillTint="32"/>
              <w:rPr>
                <w:highlight w:val="none"/>
              </w:rPr>
            </w:pPr>
            <w:r>
              <w:rPr>
                <w:rFonts w:hint="eastAsia"/>
                <w:highlight w:val="none"/>
              </w:rPr>
              <w:t>审核周期内发生过紧急情况：</w:t>
            </w:r>
            <w:r>
              <w:rPr>
                <w:rFonts w:hint="eastAsia" w:eastAsia="宋体"/>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shd w:val="clear" w:color="auto" w:fill="EBF1DE" w:themeFill="accent3" w:themeFillTint="32"/>
              <w:rPr>
                <w:highlight w:val="none"/>
              </w:rPr>
            </w:pPr>
            <w:r>
              <w:rPr>
                <w:rFonts w:hint="eastAsia"/>
                <w:highlight w:val="none"/>
              </w:rPr>
              <w:t xml:space="preserve"> </w:t>
            </w:r>
          </w:p>
          <w:p>
            <w:pPr>
              <w:shd w:val="clear" w:color="auto" w:fill="EBF1DE" w:themeFill="accent3" w:themeFillTint="32"/>
            </w:pPr>
            <w:r>
              <w:rPr>
                <w:rFonts w:hint="eastAsia"/>
                <w:highlight w:val="none"/>
              </w:rPr>
              <w:t>于</w:t>
            </w:r>
            <w:r>
              <w:rPr>
                <w:rFonts w:hint="eastAsia"/>
                <w:highlight w:val="none"/>
                <w:u w:val="single"/>
                <w:lang w:eastAsia="zh-CN"/>
              </w:rPr>
              <w:t>2021年03月26日</w:t>
            </w:r>
            <w:r>
              <w:rPr>
                <w:rFonts w:hint="eastAsia"/>
                <w:highlight w:val="none"/>
              </w:rPr>
              <w:t>进行了</w:t>
            </w:r>
            <w:r>
              <w:rPr>
                <w:rFonts w:hint="eastAsia"/>
                <w:highlight w:val="none"/>
                <w:u w:val="single"/>
              </w:rPr>
              <w:t>火灾消</w:t>
            </w:r>
            <w:r>
              <w:rPr>
                <w:rFonts w:hint="eastAsia" w:ascii="宋体" w:hAnsi="宋体" w:cs="宋体"/>
                <w:szCs w:val="21"/>
                <w:highlight w:val="none"/>
                <w:u w:val="single"/>
              </w:rPr>
              <w:t>防</w:t>
            </w:r>
            <w:r>
              <w:rPr>
                <w:rFonts w:hint="eastAsia"/>
                <w:highlight w:val="none"/>
                <w:u w:val="single"/>
              </w:rPr>
              <w:t>的演练</w:t>
            </w:r>
            <w:r>
              <w:rPr>
                <w:rFonts w:hint="eastAsia"/>
                <w:highlight w:val="none"/>
              </w:rPr>
              <w:t>；</w:t>
            </w:r>
            <w:r>
              <w:rPr>
                <w:rFonts w:hint="eastAsia"/>
              </w:rPr>
              <w:t xml:space="preserve">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eastAsia="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eastAsia"/>
                <w:highlight w:val="none"/>
              </w:rPr>
            </w:pPr>
            <w:r>
              <w:rPr>
                <w:rFonts w:hint="eastAsia"/>
              </w:rPr>
              <w:t>实施合规性评</w:t>
            </w:r>
            <w:r>
              <w:rPr>
                <w:rFonts w:hint="eastAsia"/>
                <w:highlight w:val="none"/>
              </w:rPr>
              <w:t>价的时间：</w:t>
            </w:r>
          </w:p>
          <w:p>
            <w:pPr>
              <w:shd w:val="clear" w:color="auto" w:fill="EBF1DE" w:themeFill="accent3" w:themeFillTint="32"/>
              <w:rPr>
                <w:rFonts w:hint="eastAsia" w:eastAsia="宋体"/>
                <w:highlight w:val="none"/>
                <w:lang w:eastAsia="zh-CN"/>
              </w:rPr>
            </w:pPr>
            <w:r>
              <w:rPr>
                <w:rFonts w:hint="eastAsia"/>
                <w:highlight w:val="none"/>
                <w:lang w:eastAsia="zh-CN"/>
              </w:rPr>
              <w:t>■</w:t>
            </w:r>
            <w:r>
              <w:rPr>
                <w:rFonts w:hint="eastAsia"/>
                <w:highlight w:val="none"/>
              </w:rPr>
              <w:t>定期（每年） ：</w:t>
            </w:r>
            <w:r>
              <w:rPr>
                <w:rFonts w:hint="eastAsia"/>
                <w:highlight w:val="none"/>
                <w:u w:val="single"/>
                <w:lang w:eastAsia="zh-CN"/>
              </w:rPr>
              <w:t>2021年03月28日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Times New Roman" w:hAnsi="Times New Roman" w:eastAsia="宋体" w:cs="Times New Roman"/>
                <w:color w:val="000000"/>
                <w:szCs w:val="18"/>
                <w:u w:val="single"/>
                <w:lang w:eastAsia="zh-CN"/>
              </w:rPr>
              <w:t xml:space="preserve"> 2021年04月13-14日</w:t>
            </w:r>
            <w:r>
              <w:rPr>
                <w:rFonts w:hint="eastAsia"/>
              </w:rPr>
              <w:t>实施了环境管理体系内部审核，对环境管理体系的符合性和有效性进行了审核。内审</w:t>
            </w:r>
            <w:r>
              <w:rPr>
                <w:rFonts w:hint="eastAsia"/>
                <w:highlight w:val="none"/>
                <w:lang w:val="en-US" w:eastAsia="zh-CN"/>
              </w:rPr>
              <w:t xml:space="preserve">发现的 </w:t>
            </w:r>
            <w:r>
              <w:rPr>
                <w:rFonts w:hint="eastAsia"/>
                <w:highlight w:val="none"/>
                <w:u w:val="single"/>
                <w:lang w:val="en-US" w:eastAsia="zh-CN"/>
              </w:rPr>
              <w:t xml:space="preserve">1 </w:t>
            </w:r>
            <w:r>
              <w:rPr>
                <w:rFonts w:hint="eastAsia"/>
                <w:highlight w:val="none"/>
                <w:lang w:val="en-US" w:eastAsia="zh-CN"/>
              </w:rPr>
              <w:t>项不符合</w:t>
            </w:r>
            <w:r>
              <w:rPr>
                <w:rFonts w:hint="eastAsia"/>
                <w:highlight w:val="none"/>
              </w:rPr>
              <w:t>在</w:t>
            </w:r>
            <w:r>
              <w:rPr>
                <w:rFonts w:hint="eastAsia"/>
              </w:rPr>
              <w:t>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rPr>
                <w:rFonts w:hint="eastAsia" w:eastAsia="宋体"/>
              </w:rPr>
            </w:pPr>
            <w:r>
              <w:rPr>
                <w:rFonts w:hint="eastAsia" w:ascii="Wingdings" w:hAnsi="Wingdings" w:eastAsia="宋体"/>
                <w:lang w:eastAsia="zh-CN"/>
              </w:rPr>
              <w:t>□</w:t>
            </w:r>
            <w:r>
              <w:rPr>
                <w:rFonts w:hint="eastAsia" w:eastAsia="宋体"/>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ascii="Times New Roman" w:hAnsi="Times New Roman" w:eastAsia="宋体" w:cs="Times New Roman"/>
                <w:color w:val="000000"/>
                <w:szCs w:val="18"/>
                <w:u w:val="single"/>
                <w:lang w:eastAsia="zh-CN"/>
              </w:rPr>
              <w:t>2021年04月26日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rPr>
                <w:rFonts w:hint="eastAsia" w:eastAsia="宋体"/>
              </w:rPr>
            </w:pPr>
            <w:r>
              <w:rPr>
                <w:rFonts w:hint="eastAsia" w:eastAsia="宋体"/>
                <w:lang w:eastAsia="zh-CN"/>
              </w:rPr>
              <w:t>■</w:t>
            </w:r>
            <w:r>
              <w:rPr>
                <w:rFonts w:hint="eastAsia" w:eastAsia="宋体"/>
              </w:rPr>
              <w:t xml:space="preserve">不合格产品/服务 </w:t>
            </w:r>
            <w:r>
              <w:rPr>
                <w:rFonts w:hint="eastAsia" w:eastAsia="宋体"/>
                <w:lang w:eastAsia="zh-CN"/>
              </w:rPr>
              <w:t>□</w:t>
            </w:r>
            <w:r>
              <w:rPr>
                <w:rFonts w:hint="eastAsia" w:eastAsia="宋体"/>
              </w:rPr>
              <w:t xml:space="preserve">自我验证的结果  </w:t>
            </w:r>
            <w:r>
              <w:rPr>
                <w:rFonts w:hint="eastAsia" w:eastAsia="宋体"/>
                <w:lang w:eastAsia="zh-CN"/>
              </w:rPr>
              <w:t>■</w:t>
            </w:r>
            <w:r>
              <w:rPr>
                <w:rFonts w:hint="eastAsia" w:eastAsia="宋体"/>
              </w:rPr>
              <w:t xml:space="preserve">顾客投诉  </w:t>
            </w:r>
            <w:r>
              <w:rPr>
                <w:rFonts w:hint="eastAsia" w:eastAsia="宋体"/>
                <w:lang w:eastAsia="zh-CN"/>
              </w:rPr>
              <w:t>■</w:t>
            </w:r>
            <w:r>
              <w:rPr>
                <w:rFonts w:hint="eastAsia" w:eastAsia="宋体"/>
              </w:rPr>
              <w:t xml:space="preserve">顾客满意调查 </w:t>
            </w:r>
          </w:p>
          <w:p>
            <w:pPr>
              <w:shd w:val="clear" w:color="auto" w:fill="EBF1DE" w:themeFill="accent3" w:themeFillTint="32"/>
            </w:pPr>
            <w:r>
              <w:rPr>
                <w:rFonts w:hint="eastAsia" w:eastAsia="宋体"/>
                <w:lang w:eastAsia="zh-CN"/>
              </w:rPr>
              <w:t>■</w:t>
            </w:r>
            <w:r>
              <w:rPr>
                <w:rFonts w:hint="eastAsia" w:eastAsia="宋体"/>
              </w:rPr>
              <w:t xml:space="preserve">内审不符合项   </w:t>
            </w:r>
            <w:r>
              <w:rPr>
                <w:rFonts w:hint="eastAsia" w:eastAsia="宋体"/>
                <w:lang w:eastAsia="zh-CN"/>
              </w:rPr>
              <w:t>□</w:t>
            </w:r>
            <w:r>
              <w:rPr>
                <w:rFonts w:hint="eastAsia" w:eastAsia="宋体"/>
              </w:rPr>
              <w:t xml:space="preserve">外审不符合项  </w:t>
            </w:r>
            <w:r>
              <w:rPr>
                <w:rFonts w:hint="eastAsia" w:eastAsia="宋体"/>
                <w:lang w:eastAsia="zh-CN"/>
              </w:rPr>
              <w:t>■</w:t>
            </w:r>
            <w:r>
              <w:rPr>
                <w:rFonts w:hint="eastAsia" w:eastAsia="宋体"/>
              </w:rPr>
              <w:t xml:space="preserve">管理评审   </w:t>
            </w:r>
            <w:r>
              <w:rPr>
                <w:rFonts w:hint="eastAsia" w:ascii="宋体" w:hAnsi="宋体" w:eastAsia="宋体" w:cs="宋体"/>
                <w:lang w:eastAsia="zh-CN"/>
              </w:rPr>
              <w:t>■</w:t>
            </w:r>
            <w:r>
              <w:rPr>
                <w:rFonts w:hint="eastAsia" w:eastAsia="宋体"/>
              </w:rPr>
              <w:t xml:space="preserve">目标统计分析结果   </w:t>
            </w:r>
            <w:r>
              <w:rPr>
                <w:rFonts w:hint="eastAsia" w:eastAsia="宋体"/>
                <w:lang w:eastAsia="zh-CN"/>
              </w:rPr>
              <w:t>□</w:t>
            </w:r>
            <w:r>
              <w:rPr>
                <w:rFonts w:hint="eastAsia" w:eastAsia="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3</w:t>
            </w:r>
          </w:p>
        </w:tc>
        <w:tc>
          <w:tcPr>
            <w:tcW w:w="780" w:type="dxa"/>
            <w:shd w:val="clear" w:color="auto" w:fill="EBF1DE" w:themeFill="accent3" w:themeFillTint="32"/>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bl>
    <w:p>
      <w:pPr>
        <w:shd w:val="clear" w:color="auto" w:fill="EBF1DE" w:themeFill="accent3" w:themeFillTint="32"/>
        <w:rPr>
          <w:highlight w:val="none"/>
        </w:rPr>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spacing w:val="-2"/>
                <w:sz w:val="20"/>
              </w:rPr>
              <w:t>OHSMS</w:t>
            </w:r>
            <w:r>
              <w:rPr>
                <w:rFonts w:hint="eastAsia"/>
              </w:rPr>
              <w:t xml:space="preserve">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w:t>
                  </w:r>
                  <w:r>
                    <w:rPr>
                      <w:rFonts w:hint="eastAsia"/>
                      <w:lang w:eastAsia="zh-CN"/>
                    </w:rPr>
                    <w:t>■</w:t>
                  </w:r>
                  <w:r>
                    <w:rPr>
                      <w:rFonts w:hint="eastAsia"/>
                    </w:rPr>
                    <w:t xml:space="preserve">价值观  □文化  □知识 </w:t>
                  </w:r>
                  <w:r>
                    <w:rPr>
                      <w:rFonts w:hint="eastAsia"/>
                      <w:lang w:eastAsia="zh-CN"/>
                    </w:rPr>
                    <w:t>■</w:t>
                  </w:r>
                  <w:r>
                    <w:rPr>
                      <w:rFonts w:hint="eastAsia"/>
                    </w:rPr>
                    <w:t xml:space="preserve">绩效 □工艺 □设备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t xml:space="preserve">□安全作业控制  □职业危害管理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 xml:space="preserve">□人员培训 </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jc w:val="both"/>
              <w:rPr>
                <w:u w:val="single"/>
              </w:rPr>
            </w:pPr>
            <w:r>
              <w:rPr>
                <w:rFonts w:hint="eastAsia"/>
              </w:rPr>
              <w:t>最高管理者制定了文件化的职业健康安全管理体系方针：</w:t>
            </w:r>
            <w:r>
              <w:rPr>
                <w:rFonts w:hint="eastAsia" w:ascii="宋体" w:hAnsi="宋体" w:eastAsia="宋体" w:cs="宋体"/>
                <w:u w:val="single"/>
                <w:lang w:eastAsia="zh-CN"/>
              </w:rPr>
              <w:t>精益求精 创“路景建材”新优势，坚持走可持续发展之路，倡导绿色环保思想，遵守法律法规，从产品生产到服务的全过程中，实行污染预防和持续改进，保障健康、安全生产、以人为本、永续发展、遵守法规、持续改进</w:t>
            </w:r>
            <w:r>
              <w:rPr>
                <w:rFonts w:hint="eastAsia" w:ascii="Times New Roman" w:hAnsi="Times New Roman" w:eastAsia="宋体" w:cs="Times New Roman"/>
                <w:color w:val="000000"/>
                <w:szCs w:val="18"/>
                <w:u w:val="single"/>
                <w:lang w:eastAsia="zh-CN"/>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行政部</w:t>
            </w:r>
          </w:p>
          <w:p>
            <w:pPr>
              <w:rPr>
                <w:rFonts w:hint="default" w:eastAsia="宋体"/>
                <w:lang w:val="en-US" w:eastAsia="zh-CN"/>
              </w:rPr>
            </w:pPr>
            <w:r>
              <w:rPr>
                <w:rFonts w:hint="eastAsia"/>
              </w:rPr>
              <w:t>安全的主管部门是——</w:t>
            </w:r>
            <w:r>
              <w:rPr>
                <w:rFonts w:hint="eastAsia"/>
                <w:lang w:val="en-US" w:eastAsia="zh-CN"/>
              </w:rPr>
              <w:t>行政部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施明伟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eastAsia="zh-CN"/>
                    </w:rPr>
                    <w:t>火灾事故为零</w:t>
                  </w:r>
                </w:p>
              </w:tc>
              <w:tc>
                <w:tcPr>
                  <w:tcW w:w="3965" w:type="dxa"/>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tcPr>
                <w:p>
                  <w:pPr>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val="en-US" w:eastAsia="zh-CN"/>
                    </w:rPr>
                    <w:t>意外事故</w:t>
                  </w:r>
                  <w:r>
                    <w:rPr>
                      <w:rFonts w:hint="eastAsia" w:ascii="Times New Roman" w:hAnsi="Times New Roman" w:eastAsia="宋体" w:cs="Times New Roman"/>
                      <w:color w:val="000000"/>
                      <w:szCs w:val="18"/>
                      <w:highlight w:val="none"/>
                      <w:lang w:eastAsia="zh-CN"/>
                    </w:rPr>
                    <w:t>为</w:t>
                  </w:r>
                  <w:r>
                    <w:rPr>
                      <w:rFonts w:hint="eastAsia" w:cs="Times New Roman"/>
                      <w:color w:val="000000"/>
                      <w:szCs w:val="18"/>
                      <w:highlight w:val="none"/>
                      <w:lang w:val="en-US" w:eastAsia="zh-CN"/>
                    </w:rPr>
                    <w:t>零</w:t>
                  </w:r>
                </w:p>
              </w:tc>
              <w:tc>
                <w:tcPr>
                  <w:tcW w:w="3965" w:type="dxa"/>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pPr>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eastAsia" w:eastAsia="宋体"/>
                <w:highlight w:val="cyan"/>
                <w:lang w:eastAsia="zh-C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□噪声 □粉尘  □危险作业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火灾</w:t>
            </w:r>
            <w:r>
              <w:rPr>
                <w:rFonts w:hint="eastAsia"/>
                <w:highlight w:val="none"/>
              </w:rPr>
              <w:t xml:space="preserve">  </w:t>
            </w:r>
            <w:r>
              <w:rPr>
                <w:rFonts w:hint="eastAsia"/>
                <w:highlight w:val="none"/>
                <w:lang w:eastAsia="zh-CN"/>
              </w:rPr>
              <w:t>■</w:t>
            </w:r>
            <w:r>
              <w:rPr>
                <w:rFonts w:hint="eastAsia"/>
                <w:highlight w:val="none"/>
              </w:rPr>
              <w:t>其他</w:t>
            </w:r>
            <w:r>
              <w:rPr>
                <w:rFonts w:hint="eastAsia"/>
                <w:highlight w:val="none"/>
                <w:lang w:eastAsia="zh-CN"/>
              </w:rPr>
              <w:t>：</w:t>
            </w:r>
            <w:r>
              <w:rPr>
                <w:rFonts w:hint="eastAsia" w:ascii="宋体" w:hAnsi="宋体" w:cs="宋体"/>
                <w:szCs w:val="21"/>
                <w:highlight w:val="none"/>
              </w:rPr>
              <w:t>交通意外伤害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pPr>
              <w:rPr>
                <w:rFonts w:hint="default" w:eastAsia="宋体"/>
                <w:lang w:val="en-US" w:eastAsia="zh-CN"/>
              </w:rPr>
            </w:pPr>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w:t>
            </w:r>
            <w:r>
              <w:rPr>
                <w:rFonts w:hint="eastAsia"/>
                <w:lang w:eastAsia="zh-CN"/>
              </w:rPr>
              <w:t>□</w:t>
            </w:r>
            <w:r>
              <w:rPr>
                <w:rFonts w:hint="eastAsia"/>
              </w:rPr>
              <w:t>漏电保护  □穿戴劳保用品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eastAsia="zh-CN"/>
                    </w:rPr>
                    <w:t>火灾事故为零</w:t>
                  </w:r>
                </w:p>
              </w:tc>
              <w:tc>
                <w:tcPr>
                  <w:tcW w:w="3136" w:type="dxa"/>
                  <w:shd w:val="clear" w:color="auto" w:fill="auto"/>
                  <w:vAlign w:val="center"/>
                </w:tcPr>
                <w:p>
                  <w:pPr>
                    <w:rPr>
                      <w:highlight w:val="none"/>
                      <w:lang w:val="en-GB"/>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rPr>
                      <w:rFonts w:hint="default" w:eastAsia="宋体"/>
                      <w:highlight w:val="none"/>
                      <w:lang w:val="en-US" w:eastAsia="zh-CN"/>
                    </w:rPr>
                  </w:pPr>
                  <w:r>
                    <w:rPr>
                      <w:rFonts w:hint="eastAsia"/>
                      <w:highlight w:val="none"/>
                      <w:lang w:val="en-US" w:eastAsia="zh-CN"/>
                    </w:rPr>
                    <w:t>行政部</w:t>
                  </w:r>
                </w:p>
              </w:tc>
              <w:tc>
                <w:tcPr>
                  <w:tcW w:w="1774" w:type="dxa"/>
                  <w:shd w:val="clear" w:color="auto" w:fill="auto"/>
                  <w:vAlign w:val="center"/>
                </w:tcPr>
                <w:p>
                  <w:pPr>
                    <w:jc w:val="center"/>
                    <w:rPr>
                      <w:rFonts w:hint="default" w:ascii="宋体" w:hAnsi="宋体" w:eastAsia="宋体"/>
                      <w:highlight w:val="none"/>
                      <w:lang w:val="en-US" w:eastAsia="zh-CN"/>
                    </w:rPr>
                  </w:pPr>
                  <w:r>
                    <w:rPr>
                      <w:rFonts w:hint="eastAsia" w:ascii="宋体" w:hAnsi="宋体"/>
                      <w:highlight w:val="none"/>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eastAsia="zh-CN"/>
                    </w:rPr>
                    <w:t>意外事故为0</w:t>
                  </w:r>
                </w:p>
              </w:tc>
              <w:tc>
                <w:tcPr>
                  <w:tcW w:w="3136" w:type="dxa"/>
                  <w:shd w:val="clear" w:color="auto" w:fill="auto"/>
                  <w:vAlign w:val="center"/>
                </w:tcPr>
                <w:p>
                  <w:pPr>
                    <w:rPr>
                      <w:rFonts w:ascii="宋体" w:hAnsi="宋体"/>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rPr>
                      <w:rFonts w:hint="default" w:ascii="宋体" w:hAnsi="宋体" w:eastAsia="宋体"/>
                      <w:highlight w:val="none"/>
                      <w:lang w:val="en-US" w:eastAsia="zh-CN"/>
                    </w:rPr>
                  </w:pPr>
                  <w:r>
                    <w:rPr>
                      <w:rFonts w:hint="eastAsia" w:ascii="宋体" w:hAnsi="宋体"/>
                      <w:highlight w:val="none"/>
                      <w:lang w:val="en-US" w:eastAsia="zh-CN"/>
                    </w:rPr>
                    <w:t>行政部</w:t>
                  </w:r>
                </w:p>
              </w:tc>
              <w:tc>
                <w:tcPr>
                  <w:tcW w:w="1774" w:type="dxa"/>
                  <w:shd w:val="clear" w:color="auto" w:fill="auto"/>
                  <w:vAlign w:val="center"/>
                </w:tcPr>
                <w:p>
                  <w:pPr>
                    <w:jc w:val="center"/>
                    <w:rPr>
                      <w:rFonts w:hint="default" w:ascii="宋体" w:hAnsi="宋体"/>
                      <w:highlight w:val="none"/>
                      <w:lang w:val="en-US"/>
                    </w:rPr>
                  </w:pPr>
                  <w:r>
                    <w:rPr>
                      <w:rFonts w:hint="eastAsia" w:ascii="宋体" w:hAnsi="宋体"/>
                      <w:highlight w:val="none"/>
                      <w:lang w:val="en-US" w:eastAsia="zh-CN"/>
                    </w:rPr>
                    <w:t>未发生伤亡事故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hint="default" w:ascii="宋体" w:hAnsi="宋体" w:eastAsia="宋体"/>
                      <w:lang w:val="en-US" w:eastAsia="zh-CN"/>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ascii="Times New Roman" w:hAnsi="Times New Roman" w:eastAsia="宋体" w:cs="Times New Roman"/>
                <w:lang w:eastAsia="zh-CN"/>
              </w:rPr>
            </w:pPr>
            <w:r>
              <w:rPr>
                <w:rFonts w:hint="eastAsia" w:ascii="Times New Roman" w:hAnsi="Times New Roman" w:eastAsia="宋体" w:cs="Times New Roman"/>
              </w:rPr>
              <w:t>主要生产设备有：</w:t>
            </w:r>
            <w:r>
              <w:rPr>
                <w:rFonts w:hint="eastAsia" w:ascii="Times New Roman" w:hAnsi="Times New Roman" w:eastAsia="宋体" w:cs="Times New Roman"/>
                <w:u w:val="single"/>
                <w:lang w:eastAsia="zh-CN"/>
              </w:rPr>
              <w:t>电脑、打印复印机及空调、办公桌椅等办公设备</w:t>
            </w:r>
            <w:r>
              <w:rPr>
                <w:rFonts w:hint="eastAsia" w:ascii="Times New Roman" w:hAnsi="Times New Roman" w:eastAsia="宋体" w:cs="Times New Roman"/>
                <w:lang w:eastAsia="zh-CN"/>
              </w:rPr>
              <w:t>。</w:t>
            </w:r>
          </w:p>
          <w:p>
            <w:pPr>
              <w:rPr>
                <w:rFonts w:hint="eastAsia" w:ascii="Times New Roman" w:hAnsi="Times New Roman" w:eastAsia="宋体" w:cs="Times New Roman"/>
              </w:rPr>
            </w:pPr>
            <w:r>
              <w:rPr>
                <w:rFonts w:hint="eastAsia" w:ascii="Times New Roman" w:hAnsi="Times New Roman" w:eastAsia="宋体" w:cs="Times New Roman"/>
              </w:rPr>
              <w:t>主要安全装置有：</w:t>
            </w:r>
          </w:p>
          <w:p>
            <w:r>
              <w:rPr>
                <w:rFonts w:hint="eastAsia" w:ascii="Wingdings" w:hAnsi="Wingdings"/>
                <w:lang w:eastAsia="zh-CN"/>
              </w:rPr>
              <w:t>□</w:t>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ascii="Wingdings" w:hAnsi="Wingdings"/>
                <w:lang w:eastAsia="zh-CN"/>
              </w:rPr>
              <w:t>□</w:t>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r>
              <w:rPr>
                <w:rFonts w:hint="eastAsia"/>
              </w:rPr>
              <w:t>职业健康安全监测的计量器具有：</w:t>
            </w:r>
          </w:p>
          <w:p>
            <w:r>
              <w:rPr>
                <w:rFonts w:hint="eastAsia" w:ascii="Wingdings" w:hAnsi="Wingdings"/>
                <w:lang w:eastAsia="zh-CN"/>
              </w:rPr>
              <w:t>□</w:t>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pPr>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pPr>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用低危害材料、工艺、运行或设备替代；</w:t>
            </w:r>
          </w:p>
          <w:p>
            <w:r>
              <w:rPr>
                <w:rFonts w:hint="eastAsia"/>
              </w:rPr>
              <w:t xml:space="preserve"> </w:t>
            </w:r>
            <w:r>
              <w:rPr>
                <w:rFonts w:hint="eastAsia" w:ascii="Wingdings" w:hAnsi="Wingdings"/>
                <w:lang w:eastAsia="zh-CN"/>
              </w:rPr>
              <w:t>□</w:t>
            </w:r>
            <w:r>
              <w:rPr>
                <w:rFonts w:hint="eastAsia"/>
              </w:rPr>
              <w:t>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eastAsia"/>
                <w:u w:val="single"/>
              </w:rPr>
            </w:pPr>
            <w:r>
              <w:rPr>
                <w:rFonts w:hint="eastAsia"/>
              </w:rPr>
              <w:t>审核期间内，设计和开发新产品/项目名称：</w:t>
            </w:r>
            <w:r>
              <w:rPr>
                <w:rFonts w:hint="eastAsia"/>
                <w:lang w:val="en-US" w:eastAsia="zh-CN"/>
              </w:rPr>
              <w:t xml:space="preserve"> </w:t>
            </w:r>
            <w:r>
              <w:rPr>
                <w:rFonts w:hint="eastAsia"/>
                <w:u w:val="single"/>
                <w:lang w:val="en-US" w:eastAsia="zh-CN"/>
              </w:rPr>
              <w:t xml:space="preserve">          </w:t>
            </w:r>
            <w:r>
              <w:rPr>
                <w:rFonts w:hint="eastAsia"/>
                <w:u w:val="single"/>
                <w:lang w:eastAsia="zh-CN"/>
              </w:rPr>
              <w:t>（</w:t>
            </w:r>
            <w:r>
              <w:rPr>
                <w:rFonts w:hint="eastAsia"/>
                <w:u w:val="single"/>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 □挂牌上锁管理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 □绝缘用具检测</w:t>
                  </w:r>
                </w:p>
              </w:tc>
              <w:tc>
                <w:tcPr>
                  <w:tcW w:w="2205" w:type="dxa"/>
                </w:tcPr>
                <w:p>
                  <w:pPr>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 xml:space="preserve">□除尘装置  </w:t>
                  </w:r>
                  <w:r>
                    <w:rPr>
                      <w:rFonts w:hint="eastAsia" w:ascii="Wingdings" w:hAnsi="Wingdings"/>
                      <w:lang w:eastAsia="zh-CN"/>
                    </w:rPr>
                    <w:t>□</w:t>
                  </w:r>
                  <w:r>
                    <w:rPr>
                      <w:rFonts w:hint="eastAsia"/>
                    </w:rPr>
                    <w:t>穿戴劳保用品（防尘面罩）</w:t>
                  </w:r>
                </w:p>
              </w:tc>
              <w:tc>
                <w:tcPr>
                  <w:tcW w:w="2205" w:type="dxa"/>
                </w:tcPr>
                <w:p>
                  <w:pPr>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 xml:space="preserve">□定期检测  □压力巡视 </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 xml:space="preserve">□减少作业时间  □空间隔离  </w:t>
                  </w:r>
                  <w:r>
                    <w:rPr>
                      <w:rFonts w:hint="eastAsia"/>
                      <w:lang w:eastAsia="zh-CN"/>
                    </w:rPr>
                    <w:t>■</w:t>
                  </w:r>
                  <w:r>
                    <w:rPr>
                      <w:rFonts w:hint="eastAsia"/>
                    </w:rPr>
                    <w:t>防暑降温用品</w:t>
                  </w:r>
                </w:p>
              </w:tc>
              <w:tc>
                <w:tcPr>
                  <w:tcW w:w="2205"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ascii="Times New Roman" w:hAnsi="Times New Roman" w:eastAsia="宋体" w:cs="Times New Roman"/>
              </w:rPr>
            </w:pPr>
            <w:r>
              <w:rPr>
                <w:rFonts w:hint="eastAsia"/>
              </w:rPr>
              <w:t>安全装置检查：</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未进行定期检查的有：                 </w:t>
            </w:r>
          </w:p>
          <w:p>
            <w:pPr>
              <w:rPr>
                <w:rFonts w:hint="eastAsia" w:ascii="Times New Roman" w:hAnsi="Times New Roman" w:eastAsia="宋体" w:cs="Times New Roman"/>
              </w:rPr>
            </w:pPr>
            <w:r>
              <w:rPr>
                <w:rFonts w:hint="eastAsia" w:ascii="Times New Roman" w:hAnsi="Times New Roman" w:eastAsia="宋体" w:cs="Times New Roman"/>
              </w:rPr>
              <w:t>特种设备管理：</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进行了定期检验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未进行定期检验的有：                 </w:t>
            </w:r>
          </w:p>
          <w:p>
            <w:r>
              <w:rPr>
                <w:rFonts w:hint="eastAsia" w:ascii="Times New Roman" w:hAnsi="Times New Roman" w:eastAsia="宋体" w:cs="Times New Roman"/>
              </w:rPr>
              <w:t>特种设备检测报告</w:t>
            </w:r>
            <w:r>
              <w:rPr>
                <w:rFonts w:hint="eastAsia"/>
              </w:rPr>
              <w:t>，如：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default" w:eastAsia="宋体"/>
                <w:lang w:val="en-US" w:eastAsia="zh-CN"/>
              </w:rPr>
            </w:pPr>
            <w:r>
              <w:rPr>
                <w:rFonts w:hint="eastAsia" w:eastAsia="宋体"/>
              </w:rPr>
              <w:t xml:space="preserve">组织对产品和服务交付后活动的要求。 </w:t>
            </w:r>
            <w:r>
              <w:rPr>
                <w:rFonts w:hint="eastAsia" w:ascii="Wingdings" w:hAnsi="Wingdings"/>
                <w:lang w:eastAsia="zh-CN"/>
              </w:rPr>
              <w:t>□</w:t>
            </w:r>
            <w:r>
              <w:rPr>
                <w:rFonts w:hint="eastAsia" w:eastAsia="宋体"/>
              </w:rPr>
              <w:t xml:space="preserve">废物回收 </w:t>
            </w:r>
            <w:r>
              <w:rPr>
                <w:rFonts w:hint="eastAsia" w:ascii="Wingdings" w:hAnsi="Wingdings"/>
                <w:lang w:eastAsia="zh-CN"/>
              </w:rPr>
              <w:t>□</w:t>
            </w:r>
            <w:r>
              <w:rPr>
                <w:rFonts w:hint="eastAsia" w:eastAsia="宋体"/>
              </w:rPr>
              <w:t xml:space="preserve">最终处置 </w:t>
            </w:r>
            <w:r>
              <w:rPr>
                <w:rFonts w:hint="eastAsia" w:eastAsia="宋体"/>
                <w:lang w:eastAsia="zh-CN"/>
              </w:rPr>
              <w:t>■</w:t>
            </w:r>
            <w:r>
              <w:rPr>
                <w:rFonts w:hint="eastAsia" w:eastAsia="宋体"/>
              </w:rPr>
              <w:t>其他</w:t>
            </w:r>
            <w:r>
              <w:rPr>
                <w:rFonts w:hint="eastAsia" w:eastAsia="宋体"/>
                <w:lang w:eastAsia="zh-CN"/>
              </w:rPr>
              <w:t>：</w:t>
            </w:r>
            <w:r>
              <w:rPr>
                <w:rFonts w:hint="eastAsia" w:eastAsia="宋体"/>
                <w:lang w:val="en-US" w:eastAsia="zh-CN"/>
              </w:rPr>
              <w:t>售后服务</w:t>
            </w:r>
          </w:p>
          <w:p>
            <w:r>
              <w:rPr>
                <w:rFonts w:hint="eastAsia" w:eastAsia="宋体"/>
              </w:rPr>
              <w:t>交付后活动：</w:t>
            </w:r>
            <w:r>
              <w:rPr>
                <w:rFonts w:hint="eastAsia" w:eastAsia="宋体"/>
                <w:lang w:eastAsia="zh-CN"/>
              </w:rPr>
              <w:t>■</w:t>
            </w:r>
            <w:r>
              <w:rPr>
                <w:rFonts w:hint="eastAsia" w:eastAsia="宋体"/>
              </w:rPr>
              <w:t xml:space="preserve">符合要求 </w:t>
            </w:r>
            <w:r>
              <w:rPr>
                <w:rFonts w:hint="eastAsia" w:eastAsia="宋体"/>
                <w:lang w:eastAsia="zh-CN"/>
              </w:rPr>
              <w:t>□</w:t>
            </w:r>
            <w:r>
              <w:rPr>
                <w:rFonts w:hint="eastAsia" w:eastAsia="宋体"/>
              </w:rPr>
              <w:t xml:space="preserve">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val="en-US" w:eastAsia="zh-CN"/>
              </w:rPr>
            </w:pPr>
            <w:r>
              <w:rPr>
                <w:rFonts w:hint="eastAsia"/>
              </w:rPr>
              <w:t>已发生的更改包括：</w:t>
            </w:r>
            <w:r>
              <w:rPr>
                <w:rFonts w:hint="eastAsia"/>
                <w:lang w:val="en-US" w:eastAsia="zh-CN"/>
              </w:rPr>
              <w:t>无</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rPr>
                <w:highlight w:val="none"/>
              </w:rPr>
            </w:pPr>
            <w:r>
              <w:rPr>
                <w:rFonts w:hint="eastAsia"/>
                <w:highlight w:val="none"/>
              </w:rPr>
              <w:t>审核周期内发生过紧急情况：</w:t>
            </w:r>
            <w:r>
              <w:rPr>
                <w:rFonts w:hint="eastAsia" w:ascii="Wingdings" w:hAnsi="Wingdings"/>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rPr>
                <w:highlight w:val="none"/>
              </w:rPr>
            </w:pPr>
            <w:r>
              <w:rPr>
                <w:rFonts w:hint="eastAsia"/>
                <w:highlight w:val="none"/>
              </w:rPr>
              <w:t xml:space="preserve"> </w:t>
            </w:r>
          </w:p>
          <w:p>
            <w:pPr>
              <w:rPr>
                <w:rFonts w:hint="eastAsia" w:eastAsia="宋体"/>
              </w:rPr>
            </w:pPr>
            <w:r>
              <w:rPr>
                <w:rFonts w:hint="eastAsia" w:eastAsia="宋体"/>
                <w:highlight w:val="none"/>
              </w:rPr>
              <w:t>于</w:t>
            </w:r>
            <w:r>
              <w:rPr>
                <w:rFonts w:hint="eastAsia" w:eastAsia="宋体"/>
                <w:highlight w:val="none"/>
                <w:u w:val="single"/>
                <w:lang w:eastAsia="zh-CN"/>
              </w:rPr>
              <w:t>2021年03月26日</w:t>
            </w:r>
            <w:r>
              <w:rPr>
                <w:rFonts w:hint="eastAsia" w:eastAsia="宋体"/>
                <w:highlight w:val="none"/>
              </w:rPr>
              <w:t>进行</w:t>
            </w:r>
            <w:r>
              <w:rPr>
                <w:rFonts w:hint="eastAsia" w:eastAsia="宋体"/>
              </w:rPr>
              <w:t xml:space="preserve">了火灾消防的演练；并总结了预案的可行性和有效性。 </w:t>
            </w:r>
          </w:p>
          <w:p>
            <w:pPr>
              <w:rPr>
                <w:rFonts w:hint="eastAsia" w:eastAsia="宋体"/>
              </w:rPr>
            </w:pPr>
            <w:r>
              <w:rPr>
                <w:rFonts w:hint="eastAsia" w:eastAsia="宋体"/>
              </w:rPr>
              <w:t xml:space="preserve">定期评审并修订过程和策划的响应措施，特别是发生紧急情况后或进行试验后； </w:t>
            </w:r>
          </w:p>
          <w:p>
            <w:pPr>
              <w:rPr>
                <w:rFonts w:hint="eastAsia" w:eastAsia="宋体"/>
              </w:rPr>
            </w:pPr>
            <w:r>
              <w:rPr>
                <w:rFonts w:hint="eastAsia" w:eastAsia="宋体"/>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pPr>
              <w:rPr>
                <w:rFonts w:hint="eastAsia" w:ascii="Times New Roman" w:hAnsi="Times New Roman" w:eastAsia="宋体" w:cs="Times New Roman"/>
                <w:highlight w:val="none"/>
              </w:rPr>
            </w:pPr>
            <w:r>
              <w:rPr>
                <w:rFonts w:hint="eastAsia"/>
              </w:rPr>
              <w:t>组织已建立、实</w:t>
            </w:r>
            <w:r>
              <w:rPr>
                <w:rFonts w:hint="eastAsia" w:ascii="Times New Roman" w:hAnsi="Times New Roman" w:eastAsia="宋体" w:cs="Times New Roman"/>
              </w:rPr>
              <w:t>施并保</w:t>
            </w:r>
            <w:r>
              <w:rPr>
                <w:rFonts w:hint="eastAsia" w:ascii="Times New Roman" w:hAnsi="Times New Roman" w:eastAsia="宋体" w:cs="Times New Roman"/>
                <w:highlight w:val="none"/>
              </w:rPr>
              <w:t>持评价其合规义务履行情况所需的过程。</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实施合规性评价的时间：</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定期（每年） ：20</w:t>
            </w:r>
            <w:r>
              <w:rPr>
                <w:rFonts w:hint="eastAsia" w:ascii="Times New Roman" w:hAnsi="Times New Roman" w:eastAsia="宋体" w:cs="Times New Roman"/>
                <w:highlight w:val="none"/>
                <w:lang w:val="en-US" w:eastAsia="zh-CN"/>
              </w:rPr>
              <w:t>21</w:t>
            </w:r>
            <w:r>
              <w:rPr>
                <w:rFonts w:hint="eastAsia" w:ascii="Times New Roman" w:hAnsi="Times New Roman" w:eastAsia="宋体" w:cs="Times New Roman"/>
                <w:highlight w:val="none"/>
              </w:rPr>
              <w:t>年</w:t>
            </w:r>
            <w:r>
              <w:rPr>
                <w:rFonts w:hint="eastAsia" w:cs="Times New Roman"/>
                <w:highlight w:val="none"/>
                <w:lang w:val="en-US" w:eastAsia="zh-CN"/>
              </w:rPr>
              <w:t>3</w:t>
            </w:r>
            <w:r>
              <w:rPr>
                <w:rFonts w:hint="eastAsia" w:ascii="Times New Roman" w:hAnsi="Times New Roman" w:eastAsia="宋体" w:cs="Times New Roman"/>
                <w:highlight w:val="none"/>
              </w:rPr>
              <w:t>月</w:t>
            </w:r>
            <w:r>
              <w:rPr>
                <w:rFonts w:hint="eastAsia" w:cs="Times New Roman"/>
                <w:highlight w:val="none"/>
                <w:lang w:val="en-US" w:eastAsia="zh-CN"/>
              </w:rPr>
              <w:t>28</w:t>
            </w:r>
            <w:r>
              <w:rPr>
                <w:rFonts w:hint="eastAsia" w:ascii="Times New Roman" w:hAnsi="Times New Roman" w:eastAsia="宋体" w:cs="Times New Roman"/>
                <w:highlight w:val="none"/>
              </w:rPr>
              <w:t>日</w:t>
            </w:r>
          </w:p>
          <w:p>
            <w:r>
              <w:rPr>
                <w:rFonts w:hint="eastAsia" w:ascii="Times New Roman" w:hAnsi="Times New Roman" w:eastAsia="宋体" w:cs="Times New Roman"/>
                <w:lang w:eastAsia="zh-CN"/>
              </w:rPr>
              <w:t>□</w:t>
            </w:r>
            <w:r>
              <w:rPr>
                <w:rFonts w:hint="eastAsia" w:ascii="Times New Roman" w:hAnsi="Times New Roman" w:eastAsia="宋体" w:cs="Times New Roman"/>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离职 </w:t>
            </w:r>
            <w:r>
              <w:rPr>
                <w:rFonts w:hint="eastAsia" w:ascii="Wingdings" w:hAnsi="Wingdings"/>
                <w:lang w:eastAsia="zh-CN"/>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Times New Roman" w:hAnsi="Times New Roman" w:eastAsia="宋体" w:cs="Times New Roman"/>
                <w:color w:val="000000"/>
                <w:szCs w:val="18"/>
                <w:u w:val="single"/>
                <w:lang w:eastAsia="zh-CN"/>
              </w:rPr>
              <w:t xml:space="preserve"> 2021年04月13-14日</w:t>
            </w:r>
            <w:r>
              <w:rPr>
                <w:rFonts w:hint="eastAsia"/>
              </w:rPr>
              <w:t xml:space="preserve">实施了职业健康安全管理体系内部审核，对职业健康安全管理体系的符合性和有效性进行了审核。内审发现的 </w:t>
            </w:r>
            <w:r>
              <w:rPr>
                <w:rFonts w:hint="eastAsia"/>
                <w:lang w:val="en-US" w:eastAsia="zh-CN"/>
              </w:rPr>
              <w:t>1</w:t>
            </w:r>
            <w:r>
              <w:rPr>
                <w:rFonts w:hint="eastAsia"/>
              </w:rPr>
              <w:t xml:space="preserve"> 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w:t>
            </w:r>
            <w:r>
              <w:rPr>
                <w:rFonts w:hint="eastAsia"/>
                <w:highlight w:val="none"/>
              </w:rPr>
              <w:t>，在</w:t>
            </w:r>
            <w:r>
              <w:rPr>
                <w:rFonts w:hint="eastAsia" w:ascii="Times New Roman" w:hAnsi="Times New Roman" w:eastAsia="宋体" w:cs="Times New Roman"/>
                <w:color w:val="000000"/>
                <w:szCs w:val="18"/>
                <w:highlight w:val="none"/>
                <w:u w:val="single"/>
                <w:lang w:eastAsia="zh-CN"/>
              </w:rPr>
              <w:t>2021年04月26日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4.1</w:t>
            </w:r>
          </w:p>
        </w:tc>
        <w:tc>
          <w:tcPr>
            <w:tcW w:w="768" w:type="dxa"/>
            <w:shd w:val="clear" w:color="auto" w:fill="F2DCDC" w:themeFill="accent2" w:themeFillTint="32"/>
            <w:vAlign w:val="center"/>
          </w:tcPr>
          <w:p>
            <w:pPr>
              <w:rPr>
                <w:highlight w:val="none"/>
                <w:lang w:eastAsia="ja-JP"/>
              </w:rPr>
            </w:pPr>
            <w:r>
              <w:rPr>
                <w:rFonts w:hint="eastAsia"/>
                <w:highlight w:val="none"/>
              </w:rPr>
              <w:t>4.2</w:t>
            </w:r>
          </w:p>
        </w:tc>
        <w:tc>
          <w:tcPr>
            <w:tcW w:w="768" w:type="dxa"/>
            <w:shd w:val="clear" w:color="auto" w:fill="F2DCDC" w:themeFill="accent2" w:themeFillTint="32"/>
            <w:vAlign w:val="center"/>
          </w:tcPr>
          <w:p>
            <w:pPr>
              <w:rPr>
                <w:highlight w:val="none"/>
                <w:lang w:eastAsia="ja-JP"/>
              </w:rPr>
            </w:pPr>
            <w:r>
              <w:rPr>
                <w:rFonts w:hint="eastAsia"/>
                <w:highlight w:val="none"/>
              </w:rPr>
              <w:t>4.3</w:t>
            </w:r>
          </w:p>
        </w:tc>
        <w:tc>
          <w:tcPr>
            <w:tcW w:w="769" w:type="dxa"/>
            <w:shd w:val="clear" w:color="auto" w:fill="F2DCDC" w:themeFill="accent2" w:themeFillTint="32"/>
            <w:vAlign w:val="center"/>
          </w:tcPr>
          <w:p>
            <w:pPr>
              <w:rPr>
                <w:highlight w:val="none"/>
                <w:lang w:eastAsia="ja-JP"/>
              </w:rPr>
            </w:pPr>
            <w:r>
              <w:rPr>
                <w:rFonts w:hint="eastAsia"/>
                <w:highlight w:val="none"/>
              </w:rPr>
              <w:t>4.4</w:t>
            </w:r>
          </w:p>
        </w:tc>
        <w:tc>
          <w:tcPr>
            <w:tcW w:w="768" w:type="dxa"/>
            <w:shd w:val="clear" w:color="auto" w:fill="F2DCDC" w:themeFill="accent2" w:themeFillTint="32"/>
            <w:vAlign w:val="center"/>
          </w:tcPr>
          <w:p>
            <w:pPr>
              <w:rPr>
                <w:highlight w:val="none"/>
                <w:lang w:eastAsia="ja-JP"/>
              </w:rPr>
            </w:pPr>
            <w:r>
              <w:rPr>
                <w:rFonts w:hint="eastAsia"/>
                <w:highlight w:val="none"/>
              </w:rPr>
              <w:t>5.1</w:t>
            </w:r>
          </w:p>
        </w:tc>
        <w:tc>
          <w:tcPr>
            <w:tcW w:w="768" w:type="dxa"/>
            <w:shd w:val="clear" w:color="auto" w:fill="F2DCDC" w:themeFill="accent2" w:themeFillTint="32"/>
            <w:vAlign w:val="center"/>
          </w:tcPr>
          <w:p>
            <w:pPr>
              <w:rPr>
                <w:highlight w:val="none"/>
                <w:lang w:eastAsia="ja-JP"/>
              </w:rPr>
            </w:pPr>
            <w:r>
              <w:rPr>
                <w:rFonts w:hint="eastAsia"/>
                <w:highlight w:val="none"/>
              </w:rPr>
              <w:t>5.2</w:t>
            </w:r>
          </w:p>
        </w:tc>
        <w:tc>
          <w:tcPr>
            <w:tcW w:w="769" w:type="dxa"/>
            <w:shd w:val="clear" w:color="auto" w:fill="F2DCDC" w:themeFill="accent2" w:themeFillTint="32"/>
            <w:vAlign w:val="center"/>
          </w:tcPr>
          <w:p>
            <w:pPr>
              <w:rPr>
                <w:highlight w:val="none"/>
                <w:lang w:eastAsia="ja-JP"/>
              </w:rPr>
            </w:pPr>
            <w:r>
              <w:rPr>
                <w:rFonts w:hint="eastAsia"/>
                <w:highlight w:val="none"/>
              </w:rPr>
              <w:t>5.3</w:t>
            </w:r>
          </w:p>
        </w:tc>
        <w:tc>
          <w:tcPr>
            <w:tcW w:w="768" w:type="dxa"/>
            <w:shd w:val="clear" w:color="auto" w:fill="F2DCDC" w:themeFill="accent2" w:themeFillTint="32"/>
            <w:vAlign w:val="center"/>
          </w:tcPr>
          <w:p>
            <w:pPr>
              <w:rPr>
                <w:highlight w:val="none"/>
                <w:lang w:eastAsia="ja-JP"/>
              </w:rPr>
            </w:pPr>
            <w:r>
              <w:rPr>
                <w:rFonts w:hint="eastAsia"/>
                <w:highlight w:val="none"/>
              </w:rPr>
              <w:t>5.4</w:t>
            </w:r>
          </w:p>
        </w:tc>
        <w:tc>
          <w:tcPr>
            <w:tcW w:w="768" w:type="dxa"/>
            <w:shd w:val="clear" w:color="auto" w:fill="F2DCDC" w:themeFill="accent2" w:themeFillTint="32"/>
            <w:vAlign w:val="center"/>
          </w:tcPr>
          <w:p>
            <w:pPr>
              <w:rPr>
                <w:highlight w:val="none"/>
                <w:lang w:eastAsia="ja-JP"/>
              </w:rPr>
            </w:pPr>
            <w:r>
              <w:rPr>
                <w:rFonts w:hint="eastAsia"/>
                <w:highlight w:val="none"/>
              </w:rPr>
              <w:t>6.1</w:t>
            </w:r>
          </w:p>
        </w:tc>
        <w:tc>
          <w:tcPr>
            <w:tcW w:w="769" w:type="dxa"/>
            <w:shd w:val="clear" w:color="auto" w:fill="F2DCDC" w:themeFill="accent2" w:themeFillTint="32"/>
            <w:vAlign w:val="center"/>
          </w:tcPr>
          <w:p>
            <w:pPr>
              <w:rPr>
                <w:highlight w:val="none"/>
                <w:lang w:eastAsia="ja-JP"/>
              </w:rPr>
            </w:pPr>
            <w:r>
              <w:rPr>
                <w:rFonts w:hint="eastAsia"/>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7.1</w:t>
            </w:r>
          </w:p>
        </w:tc>
        <w:tc>
          <w:tcPr>
            <w:tcW w:w="768" w:type="dxa"/>
            <w:shd w:val="clear" w:color="auto" w:fill="F2DCDC" w:themeFill="accent2" w:themeFillTint="32"/>
            <w:vAlign w:val="center"/>
          </w:tcPr>
          <w:p>
            <w:pPr>
              <w:rPr>
                <w:highlight w:val="none"/>
                <w:lang w:eastAsia="ja-JP"/>
              </w:rPr>
            </w:pPr>
            <w:r>
              <w:rPr>
                <w:rFonts w:hint="eastAsia"/>
                <w:highlight w:val="none"/>
              </w:rPr>
              <w:t>7.2</w:t>
            </w:r>
          </w:p>
        </w:tc>
        <w:tc>
          <w:tcPr>
            <w:tcW w:w="768" w:type="dxa"/>
            <w:shd w:val="clear" w:color="auto" w:fill="F2DCDC" w:themeFill="accent2" w:themeFillTint="32"/>
            <w:vAlign w:val="center"/>
          </w:tcPr>
          <w:p>
            <w:pPr>
              <w:rPr>
                <w:highlight w:val="none"/>
                <w:lang w:eastAsia="ja-JP"/>
              </w:rPr>
            </w:pPr>
            <w:r>
              <w:rPr>
                <w:rFonts w:hint="eastAsia"/>
                <w:highlight w:val="none"/>
              </w:rPr>
              <w:t>7.3</w:t>
            </w:r>
          </w:p>
        </w:tc>
        <w:tc>
          <w:tcPr>
            <w:tcW w:w="769" w:type="dxa"/>
            <w:shd w:val="clear" w:color="auto" w:fill="F2DCDC" w:themeFill="accent2" w:themeFillTint="32"/>
            <w:vAlign w:val="center"/>
          </w:tcPr>
          <w:p>
            <w:pPr>
              <w:rPr>
                <w:highlight w:val="none"/>
                <w:lang w:eastAsia="ja-JP"/>
              </w:rPr>
            </w:pPr>
            <w:r>
              <w:rPr>
                <w:rFonts w:hint="eastAsia"/>
                <w:highlight w:val="none"/>
              </w:rPr>
              <w:t>7.4</w:t>
            </w:r>
          </w:p>
        </w:tc>
        <w:tc>
          <w:tcPr>
            <w:tcW w:w="768" w:type="dxa"/>
            <w:shd w:val="clear" w:color="auto" w:fill="F2DCDC" w:themeFill="accent2" w:themeFillTint="32"/>
            <w:vAlign w:val="center"/>
          </w:tcPr>
          <w:p>
            <w:pPr>
              <w:rPr>
                <w:highlight w:val="none"/>
                <w:lang w:eastAsia="ja-JP"/>
              </w:rPr>
            </w:pPr>
            <w:r>
              <w:rPr>
                <w:rFonts w:hint="eastAsia"/>
                <w:highlight w:val="none"/>
              </w:rPr>
              <w:t>7.5</w:t>
            </w:r>
          </w:p>
        </w:tc>
        <w:tc>
          <w:tcPr>
            <w:tcW w:w="768" w:type="dxa"/>
            <w:shd w:val="clear" w:color="auto" w:fill="F2DCDC" w:themeFill="accent2" w:themeFillTint="32"/>
            <w:vAlign w:val="center"/>
          </w:tcPr>
          <w:p>
            <w:pPr>
              <w:rPr>
                <w:highlight w:val="none"/>
                <w:lang w:eastAsia="ja-JP"/>
              </w:rPr>
            </w:pPr>
            <w:r>
              <w:rPr>
                <w:rFonts w:hint="eastAsia"/>
                <w:highlight w:val="none"/>
              </w:rPr>
              <w:t>8.1</w:t>
            </w:r>
          </w:p>
        </w:tc>
        <w:tc>
          <w:tcPr>
            <w:tcW w:w="769" w:type="dxa"/>
            <w:shd w:val="clear" w:color="auto" w:fill="F2DCDC" w:themeFill="accent2" w:themeFillTint="32"/>
            <w:vAlign w:val="center"/>
          </w:tcPr>
          <w:p>
            <w:pPr>
              <w:rPr>
                <w:highlight w:val="none"/>
                <w:lang w:eastAsia="ja-JP"/>
              </w:rPr>
            </w:pPr>
            <w:r>
              <w:rPr>
                <w:rFonts w:hint="eastAsia"/>
                <w:highlight w:val="none"/>
              </w:rPr>
              <w:t>8.2</w:t>
            </w:r>
          </w:p>
        </w:tc>
        <w:tc>
          <w:tcPr>
            <w:tcW w:w="768" w:type="dxa"/>
            <w:shd w:val="clear" w:color="auto" w:fill="F2DCDC" w:themeFill="accent2" w:themeFillTint="32"/>
            <w:vAlign w:val="center"/>
          </w:tcPr>
          <w:p>
            <w:pPr>
              <w:rPr>
                <w:highlight w:val="none"/>
                <w:lang w:eastAsia="ja-JP"/>
              </w:rPr>
            </w:pPr>
            <w:r>
              <w:rPr>
                <w:rFonts w:hint="eastAsia"/>
                <w:highlight w:val="none"/>
              </w:rPr>
              <w:t>9.1</w:t>
            </w:r>
          </w:p>
        </w:tc>
        <w:tc>
          <w:tcPr>
            <w:tcW w:w="768" w:type="dxa"/>
            <w:shd w:val="clear" w:color="auto" w:fill="F2DCDC" w:themeFill="accent2" w:themeFillTint="32"/>
            <w:vAlign w:val="center"/>
          </w:tcPr>
          <w:p>
            <w:pPr>
              <w:rPr>
                <w:highlight w:val="none"/>
                <w:lang w:eastAsia="ja-JP"/>
              </w:rPr>
            </w:pPr>
            <w:r>
              <w:rPr>
                <w:rFonts w:hint="eastAsia"/>
                <w:highlight w:val="none"/>
              </w:rPr>
              <w:t>9.2</w:t>
            </w:r>
          </w:p>
        </w:tc>
        <w:tc>
          <w:tcPr>
            <w:tcW w:w="769" w:type="dxa"/>
            <w:shd w:val="clear" w:color="auto" w:fill="F2DCDC" w:themeFill="accent2" w:themeFillTint="32"/>
            <w:vAlign w:val="center"/>
          </w:tcPr>
          <w:p>
            <w:pPr>
              <w:rPr>
                <w:highlight w:val="none"/>
                <w:lang w:eastAsia="ja-JP"/>
              </w:rPr>
            </w:pPr>
            <w:r>
              <w:rPr>
                <w:rFonts w:hint="eastAsia"/>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3</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10.1</w:t>
            </w:r>
          </w:p>
        </w:tc>
        <w:tc>
          <w:tcPr>
            <w:tcW w:w="768" w:type="dxa"/>
            <w:shd w:val="clear" w:color="auto" w:fill="F2DCDC" w:themeFill="accent2" w:themeFillTint="32"/>
            <w:vAlign w:val="center"/>
          </w:tcPr>
          <w:p>
            <w:pPr>
              <w:rPr>
                <w:highlight w:val="none"/>
                <w:lang w:eastAsia="ja-JP"/>
              </w:rPr>
            </w:pPr>
            <w:r>
              <w:rPr>
                <w:rFonts w:hint="eastAsia"/>
                <w:highlight w:val="none"/>
              </w:rPr>
              <w:t>10.2</w:t>
            </w:r>
          </w:p>
        </w:tc>
        <w:tc>
          <w:tcPr>
            <w:tcW w:w="768" w:type="dxa"/>
            <w:shd w:val="clear" w:color="auto" w:fill="F2DCDC" w:themeFill="accent2" w:themeFillTint="32"/>
            <w:vAlign w:val="center"/>
          </w:tcPr>
          <w:p>
            <w:pPr>
              <w:rPr>
                <w:highlight w:val="none"/>
                <w:lang w:eastAsia="ja-JP"/>
              </w:rPr>
            </w:pPr>
            <w:r>
              <w:rPr>
                <w:rFonts w:hint="eastAsia"/>
                <w:highlight w:val="none"/>
              </w:rPr>
              <w:t>10.3</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bl>
    <w:p>
      <w:pPr>
        <w:rPr>
          <w:highlight w:val="none"/>
        </w:rPr>
      </w:pPr>
      <w:r>
        <w:rPr>
          <w:highlight w:val="none"/>
        </w:rPr>
        <w:t xml:space="preserve">*评价: </w:t>
      </w:r>
      <w:r>
        <w:rPr>
          <w:highlight w:val="none"/>
        </w:rPr>
        <w:tab/>
      </w:r>
      <w:r>
        <w:rPr>
          <w:highlight w:val="none"/>
        </w:rPr>
        <w:t>1 =符合</w:t>
      </w:r>
    </w:p>
    <w:p>
      <w:pPr>
        <w:rPr>
          <w:highlight w:val="none"/>
        </w:rPr>
      </w:pPr>
      <w:r>
        <w:rPr>
          <w:highlight w:val="none"/>
        </w:rPr>
        <w:tab/>
      </w:r>
      <w:r>
        <w:rPr>
          <w:highlight w:val="none"/>
        </w:rPr>
        <w:tab/>
      </w:r>
      <w:r>
        <w:rPr>
          <w:highlight w:val="none"/>
        </w:rPr>
        <w:t>2 =这次审核没审</w:t>
      </w:r>
    </w:p>
    <w:p>
      <w:pPr>
        <w:rPr>
          <w:highlight w:val="none"/>
        </w:rPr>
      </w:pPr>
      <w:r>
        <w:rPr>
          <w:highlight w:val="none"/>
        </w:rPr>
        <w:tab/>
      </w:r>
      <w:r>
        <w:rPr>
          <w:highlight w:val="none"/>
        </w:rPr>
        <w:tab/>
      </w:r>
      <w:r>
        <w:rPr>
          <w:highlight w:val="none"/>
        </w:rPr>
        <w:t xml:space="preserve">3 =失效/不符合(参见不符合报告)  </w:t>
      </w:r>
    </w:p>
    <w:p>
      <w:pPr>
        <w:spacing w:before="40" w:after="40"/>
        <w:rPr>
          <w:rFonts w:eastAsia="微软雅黑"/>
          <w:sz w:val="20"/>
          <w:szCs w:val="20"/>
          <w:highlight w:val="none"/>
        </w:rPr>
      </w:pPr>
      <w:r>
        <w:rPr>
          <w:highlight w:val="none"/>
        </w:rPr>
        <w:tab/>
      </w:r>
      <w:r>
        <w:rPr>
          <w:highlight w:val="none"/>
        </w:rPr>
        <w:tab/>
      </w:r>
      <w:r>
        <w:rPr>
          <w:highlight w:val="none"/>
        </w:rPr>
        <w:t>4 =不适用</w:t>
      </w:r>
    </w:p>
    <w:p>
      <w:pPr>
        <w:spacing w:before="40" w:after="40"/>
        <w:rPr>
          <w:rFonts w:eastAsia="微软雅黑"/>
          <w:sz w:val="20"/>
          <w:szCs w:val="20"/>
          <w:highlight w:val="none"/>
        </w:rPr>
      </w:pPr>
    </w:p>
    <w:p>
      <w:pPr>
        <w:spacing w:before="40" w:after="40"/>
        <w:rPr>
          <w:rFonts w:eastAsia="微软雅黑"/>
          <w:sz w:val="20"/>
          <w:szCs w:val="20"/>
          <w:highlight w:val="none"/>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pict>
        <v:shape id="_x0000_s4097" o:spid="_x0000_s4097" o:spt="202" type="#_x0000_t202" style="position:absolute;left:0pt;margin-left:399.35pt;margin-top:9.7pt;height:20.2pt;width:98.4pt;z-index:251660288;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1E63312"/>
    <w:rsid w:val="0EDE696D"/>
    <w:rsid w:val="1AD3113E"/>
    <w:rsid w:val="4F520528"/>
    <w:rsid w:val="56DA24C7"/>
    <w:rsid w:val="642974CA"/>
    <w:rsid w:val="77F04C4D"/>
    <w:rsid w:val="7AFC14B6"/>
    <w:rsid w:val="7E0710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5</TotalTime>
  <ScaleCrop>false</ScaleCrop>
  <LinksUpToDate>false</LinksUpToDate>
  <CharactersWithSpaces>21158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小冉</cp:lastModifiedBy>
  <cp:lastPrinted>2019-05-13T03:19:00Z</cp:lastPrinted>
  <dcterms:modified xsi:type="dcterms:W3CDTF">2021-10-14T02:43:19Z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2052-11.1.0.10700</vt:lpwstr>
  </property>
</Properties>
</file>