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重庆亿企机械制造有限公司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eastAsia="zh-CN"/>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ascii="微软雅黑" w:hAnsi="微软雅黑" w:eastAsia="微软雅黑" w:cs="微软雅黑"/>
                <w:sz w:val="18"/>
                <w:szCs w:val="18"/>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0303-2019-QEO-2021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2021年09月09日</w:t>
            </w:r>
            <w:r>
              <w:rPr>
                <w:rFonts w:hint="eastAsia" w:ascii="宋体" w:hAnsi="宋体" w:cs="宋体"/>
                <w:color w:val="000000"/>
                <w:kern w:val="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2021年09月09日</w:t>
            </w:r>
            <w:r>
              <w:rPr>
                <w:rFonts w:hint="eastAsia" w:ascii="宋体" w:hAnsi="宋体" w:cs="宋体"/>
                <w:color w:val="000000"/>
                <w:kern w:val="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8" w:name="_GoBack"/>
            <w:bookmarkEnd w:id="8"/>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2021年09月09日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FC2F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2021-09-07T07:43:40Z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