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before="120" w:beforeLines="5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hint="eastAsia" w:ascii="宋体" w:hAnsi="宋体"/>
          <w:b/>
          <w:sz w:val="30"/>
          <w:szCs w:val="30"/>
        </w:rPr>
        <w:t>专业培训记录</w:t>
      </w:r>
    </w:p>
    <w:p>
      <w:pPr>
        <w:snapToGrid w:val="0"/>
        <w:spacing w:after="120" w:afterLines="50" w:line="320" w:lineRule="exact"/>
        <w:jc w:val="center"/>
        <w:rPr>
          <w:rFonts w:eastAsia="隶书"/>
          <w:b/>
          <w:sz w:val="22"/>
          <w:szCs w:val="22"/>
        </w:rPr>
      </w:pPr>
      <w:bookmarkStart w:id="0" w:name="Q勾选15"/>
      <w:r>
        <w:rPr>
          <w:rFonts w:hint="eastAsia"/>
          <w:b/>
          <w:sz w:val="22"/>
          <w:szCs w:val="22"/>
        </w:rPr>
        <w:t>■</w:t>
      </w:r>
      <w:bookmarkEnd w:id="0"/>
      <w:r>
        <w:rPr>
          <w:b/>
          <w:sz w:val="22"/>
          <w:szCs w:val="22"/>
        </w:rPr>
        <w:t xml:space="preserve">QMS  </w:t>
      </w:r>
      <w:bookmarkStart w:id="1" w:name="QJ勾选"/>
      <w:r>
        <w:rPr>
          <w:rFonts w:hint="eastAsia"/>
          <w:b/>
          <w:sz w:val="22"/>
          <w:szCs w:val="22"/>
        </w:rPr>
        <w:t>□</w:t>
      </w:r>
      <w:bookmarkEnd w:id="1"/>
      <w:r>
        <w:rPr>
          <w:rFonts w:hint="eastAsia"/>
          <w:b/>
          <w:sz w:val="22"/>
          <w:szCs w:val="22"/>
        </w:rPr>
        <w:t>5</w:t>
      </w:r>
      <w:r>
        <w:rPr>
          <w:b/>
          <w:sz w:val="22"/>
          <w:szCs w:val="22"/>
        </w:rPr>
        <w:t xml:space="preserve">0430  </w:t>
      </w:r>
      <w:bookmarkStart w:id="2" w:name="E勾选"/>
      <w:r>
        <w:rPr>
          <w:rFonts w:hint="eastAsia"/>
          <w:b/>
          <w:sz w:val="22"/>
          <w:szCs w:val="22"/>
        </w:rPr>
        <w:t>■</w:t>
      </w:r>
      <w:bookmarkEnd w:id="2"/>
      <w:r>
        <w:rPr>
          <w:b/>
          <w:sz w:val="22"/>
          <w:szCs w:val="22"/>
        </w:rPr>
        <w:t xml:space="preserve">EMS  </w:t>
      </w:r>
      <w:bookmarkStart w:id="3" w:name="S勾选"/>
      <w:r>
        <w:rPr>
          <w:rFonts w:hint="eastAsia"/>
          <w:b/>
          <w:sz w:val="22"/>
          <w:szCs w:val="22"/>
        </w:rPr>
        <w:t>■</w:t>
      </w:r>
      <w:bookmarkEnd w:id="3"/>
      <w:r>
        <w:rPr>
          <w:b/>
          <w:sz w:val="22"/>
          <w:szCs w:val="22"/>
        </w:rPr>
        <w:t>OHSMS</w:t>
      </w:r>
    </w:p>
    <w:tbl>
      <w:tblPr>
        <w:tblStyle w:val="5"/>
        <w:tblW w:w="10673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9"/>
        <w:gridCol w:w="1340"/>
        <w:gridCol w:w="1221"/>
        <w:gridCol w:w="1309"/>
        <w:gridCol w:w="1290"/>
        <w:gridCol w:w="1505"/>
        <w:gridCol w:w="1720"/>
        <w:gridCol w:w="1379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9" w:hRule="atLeast"/>
          <w:jc w:val="center"/>
        </w:trPr>
        <w:tc>
          <w:tcPr>
            <w:tcW w:w="2249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受审核方名称</w:t>
            </w:r>
          </w:p>
        </w:tc>
        <w:tc>
          <w:tcPr>
            <w:tcW w:w="5325" w:type="dxa"/>
            <w:gridSpan w:val="4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4" w:name="组织名称"/>
            <w:r>
              <w:rPr>
                <w:b/>
                <w:sz w:val="20"/>
              </w:rPr>
              <w:t>彭州市大众运业有限责任公司</w:t>
            </w:r>
            <w:bookmarkEnd w:id="4"/>
          </w:p>
        </w:tc>
        <w:tc>
          <w:tcPr>
            <w:tcW w:w="1720" w:type="dxa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9" w:type="dxa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bookmarkStart w:id="5" w:name="专业代码"/>
            <w:r>
              <w:rPr>
                <w:b/>
                <w:sz w:val="20"/>
              </w:rPr>
              <w:t>Q：31.04.01</w:t>
            </w:r>
          </w:p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E：31.04.01</w:t>
            </w:r>
          </w:p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O：31.04.01</w:t>
            </w:r>
            <w:bookmarkEnd w:id="5"/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7" w:hRule="atLeast"/>
          <w:jc w:val="center"/>
        </w:trPr>
        <w:tc>
          <w:tcPr>
            <w:tcW w:w="224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0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eastAsia="zh-CN"/>
              </w:rPr>
            </w:pPr>
            <w:r>
              <w:rPr>
                <w:rFonts w:hint="eastAsia"/>
                <w:b/>
                <w:sz w:val="20"/>
                <w:lang w:eastAsia="zh-CN"/>
              </w:rPr>
              <w:t>杨珍全</w:t>
            </w:r>
          </w:p>
        </w:tc>
        <w:tc>
          <w:tcPr>
            <w:tcW w:w="129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Q：31.04.01</w:t>
            </w:r>
          </w:p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E：31.04.01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O：31.04.01</w:t>
            </w:r>
          </w:p>
        </w:tc>
        <w:tc>
          <w:tcPr>
            <w:tcW w:w="172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8" w:hRule="atLeast"/>
          <w:jc w:val="center"/>
        </w:trPr>
        <w:tc>
          <w:tcPr>
            <w:tcW w:w="909" w:type="dxa"/>
            <w:vMerge w:val="restart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221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eastAsia" w:eastAsia="宋体"/>
                <w:b/>
                <w:sz w:val="20"/>
                <w:lang w:eastAsia="zh-CN"/>
              </w:rPr>
            </w:pPr>
            <w:r>
              <w:rPr>
                <w:rFonts w:hint="eastAsia"/>
                <w:b/>
                <w:sz w:val="20"/>
                <w:lang w:eastAsia="zh-CN"/>
              </w:rPr>
              <w:t>张心</w:t>
            </w:r>
          </w:p>
        </w:tc>
        <w:tc>
          <w:tcPr>
            <w:tcW w:w="130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eastAsia" w:eastAsia="宋体"/>
                <w:b/>
                <w:sz w:val="20"/>
                <w:lang w:eastAsia="zh-CN"/>
              </w:rPr>
            </w:pPr>
            <w:r>
              <w:rPr>
                <w:rFonts w:hint="eastAsia"/>
                <w:b/>
                <w:sz w:val="20"/>
                <w:lang w:eastAsia="zh-CN"/>
              </w:rPr>
              <w:t>王红梅</w:t>
            </w:r>
          </w:p>
        </w:tc>
        <w:tc>
          <w:tcPr>
            <w:tcW w:w="129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0" w:hRule="atLeast"/>
          <w:jc w:val="center"/>
        </w:trPr>
        <w:tc>
          <w:tcPr>
            <w:tcW w:w="909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4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专业代码</w:t>
            </w:r>
          </w:p>
        </w:tc>
        <w:tc>
          <w:tcPr>
            <w:tcW w:w="1221" w:type="dxa"/>
            <w:vAlign w:val="center"/>
          </w:tcPr>
          <w:p>
            <w:pPr>
              <w:snapToGrid w:val="0"/>
              <w:spacing w:line="280" w:lineRule="exact"/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>Q</w:t>
            </w:r>
            <w:r>
              <w:rPr>
                <w:rFonts w:hint="eastAsia"/>
                <w:b/>
                <w:sz w:val="20"/>
                <w:lang w:eastAsia="zh-CN"/>
              </w:rPr>
              <w:t>：</w:t>
            </w:r>
            <w:r>
              <w:rPr>
                <w:b/>
                <w:sz w:val="20"/>
              </w:rPr>
              <w:t>31.04.01</w:t>
            </w:r>
          </w:p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bookmarkStart w:id="6" w:name="_GoBack"/>
            <w:bookmarkEnd w:id="6"/>
          </w:p>
        </w:tc>
        <w:tc>
          <w:tcPr>
            <w:tcW w:w="1309" w:type="dxa"/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Q：31.04.01</w:t>
            </w:r>
          </w:p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E：31.04.01</w:t>
            </w:r>
          </w:p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O：31.04.01</w:t>
            </w:r>
          </w:p>
        </w:tc>
        <w:tc>
          <w:tcPr>
            <w:tcW w:w="129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4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pacing w:line="400" w:lineRule="atLeast"/>
              <w:ind w:firstLine="420" w:firstLineChars="200"/>
              <w:jc w:val="left"/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运输服务流程</w:t>
            </w: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：</w:t>
            </w:r>
          </w:p>
          <w:p>
            <w:pPr>
              <w:spacing w:line="400" w:lineRule="exact"/>
              <w:rPr>
                <w:rFonts w:hint="eastAsia" w:ascii="宋体" w:hAnsi="宋体" w:eastAsia="宋体" w:cs="Arial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Arial"/>
                <w:sz w:val="21"/>
                <w:szCs w:val="21"/>
              </w:rPr>
              <w:t>签订合同——二次路勘——任务派遣——装货——运输——在途管理——交货——结算</w:t>
            </w:r>
            <w:r>
              <w:rPr>
                <w:rFonts w:hint="eastAsia" w:ascii="宋体" w:hAnsi="宋体" w:cs="Arial"/>
                <w:sz w:val="21"/>
                <w:szCs w:val="21"/>
                <w:lang w:eastAsia="zh-CN"/>
              </w:rPr>
              <w:t>。</w:t>
            </w:r>
          </w:p>
          <w:p>
            <w:pPr>
              <w:snapToGrid w:val="0"/>
              <w:spacing w:line="280" w:lineRule="exact"/>
              <w:rPr>
                <w:rFonts w:hint="eastAsia" w:eastAsia="宋体"/>
                <w:b/>
                <w:sz w:val="20"/>
                <w:lang w:eastAsia="zh-CN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运输过程为关键过程</w:t>
            </w: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65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生产过程</w:t>
            </w:r>
            <w:r>
              <w:rPr>
                <w:b/>
                <w:sz w:val="20"/>
              </w:rPr>
              <w:t>/</w:t>
            </w:r>
            <w:r>
              <w:rPr>
                <w:rFonts w:hint="eastAsia"/>
                <w:b/>
                <w:sz w:val="20"/>
              </w:rPr>
              <w:t>服务过程</w:t>
            </w:r>
          </w:p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的风险及控制措施</w:t>
            </w:r>
          </w:p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特殊过程的控制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pacing w:line="460" w:lineRule="atLeast"/>
              <w:rPr>
                <w:rFonts w:hint="eastAsia" w:ascii="宋体" w:hAnsi="宋体"/>
                <w:lang w:val="en-US" w:eastAsia="zh-CN"/>
              </w:rPr>
            </w:pPr>
            <w:r>
              <w:rPr>
                <w:rFonts w:hint="eastAsia" w:ascii="宋体" w:hAnsi="宋体"/>
              </w:rPr>
              <w:t>主要质量要求：运输线路、运输时间、安全措施等</w:t>
            </w:r>
            <w:r>
              <w:rPr>
                <w:rFonts w:hint="eastAsia" w:ascii="宋体" w:hAnsi="宋体"/>
                <w:lang w:eastAsia="zh-CN"/>
              </w:rPr>
              <w:t>。</w:t>
            </w:r>
            <w:r>
              <w:rPr>
                <w:rFonts w:hint="eastAsia" w:ascii="宋体" w:hAnsi="宋体"/>
                <w:lang w:val="en-US" w:eastAsia="zh-CN"/>
              </w:rPr>
              <w:t xml:space="preserve"> </w:t>
            </w:r>
          </w:p>
          <w:p>
            <w:pPr>
              <w:spacing w:line="460" w:lineRule="atLeast"/>
              <w:rPr>
                <w:rFonts w:hint="default" w:ascii="宋体" w:hAnsi="宋体"/>
                <w:lang w:val="en-US" w:eastAsia="zh-CN"/>
              </w:rPr>
            </w:pP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3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重要环境及控制措施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tabs>
                <w:tab w:val="left" w:pos="1080"/>
              </w:tabs>
              <w:rPr>
                <w:rFonts w:hint="eastAsia"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重要环境因素：固废排放、爆炸的意外发生、化学品的泄漏</w:t>
            </w: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，</w:t>
            </w:r>
            <w:r>
              <w:rPr>
                <w:rFonts w:hint="eastAsia"/>
                <w:sz w:val="20"/>
              </w:rPr>
              <w:t>采取分类收集、管理方案和预案措施管理。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7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不可接受风险的危险源及控制措施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tabs>
                <w:tab w:val="left" w:pos="1080"/>
              </w:tabs>
              <w:rPr>
                <w:rFonts w:hint="eastAsia"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重大危险源：化学品的泄漏、火灾、中暑</w:t>
            </w: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，</w:t>
            </w:r>
            <w:r>
              <w:rPr>
                <w:rFonts w:hint="eastAsia"/>
                <w:sz w:val="20"/>
              </w:rPr>
              <w:t>采取制定管理方案控制，潜在火灾采取应急预案并演练方式进行控制</w:t>
            </w:r>
            <w:r>
              <w:rPr>
                <w:rFonts w:hint="eastAsia"/>
                <w:sz w:val="20"/>
                <w:lang w:eastAsia="zh-CN"/>
              </w:rPr>
              <w:t>。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1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相关法律法规的要求及产品标准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GB4387《工业企业场内铁道、道路运输安全规程》、GB13392《道路运输危险货物车辆标志》、（GB6944）《危险货物分类和品名编号》、JT618-2004《汽车运输、装卸危险货物作业规程》等标准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12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b/>
                <w:sz w:val="20"/>
              </w:rPr>
              <w:t>)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1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6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/</w:t>
            </w:r>
          </w:p>
        </w:tc>
      </w:tr>
    </w:tbl>
    <w:p>
      <w:pPr>
        <w:snapToGrid w:val="0"/>
        <w:rPr>
          <w:rFonts w:ascii="宋体"/>
          <w:b/>
          <w:sz w:val="22"/>
          <w:szCs w:val="22"/>
        </w:rPr>
      </w:pPr>
      <w:r>
        <w:rPr>
          <w:rFonts w:hint="eastAsia" w:ascii="宋体"/>
          <w:b/>
          <w:sz w:val="22"/>
          <w:szCs w:val="22"/>
        </w:rPr>
        <w:t>填表人</w:t>
      </w:r>
      <w:r>
        <w:rPr>
          <w:rFonts w:ascii="宋体"/>
          <w:b/>
          <w:sz w:val="22"/>
          <w:szCs w:val="22"/>
        </w:rPr>
        <w:t>(</w:t>
      </w:r>
      <w:r>
        <w:rPr>
          <w:rFonts w:hint="eastAsia" w:ascii="宋体"/>
          <w:b/>
          <w:sz w:val="22"/>
          <w:szCs w:val="22"/>
        </w:rPr>
        <w:t>专业人员</w:t>
      </w:r>
      <w:r>
        <w:rPr>
          <w:rFonts w:ascii="宋体"/>
          <w:b/>
          <w:sz w:val="22"/>
          <w:szCs w:val="22"/>
        </w:rPr>
        <w:t>)</w:t>
      </w:r>
      <w:r>
        <w:rPr>
          <w:rFonts w:hint="eastAsia" w:ascii="宋体"/>
          <w:b/>
          <w:sz w:val="18"/>
          <w:szCs w:val="18"/>
        </w:rPr>
        <w:t xml:space="preserve">： </w:t>
      </w:r>
      <w:r>
        <w:rPr>
          <w:rFonts w:ascii="宋体"/>
          <w:b/>
          <w:sz w:val="18"/>
          <w:szCs w:val="18"/>
        </w:rPr>
        <w:t xml:space="preserve">          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  <w:r>
        <w:rPr>
          <w:rFonts w:ascii="宋体"/>
          <w:b/>
          <w:sz w:val="22"/>
          <w:szCs w:val="22"/>
        </w:rPr>
        <w:t xml:space="preserve">             </w:t>
      </w:r>
      <w:r>
        <w:rPr>
          <w:rFonts w:hint="eastAsia" w:ascii="宋体"/>
          <w:b/>
          <w:sz w:val="22"/>
          <w:szCs w:val="22"/>
        </w:rPr>
        <w:t>审核组长</w:t>
      </w:r>
      <w:r>
        <w:rPr>
          <w:rFonts w:hint="eastAsia" w:ascii="宋体"/>
          <w:b/>
          <w:sz w:val="18"/>
          <w:szCs w:val="18"/>
        </w:rPr>
        <w:t>：</w:t>
      </w:r>
      <w:r>
        <w:rPr>
          <w:rFonts w:ascii="宋体"/>
          <w:b/>
          <w:sz w:val="18"/>
          <w:szCs w:val="18"/>
        </w:rPr>
        <w:t xml:space="preserve">               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</w:p>
    <w:p>
      <w:pPr>
        <w:snapToGrid w:val="0"/>
        <w:rPr>
          <w:rFonts w:ascii="宋体"/>
          <w:b/>
          <w:spacing w:val="-6"/>
          <w:sz w:val="18"/>
          <w:szCs w:val="18"/>
        </w:rPr>
      </w:pPr>
    </w:p>
    <w:p>
      <w:pPr>
        <w:snapToGrid w:val="0"/>
        <w:rPr>
          <w:rFonts w:ascii="宋体"/>
          <w:b/>
          <w:spacing w:val="-6"/>
          <w:sz w:val="20"/>
        </w:rPr>
      </w:pPr>
      <w:r>
        <w:rPr>
          <w:rFonts w:hint="eastAsia" w:ascii="宋体"/>
          <w:b/>
          <w:spacing w:val="-6"/>
          <w:sz w:val="18"/>
          <w:szCs w:val="18"/>
        </w:rPr>
        <w:t>注：</w:t>
      </w:r>
      <w:r>
        <w:rPr>
          <w:rFonts w:hint="eastAsia" w:ascii="宋体"/>
          <w:b/>
          <w:spacing w:val="-6"/>
          <w:sz w:val="21"/>
          <w:szCs w:val="21"/>
        </w:rPr>
        <w:t>如有其他培训内容或空格不够可另加附页</w:t>
      </w:r>
    </w:p>
    <w:sectPr>
      <w:headerReference r:id="rId3" w:type="default"/>
      <w:pgSz w:w="11906" w:h="16838"/>
      <w:pgMar w:top="1134" w:right="1077" w:bottom="1134" w:left="1077" w:header="561" w:footer="482" w:gutter="0"/>
      <w:cols w:space="425" w:num="1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10"/>
        <w:rFonts w:hint="default"/>
      </w:rPr>
    </w:pPr>
    <w:r>
      <w:pict>
        <v:shape id="图片 24" o:spid="_x0000_s4097" o:spt="75" type="#_x0000_t75" style="position:absolute;left:0pt;margin-left:-0.05pt;margin-top:0.35pt;height:34.1pt;width:32.3pt;mso-wrap-distance-left:9pt;mso-wrap-distance-right:9pt;z-index:-251658240;mso-width-relative:page;mso-height-relative:page;" filled="f" o:preferrelative="t" stroked="f" coordsize="21600,21600" wrapcoords="21592 -2 0 0 0 21600 21592 21602 8 21602 21600 21600 21600 0 8 -2 21592 -2">
          <v:path/>
          <v:fill on="f" focussize="0,0"/>
          <v:stroke on="f" joinstyle="miter"/>
          <v:imagedata r:id="rId1" o:title=""/>
          <o:lock v:ext="edit" aspectratio="t"/>
          <w10:wrap type="tight"/>
        </v:shape>
      </w:pict>
    </w:r>
    <w:r>
      <w:rPr>
        <w:rStyle w:val="10"/>
        <w:rFonts w:hint="default"/>
      </w:rPr>
      <w:t>北京国标联合认证有限公司</w:t>
    </w:r>
    <w:r>
      <w:rPr>
        <w:rStyle w:val="10"/>
        <w:rFonts w:hint="default"/>
      </w:rPr>
      <w:tab/>
    </w:r>
    <w:r>
      <w:rPr>
        <w:rStyle w:val="10"/>
        <w:rFonts w:hint="default"/>
      </w:rPr>
      <w:tab/>
    </w:r>
    <w:r>
      <w:rPr>
        <w:rStyle w:val="10"/>
        <w:rFonts w:hint="default"/>
      </w:rPr>
      <w:tab/>
    </w:r>
  </w:p>
  <w:p>
    <w:pPr>
      <w:pStyle w:val="4"/>
      <w:pBdr>
        <w:bottom w:val="none" w:color="auto" w:sz="0" w:space="0"/>
      </w:pBdr>
      <w:spacing w:line="320" w:lineRule="exact"/>
      <w:jc w:val="left"/>
    </w:pPr>
    <w:r>
      <w:pict>
        <v:shape id="文本框 1" o:spid="_x0000_s4098" o:spt="202" type="#_x0000_t202" style="position:absolute;left:0pt;margin-left:325.25pt;margin-top:2.2pt;height:20.2pt;width:159.2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ISC-B-II-0</w:t>
                </w:r>
                <w:r>
                  <w:rPr>
                    <w:sz w:val="18"/>
                    <w:szCs w:val="18"/>
                  </w:rPr>
                  <w:t>6</w:t>
                </w:r>
                <w:r>
                  <w:rPr>
                    <w:rFonts w:hint="eastAsia"/>
                    <w:sz w:val="18"/>
                    <w:szCs w:val="18"/>
                  </w:rPr>
                  <w:t xml:space="preserve"> 专业培训记录(03版)</w:t>
                </w:r>
              </w:p>
            </w:txbxContent>
          </v:textbox>
        </v:shape>
      </w:pict>
    </w:r>
    <w:r>
      <w:rPr>
        <w:rStyle w:val="10"/>
        <w:rFonts w:hint="default"/>
      </w:rPr>
      <w:t xml:space="preserve">        </w:t>
    </w:r>
    <w:r>
      <w:rPr>
        <w:rStyle w:val="10"/>
        <w:rFonts w:hint="default"/>
        <w:w w:val="90"/>
      </w:rPr>
      <w:t>Beijing International Standard united Certification Co.,Ltd.</w:t>
    </w:r>
    <w:r>
      <w:rPr>
        <w:rStyle w:val="10"/>
        <w:rFonts w:hint="default"/>
        <w:w w:val="90"/>
        <w:szCs w:val="21"/>
      </w:rPr>
      <w:t xml:space="preserve">  </w:t>
    </w:r>
    <w:r>
      <w:rPr>
        <w:rStyle w:val="10"/>
        <w:rFonts w:hint="default"/>
        <w:w w:val="90"/>
        <w:sz w:val="20"/>
      </w:rPr>
      <w:t xml:space="preserve"> </w:t>
    </w:r>
    <w:r>
      <w:rPr>
        <w:rStyle w:val="10"/>
        <w:rFonts w:hint="default"/>
        <w:w w:val="90"/>
      </w:rPr>
      <w:t xml:space="preserve">                   </w:t>
    </w:r>
  </w:p>
  <w:p>
    <w:pPr>
      <w:pStyle w:val="4"/>
    </w:pPr>
  </w:p>
  <w:p>
    <w:pPr>
      <w:tabs>
        <w:tab w:val="left" w:pos="9245"/>
      </w:tabs>
      <w:wordWrap w:val="0"/>
      <w:ind w:right="64" w:firstLine="4600" w:firstLineChars="2300"/>
      <w:jc w:val="right"/>
      <w:rPr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bordersDoNotSurroundHeader w:val="1"/>
  <w:bordersDoNotSurroundFooter w:val="1"/>
  <w:doNotTrackMoves/>
  <w:documentProtection w:enforcement="0"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000000"/>
    <w:rsid w:val="38E61BF0"/>
    <w:rsid w:val="460A1F4F"/>
    <w:rsid w:val="587B1A44"/>
    <w:rsid w:val="6F0E2A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unhideWhenUsed="0" w:uiPriority="0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nhideWhenUsed="0" w:uiPriority="99" w:semiHidden="0" w:name="Table Web 3"/>
    <w:lsdException w:qFormat="1" w:uiPriority="99" w:name="Balloon Text"/>
    <w:lsdException w:unhideWhenUsed="0" w:uiPriority="0" w:semiHidden="0" w:name="Table Grid" w:locked="1"/>
    <w:lsdException w:unhideWhenUsed="0" w:uiPriority="99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7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脚 字符"/>
    <w:link w:val="3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眉 字符"/>
    <w:link w:val="4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批注框文本 字符"/>
    <w:link w:val="2"/>
    <w:semiHidden/>
    <w:uiPriority w:val="99"/>
    <w:rPr>
      <w:rFonts w:ascii="Times New Roman" w:hAnsi="Times New Roman"/>
      <w:sz w:val="18"/>
      <w:szCs w:val="18"/>
    </w:rPr>
  </w:style>
  <w:style w:type="character" w:customStyle="1" w:styleId="10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46</Words>
  <Characters>267</Characters>
  <Lines>2</Lines>
  <Paragraphs>1</Paragraphs>
  <TotalTime>0</TotalTime>
  <ScaleCrop>false</ScaleCrop>
  <LinksUpToDate>false</LinksUpToDate>
  <CharactersWithSpaces>312</CharactersWithSpaces>
  <Application>WPS Office_11.1.0.9208_F1E327BC-269C-435d-A152-05C5408002CA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2015-06-17T11:40:00Z</dcterms:created>
  <dc:creator>微软用户</dc:creator>
  <cp:lastModifiedBy>Dell</cp:lastModifiedBy>
  <dcterms:modified xsi:type="dcterms:W3CDTF">2019-11-28T05:23:49Z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2052-11.1.0.9208</vt:lpwstr>
  </property>
</Properties>
</file>