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0151-2018-2021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164"/>
        <w:gridCol w:w="1250"/>
        <w:gridCol w:w="1386"/>
        <w:gridCol w:w="1472"/>
        <w:gridCol w:w="114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通化石油工具股份有限公司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金属布氏硬度计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0072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38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标准布氏硬度块组HBW6等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数显调节仪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4KWI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MAC50B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2°C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热工仪表校验仪(0-100)mVU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(0-400.000)ΩU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k=2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超声探伤仪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NC17036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CTS-22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水平线性误差：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1%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衰减器衰减误差：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每12dB衰减误差-0.1dB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垂直线性误差：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1.7%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动态范围：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36dB</w:t>
            </w:r>
          </w:p>
          <w:p>
            <w:pPr>
              <w:jc w:val="center"/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灵敏度余量：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56dB</w:t>
            </w: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分辨力：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28dB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电噪声电平：8%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超声探伤仪检定装置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频率准确度：1.5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-4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衰减器衰减误差（0.5%A±0.02）dBA-衰减量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东北国家计量测试中心辽宁省计量科学研究院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万能工具显微镜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009054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19JC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不超过（1+L/100）μm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标准玻璃线纹尺二等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吉林省计量科学研究院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86-1727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5.12-100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智能量块检定仪MPE:±（0.02+0.005A）μm A:mm量块3等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吉林省计量科学研究院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2021.7.02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BJ-03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25mm范围内：3.9μm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光栅式位移传感器MPE:0.4μm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吉林省计量科学研究院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已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项，测量设备由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通用卡尺、高度卡尺、千分尺、百分表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自检外全部委托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吉林省计量科学研究院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东北国家计量测试中心辽宁省计量科学研究院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通化市计量检定测试所、广东中准检测有限公司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3555" cy="412750"/>
                  <wp:effectExtent l="0" t="0" r="4445" b="6350"/>
                  <wp:docPr id="3" name="图片 3" descr="a0ad278b94fb916495dc4c333714d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0ad278b94fb916495dc4c333714d6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2145" t="45096" r="6340" b="26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04802"/>
    <w:rsid w:val="333D4E92"/>
    <w:rsid w:val="65BC0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2021-09-18T00:55:56Z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811F9E7903424CFB8E45F86235B66811</vt:lpwstr>
  </property>
</Properties>
</file>