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成都联虹钼业有限公司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黄超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板材制品部、制坯部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pStyle w:val="2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2021年的能源目标为单位产品能耗：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kgce/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2021年1-8月份实际完成情况为单位产品能耗为1.71kgce/kg。有上述指标来看，2021年1-8月份，单位产品能耗已经高于目标值，需要进行原因分析，并制定节能措施。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ind w:firstLine="1767" w:firstLineChars="800"/>
              <w:rPr>
                <w:rFonts w:hint="eastAsia" w:ascii="宋体" w:hAnsi="宋体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 w:eastAsia="宋体"/>
                <w:b/>
                <w:sz w:val="22"/>
                <w:szCs w:val="22"/>
                <w:lang w:val="de-DE" w:eastAsia="zh-CN"/>
              </w:rPr>
              <w:t xml:space="preserve">RB/T </w:t>
            </w:r>
            <w:r>
              <w:rPr>
                <w:rFonts w:hint="default" w:ascii="宋体" w:hAnsi="宋体" w:eastAsia="宋体"/>
                <w:b/>
                <w:sz w:val="22"/>
                <w:szCs w:val="22"/>
                <w:lang w:eastAsia="zh-CN"/>
              </w:rPr>
              <w:fldChar w:fldCharType="begin"/>
            </w:r>
            <w:r>
              <w:rPr>
                <w:rFonts w:hint="default" w:ascii="宋体" w:hAnsi="宋体" w:eastAsia="宋体"/>
                <w:b/>
                <w:sz w:val="22"/>
                <w:szCs w:val="22"/>
                <w:lang w:eastAsia="zh-CN"/>
              </w:rPr>
              <w:instrText xml:space="preserve"> HYPERLINK "https://max.book118.com/html/2017/1019/137483715.shtm" \t "https://www.so.com/_blank" </w:instrText>
            </w:r>
            <w:r>
              <w:rPr>
                <w:rFonts w:hint="default" w:ascii="宋体" w:hAnsi="宋体" w:eastAsia="宋体"/>
                <w:b/>
                <w:sz w:val="22"/>
                <w:szCs w:val="22"/>
                <w:lang w:eastAsia="zh-CN"/>
              </w:rPr>
              <w:fldChar w:fldCharType="separate"/>
            </w:r>
            <w:r>
              <w:rPr>
                <w:rFonts w:hint="default" w:ascii="宋体" w:hAnsi="宋体" w:eastAsia="宋体"/>
                <w:b/>
                <w:sz w:val="22"/>
                <w:szCs w:val="22"/>
                <w:lang w:eastAsia="zh-CN"/>
              </w:rPr>
              <w:t>117-2014 能源管理体系</w:t>
            </w: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/>
                <w:sz w:val="22"/>
                <w:szCs w:val="22"/>
                <w:lang w:eastAsia="zh-CN"/>
              </w:rPr>
              <w:t>有色金属企业认证要求</w:t>
            </w:r>
            <w:r>
              <w:rPr>
                <w:rFonts w:hint="default" w:ascii="宋体" w:hAnsi="宋体" w:eastAsia="宋体"/>
                <w:b/>
                <w:sz w:val="22"/>
                <w:szCs w:val="22"/>
                <w:lang w:eastAsia="zh-CN"/>
              </w:rPr>
              <w:fldChar w:fldCharType="end"/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0028" w:type="dxa"/>
          </w:tcPr>
          <w:p>
            <w:pPr>
              <w:pStyle w:val="2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2021年的能源目标为单位产品能耗：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kgce/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2021年1-8月份实际完成情况为单位产品能耗为1.71kgce/kg。有上述指标来看，2021年1-8月份，单位产品能耗已经高于目标值，需要进行原因分析，并制定节能措施。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pStyle w:val="2"/>
        <w:rPr>
          <w:rFonts w:eastAsia="方正仿宋简体"/>
          <w:b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■初审□第( 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成都联虹钼业有限公司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周伟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安全环保部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pStyle w:val="2"/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经检查，公司的相关人员没有进行过能源管理体系标准的培训，内审员业没有进行过能源管理体系审核知识培训。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ind w:firstLine="1767" w:firstLineChars="800"/>
              <w:rPr>
                <w:rFonts w:hint="eastAsia" w:ascii="宋体" w:hAnsi="宋体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 w:eastAsia="宋体"/>
                <w:b/>
                <w:sz w:val="22"/>
                <w:szCs w:val="22"/>
                <w:lang w:val="de-DE" w:eastAsia="zh-CN"/>
              </w:rPr>
              <w:t xml:space="preserve">RB/T </w:t>
            </w:r>
            <w:r>
              <w:rPr>
                <w:rFonts w:hint="default" w:ascii="宋体" w:hAnsi="宋体" w:eastAsia="宋体"/>
                <w:b/>
                <w:sz w:val="22"/>
                <w:szCs w:val="22"/>
                <w:lang w:eastAsia="zh-CN"/>
              </w:rPr>
              <w:fldChar w:fldCharType="begin"/>
            </w:r>
            <w:r>
              <w:rPr>
                <w:rFonts w:hint="default" w:ascii="宋体" w:hAnsi="宋体" w:eastAsia="宋体"/>
                <w:b/>
                <w:sz w:val="22"/>
                <w:szCs w:val="22"/>
                <w:lang w:eastAsia="zh-CN"/>
              </w:rPr>
              <w:instrText xml:space="preserve"> HYPERLINK "https://max.book118.com/html/2017/1019/137483715.shtm" \t "https://www.so.com/_blank" </w:instrText>
            </w:r>
            <w:r>
              <w:rPr>
                <w:rFonts w:hint="default" w:ascii="宋体" w:hAnsi="宋体" w:eastAsia="宋体"/>
                <w:b/>
                <w:sz w:val="22"/>
                <w:szCs w:val="22"/>
                <w:lang w:eastAsia="zh-CN"/>
              </w:rPr>
              <w:fldChar w:fldCharType="separate"/>
            </w:r>
            <w:r>
              <w:rPr>
                <w:rFonts w:hint="default" w:ascii="宋体" w:hAnsi="宋体" w:eastAsia="宋体"/>
                <w:b/>
                <w:sz w:val="22"/>
                <w:szCs w:val="22"/>
                <w:lang w:eastAsia="zh-CN"/>
              </w:rPr>
              <w:t>117-2014 能源管理体系</w:t>
            </w: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/>
                <w:sz w:val="22"/>
                <w:szCs w:val="22"/>
                <w:lang w:eastAsia="zh-CN"/>
              </w:rPr>
              <w:t>有色金属企业认证要求</w:t>
            </w:r>
            <w:r>
              <w:rPr>
                <w:rFonts w:hint="default" w:ascii="宋体" w:hAnsi="宋体" w:eastAsia="宋体"/>
                <w:b/>
                <w:sz w:val="22"/>
                <w:szCs w:val="22"/>
                <w:lang w:eastAsia="zh-CN"/>
              </w:rPr>
              <w:fldChar w:fldCharType="end"/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15" w:name="_GoBack"/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0028" w:type="dxa"/>
          </w:tcPr>
          <w:p>
            <w:pPr>
              <w:pStyle w:val="2"/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经检查，公司的相关人员没有进行过能源管理体系标准的培训，内审员业没有进行过能源管理体系审核知识培训。</w:t>
            </w:r>
          </w:p>
          <w:p>
            <w:pPr>
              <w:pStyle w:val="2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pStyle w:val="2"/>
        <w:rPr>
          <w:rFonts w:eastAsia="方正仿宋简体"/>
          <w:b/>
        </w:rPr>
      </w:pP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DC4104"/>
    <w:rsid w:val="555023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25</TotalTime>
  <ScaleCrop>false</ScaleCrop>
  <LinksUpToDate>false</LinksUpToDate>
  <CharactersWithSpaces>934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2021-09-08T09:31:46Z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2052-11.1.0.10667</vt:lpwstr>
  </property>
</Properties>
</file>