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36"/>
        <w:gridCol w:w="12"/>
        <w:gridCol w:w="1128"/>
        <w:gridCol w:w="374"/>
        <w:gridCol w:w="940"/>
        <w:gridCol w:w="255"/>
        <w:gridCol w:w="743"/>
        <w:gridCol w:w="95"/>
        <w:gridCol w:w="947"/>
        <w:gridCol w:w="270"/>
        <w:gridCol w:w="706"/>
        <w:gridCol w:w="4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成都联虹钼业有限公司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四川省成都市龙泉区经济技术开发区南京路198号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四川省成都市龙泉区经济技术开发区南京路198号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黄超</w:t>
            </w:r>
            <w:bookmarkEnd w:id="4"/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15528379979</w:t>
            </w:r>
            <w:bookmarkEnd w:id="5"/>
          </w:p>
        </w:tc>
        <w:tc>
          <w:tcPr>
            <w:tcW w:w="17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13541131030@163.com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周伟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9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17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0941-2021-EnMs</w:t>
            </w:r>
            <w:bookmarkEnd w:id="9"/>
          </w:p>
        </w:tc>
        <w:tc>
          <w:tcPr>
            <w:tcW w:w="11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753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钼坯、钼板、钨板及其他钨、钼相关制品的设计开发、生产和售后服务所涉及的能源管理活动</w:t>
            </w:r>
            <w:bookmarkEnd w:id="21"/>
          </w:p>
        </w:tc>
        <w:tc>
          <w:tcPr>
            <w:tcW w:w="70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2.2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 w:eastAsia="zh-CN"/>
              </w:rPr>
              <w:t xml:space="preserve">☑RB/T 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instrText xml:space="preserve"> HYPERLINK "https://max.book118.com/html/2017/1019/137483715.shtm" \t "https://www.so.com/_blank" </w:instrTex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t>117-2014 能源管理体系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t>有色金属企业认证要求</w:t>
            </w:r>
            <w:r>
              <w:rPr>
                <w:rFonts w:hint="default" w:ascii="宋体" w:hAnsi="宋体" w:eastAsia="宋体" w:cs="Times New Roman"/>
                <w:b/>
                <w:sz w:val="21"/>
                <w:szCs w:val="21"/>
                <w:lang w:eastAsia="zh-CN"/>
              </w:rPr>
              <w:fldChar w:fldCharType="end"/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2021年09月06日 下午至2021年09月08日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远程审核于2021年09月06日 下午至2021年09月08日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2018-N1EnMS-1072033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2021年9月5日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2021年9月5日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2021.9.6</w:t>
            </w:r>
          </w:p>
        </w:tc>
      </w:tr>
    </w:tbl>
    <w:p/>
    <w:tbl>
      <w:tblPr>
        <w:tblStyle w:val="8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18:00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8：00-12：00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12：00-13：00（午餐）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13:00-17:00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7.2 能力、7.3 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运营管理部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8.3采购、10.1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板材制品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7:00-8:00（夜班）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（8:00-8:30早餐)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8：30-16：00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（12:00-13:00午餐)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车间用能设备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夜班及交接班、动力运行检查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目标、能源指及其实现的策划、8.1 运行的策划和控制、10.1不符合与纠正措施；</w:t>
            </w:r>
          </w:p>
        </w:tc>
        <w:tc>
          <w:tcPr>
            <w:tcW w:w="108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bookmarkStart w:id="31" w:name="_GoBack"/>
            <w:bookmarkEnd w:id="31"/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制坯部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5.3 组织的岗位、职责和权限、6.2 目标、能源指及其实现的策划、6.3 能源评审、6.4 能源绩效参数、6.5 能源基准、7.1资源、7.4沟通交流、8.1 运行的策划和控制、9.1.1能源绩效和能源管理体系的监视、测量、分析和评价 、10.1不符合与纠正措施；10.2 持续改进.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7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7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7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B101B26"/>
    <w:rsid w:val="2AE557B3"/>
    <w:rsid w:val="2E777B74"/>
    <w:rsid w:val="41807D3E"/>
    <w:rsid w:val="6A9757F1"/>
    <w:rsid w:val="797A2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15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2021-09-12T14:36:22Z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