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65420" cy="7422515"/>
            <wp:effectExtent l="0" t="0" r="5080" b="6985"/>
            <wp:docPr id="2" name="图片 2" descr="新文档 2021-09-12 15.40.1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1-09-12 15.40.13_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42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bookmarkStart w:id="2" w:name="_GoBack"/>
      <w:bookmarkEnd w:id="2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河北拓驰润滑油销售有限公司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  <w:lang w:val="en-US" w:eastAsia="zh-CN"/>
        </w:rPr>
        <w:t>服务</w:t>
      </w:r>
      <w:r>
        <w:rPr>
          <w:rFonts w:hint="eastAsia"/>
          <w:b/>
          <w:sz w:val="36"/>
          <w:szCs w:val="36"/>
        </w:rPr>
        <w:t>管理体系自体系建立以来，承诺遵守相关的法律法规、认证机构的要求，保证提供的所有材料真实有效。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1" w:name="组织名称Add1"/>
      <w:r>
        <w:rPr>
          <w:rFonts w:hint="eastAsia"/>
          <w:b/>
          <w:sz w:val="36"/>
          <w:szCs w:val="36"/>
        </w:rPr>
        <w:t>河北拓驰润滑油销售有限公司</w:t>
      </w:r>
      <w:bookmarkEnd w:id="1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9A2CEA"/>
    <w:rsid w:val="6DA149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5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2021-09-12T07:44:10Z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