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b w:val="0"/>
                <w:bCs w:val="0"/>
                <w:sz w:val="21"/>
                <w:szCs w:val="21"/>
              </w:rPr>
            </w:pPr>
            <w:r>
              <w:rPr>
                <w:rFonts w:hint="eastAsia"/>
                <w:b w:val="0"/>
                <w:bCs w:val="0"/>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b w:val="0"/>
                <w:bCs w:val="0"/>
                <w:sz w:val="21"/>
                <w:szCs w:val="21"/>
              </w:rPr>
            </w:pPr>
            <w:r>
              <w:rPr>
                <w:rFonts w:hint="eastAsia"/>
                <w:b w:val="0"/>
                <w:bCs w:val="0"/>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val="en-US" w:eastAsia="zh-CN"/>
              </w:rPr>
            </w:pPr>
            <w:r>
              <w:rPr>
                <w:rFonts w:hint="eastAsia"/>
                <w:b w:val="0"/>
                <w:bCs w:val="0"/>
                <w:sz w:val="21"/>
                <w:szCs w:val="21"/>
              </w:rPr>
              <w:t>受审核部门：</w:t>
            </w:r>
            <w:r>
              <w:rPr>
                <w:rFonts w:hint="eastAsia"/>
                <w:b w:val="0"/>
                <w:bCs w:val="0"/>
                <w:sz w:val="21"/>
                <w:szCs w:val="21"/>
                <w:lang w:val="en-US" w:eastAsia="zh-CN"/>
              </w:rPr>
              <w:t>管理层</w:t>
            </w:r>
            <w:r>
              <w:rPr>
                <w:rFonts w:hint="eastAsia"/>
                <w:b w:val="0"/>
                <w:bCs w:val="0"/>
                <w:sz w:val="21"/>
                <w:szCs w:val="21"/>
              </w:rPr>
              <w:t xml:space="preserve"> </w:t>
            </w:r>
            <w:r>
              <w:rPr>
                <w:b w:val="0"/>
                <w:bCs w:val="0"/>
                <w:sz w:val="21"/>
                <w:szCs w:val="21"/>
              </w:rPr>
              <w:t xml:space="preserve">      </w:t>
            </w:r>
            <w:r>
              <w:rPr>
                <w:rFonts w:hint="eastAsia"/>
                <w:b w:val="0"/>
                <w:bCs w:val="0"/>
                <w:sz w:val="21"/>
                <w:szCs w:val="21"/>
              </w:rPr>
              <w:t>主管领导：</w:t>
            </w:r>
            <w:r>
              <w:rPr>
                <w:rFonts w:hint="eastAsia" w:ascii="宋体"/>
                <w:b w:val="0"/>
                <w:bCs w:val="0"/>
                <w:color w:val="000000"/>
                <w:sz w:val="21"/>
                <w:szCs w:val="21"/>
                <w:lang w:eastAsia="zh-CN"/>
              </w:rPr>
              <w:t>耿照华</w:t>
            </w:r>
            <w:r>
              <w:rPr>
                <w:rFonts w:hint="eastAsia"/>
                <w:b w:val="0"/>
                <w:bCs w:val="0"/>
                <w:sz w:val="21"/>
                <w:szCs w:val="21"/>
              </w:rPr>
              <w:t>/</w:t>
            </w:r>
            <w:r>
              <w:rPr>
                <w:rFonts w:hint="eastAsia" w:ascii="宋体"/>
                <w:b w:val="0"/>
                <w:bCs w:val="0"/>
                <w:color w:val="000000"/>
                <w:sz w:val="21"/>
                <w:szCs w:val="21"/>
                <w:lang w:eastAsia="zh-CN"/>
              </w:rPr>
              <w:t>马严敏</w:t>
            </w:r>
            <w:r>
              <w:rPr>
                <w:rFonts w:hint="eastAsia"/>
                <w:b w:val="0"/>
                <w:bCs w:val="0"/>
                <w:sz w:val="21"/>
                <w:szCs w:val="21"/>
              </w:rPr>
              <w:t xml:space="preserve"> </w:t>
            </w:r>
            <w:r>
              <w:rPr>
                <w:b w:val="0"/>
                <w:bCs w:val="0"/>
                <w:sz w:val="21"/>
                <w:szCs w:val="21"/>
              </w:rPr>
              <w:t xml:space="preserve">    </w:t>
            </w:r>
            <w:r>
              <w:rPr>
                <w:rFonts w:hint="eastAsia"/>
                <w:b w:val="0"/>
                <w:bCs w:val="0"/>
                <w:sz w:val="21"/>
                <w:szCs w:val="21"/>
              </w:rPr>
              <w:t>陪同人员：</w:t>
            </w:r>
            <w:r>
              <w:rPr>
                <w:rFonts w:hint="eastAsia"/>
                <w:b w:val="0"/>
                <w:bCs w:val="0"/>
                <w:sz w:val="21"/>
                <w:szCs w:val="21"/>
                <w:lang w:val="en-US" w:eastAsia="zh-CN"/>
              </w:rPr>
              <w:t>马胜良</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b w:val="0"/>
                <w:bCs w:val="0"/>
                <w:sz w:val="21"/>
                <w:szCs w:val="21"/>
              </w:rPr>
            </w:pPr>
            <w:r>
              <w:rPr>
                <w:rFonts w:hint="eastAsia"/>
                <w:b w:val="0"/>
                <w:bCs w:val="0"/>
                <w:sz w:val="21"/>
                <w:szCs w:val="21"/>
              </w:rPr>
              <w:t>审核员：</w:t>
            </w:r>
            <w:r>
              <w:rPr>
                <w:rFonts w:hint="eastAsia"/>
                <w:b w:val="0"/>
                <w:bCs w:val="0"/>
                <w:sz w:val="21"/>
                <w:szCs w:val="21"/>
                <w:lang w:val="en-US" w:eastAsia="zh-CN"/>
              </w:rPr>
              <w:t>吉洁</w:t>
            </w:r>
            <w:r>
              <w:rPr>
                <w:rFonts w:hint="eastAsia"/>
                <w:b w:val="0"/>
                <w:bCs w:val="0"/>
                <w:sz w:val="21"/>
                <w:szCs w:val="21"/>
              </w:rPr>
              <w:t xml:space="preserve"> </w:t>
            </w:r>
            <w:r>
              <w:rPr>
                <w:b w:val="0"/>
                <w:bCs w:val="0"/>
                <w:sz w:val="21"/>
                <w:szCs w:val="21"/>
              </w:rPr>
              <w:t xml:space="preserve">                 </w:t>
            </w:r>
            <w:r>
              <w:rPr>
                <w:rFonts w:hint="eastAsia"/>
                <w:b w:val="0"/>
                <w:bCs w:val="0"/>
                <w:sz w:val="21"/>
                <w:szCs w:val="21"/>
              </w:rPr>
              <w:t>审核时间：</w:t>
            </w:r>
            <w:bookmarkStart w:id="0" w:name="审核日期"/>
            <w:r>
              <w:rPr>
                <w:b w:val="0"/>
                <w:bCs w:val="0"/>
                <w:sz w:val="21"/>
                <w:szCs w:val="21"/>
              </w:rPr>
              <w:t>2021年09月04日 上午至2021年09月04日 下午</w:t>
            </w:r>
            <w:bookmarkEnd w:id="0"/>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审核条款：</w:t>
            </w:r>
            <w:r>
              <w:rPr>
                <w:rFonts w:hint="eastAsia" w:ascii="Times New Roman" w:hAnsi="Times New Roman" w:cs="Times New Roman"/>
                <w:b w:val="0"/>
                <w:bCs w:val="0"/>
                <w:sz w:val="21"/>
                <w:szCs w:val="21"/>
                <w:lang w:val="en-US" w:eastAsia="zh-CN"/>
              </w:rPr>
              <w:t>O</w:t>
            </w:r>
            <w:r>
              <w:rPr>
                <w:rFonts w:hint="eastAsia" w:ascii="Times New Roman" w:hAnsi="Times New Roman" w:cs="Times New Roman"/>
                <w:b w:val="0"/>
                <w:bCs w:val="0"/>
                <w:sz w:val="21"/>
                <w:szCs w:val="21"/>
              </w:rPr>
              <w:t>4.1/4.2/4.3/4.4/5.</w:t>
            </w:r>
            <w:r>
              <w:rPr>
                <w:rFonts w:hint="eastAsia" w:ascii="Times New Roman" w:hAnsi="Times New Roman" w:cs="Times New Roman"/>
                <w:b w:val="0"/>
                <w:bCs w:val="0"/>
                <w:sz w:val="21"/>
                <w:szCs w:val="21"/>
                <w:lang w:val="en-US" w:eastAsia="zh-CN"/>
              </w:rPr>
              <w:t>1</w:t>
            </w:r>
            <w:r>
              <w:rPr>
                <w:rFonts w:hint="eastAsia" w:ascii="Times New Roman" w:hAnsi="Times New Roman" w:cs="Times New Roman"/>
                <w:b w:val="0"/>
                <w:bCs w:val="0"/>
                <w:sz w:val="21"/>
                <w:szCs w:val="21"/>
              </w:rPr>
              <w:t>/5.2/5.3/6.1/6.2/7.1/9.3/10.1/10.3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eastAsia="zh-CN"/>
              </w:rPr>
            </w:pPr>
            <w:r>
              <w:rPr>
                <w:rFonts w:hint="eastAsia"/>
                <w:b w:val="0"/>
                <w:bCs w:val="0"/>
                <w:sz w:val="21"/>
                <w:szCs w:val="21"/>
              </w:rPr>
              <w:t>■</w:t>
            </w:r>
            <w:r>
              <w:rPr>
                <w:rFonts w:hint="eastAsia"/>
                <w:b w:val="0"/>
                <w:bCs w:val="0"/>
                <w:sz w:val="21"/>
                <w:szCs w:val="21"/>
                <w:lang w:eastAsia="zh-CN"/>
              </w:rPr>
              <w:t>河北途祥电力科技有限公司是</w:t>
            </w:r>
            <w:r>
              <w:rPr>
                <w:rFonts w:hint="eastAsia"/>
                <w:b w:val="0"/>
                <w:bCs w:val="0"/>
                <w:sz w:val="21"/>
                <w:szCs w:val="21"/>
                <w:lang w:val="en-US" w:eastAsia="zh-CN"/>
              </w:rPr>
              <w:t>从事</w:t>
            </w:r>
            <w:r>
              <w:rPr>
                <w:rFonts w:hint="eastAsia"/>
                <w:b w:val="0"/>
                <w:bCs w:val="0"/>
                <w:sz w:val="21"/>
                <w:szCs w:val="21"/>
                <w:lang w:eastAsia="zh-CN"/>
              </w:rPr>
              <w:t>电力管材（PE管材、PVC管材、MPP管材）、塑料通讯管材、钢绞线、线路铁件（电力铁附件）、井盖及附件、警示牌、宽带网络箱、光纤分纤箱、光缆终端盒、光缆接头盒、走线架</w:t>
            </w:r>
            <w:r>
              <w:rPr>
                <w:rFonts w:hint="eastAsia"/>
                <w:b w:val="0"/>
                <w:bCs w:val="0"/>
                <w:sz w:val="21"/>
                <w:szCs w:val="21"/>
                <w:lang w:val="en-US" w:eastAsia="zh-CN"/>
              </w:rPr>
              <w:t>销售的</w:t>
            </w:r>
            <w:r>
              <w:rPr>
                <w:rFonts w:hint="eastAsia"/>
                <w:b w:val="0"/>
                <w:bCs w:val="0"/>
                <w:sz w:val="21"/>
                <w:szCs w:val="21"/>
                <w:lang w:eastAsia="zh-CN"/>
              </w:rPr>
              <w:t>企业，注册资金</w:t>
            </w:r>
            <w:r>
              <w:rPr>
                <w:rFonts w:hint="eastAsia"/>
                <w:b w:val="0"/>
                <w:bCs w:val="0"/>
                <w:sz w:val="21"/>
                <w:szCs w:val="21"/>
                <w:lang w:val="en-US" w:eastAsia="zh-CN"/>
              </w:rPr>
              <w:t>3</w:t>
            </w:r>
            <w:r>
              <w:rPr>
                <w:rFonts w:hint="eastAsia"/>
                <w:b w:val="0"/>
                <w:bCs w:val="0"/>
                <w:sz w:val="21"/>
                <w:szCs w:val="21"/>
                <w:lang w:eastAsia="zh-CN"/>
              </w:rPr>
              <w:t>00万元人民币，在</w:t>
            </w:r>
            <w:r>
              <w:rPr>
                <w:rFonts w:hint="eastAsia"/>
                <w:b w:val="0"/>
                <w:bCs w:val="0"/>
                <w:sz w:val="21"/>
                <w:szCs w:val="21"/>
                <w:lang w:val="en-US" w:eastAsia="zh-CN"/>
              </w:rPr>
              <w:t>电力</w:t>
            </w:r>
            <w:r>
              <w:rPr>
                <w:rFonts w:hint="eastAsia"/>
                <w:b w:val="0"/>
                <w:bCs w:val="0"/>
                <w:sz w:val="21"/>
                <w:szCs w:val="21"/>
                <w:lang w:eastAsia="zh-CN"/>
              </w:rPr>
              <w:t>行业以“质量优良、价格合理、服务完善”享有较高的知名度。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b w:val="0"/>
                <w:bCs w:val="0"/>
                <w:sz w:val="21"/>
                <w:szCs w:val="21"/>
                <w:lang w:val="en-GB"/>
              </w:rPr>
              <w:t>通过制定管理制度、作业文件及相关措施，对活动的主要环节实施了有效的控制。</w:t>
            </w:r>
            <w:r>
              <w:rPr>
                <w:rFonts w:hint="eastAsia"/>
                <w:b w:val="0"/>
                <w:bCs w:val="0"/>
                <w:sz w:val="21"/>
                <w:szCs w:val="21"/>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法律法规：公司生产应符合国家的法律法规要求。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公司地处</w:t>
            </w:r>
            <w:r>
              <w:rPr>
                <w:rFonts w:hint="eastAsia"/>
                <w:b w:val="0"/>
                <w:bCs w:val="0"/>
                <w:sz w:val="21"/>
                <w:szCs w:val="21"/>
                <w:lang w:val="en-US" w:eastAsia="zh-CN"/>
              </w:rPr>
              <w:t>任丘市麻家坞镇</w:t>
            </w:r>
            <w:r>
              <w:rPr>
                <w:rFonts w:hint="eastAsia"/>
                <w:b w:val="0"/>
                <w:bCs w:val="0"/>
                <w:sz w:val="21"/>
                <w:szCs w:val="21"/>
              </w:rPr>
              <w:t>，环境方面符合国家和</w:t>
            </w:r>
            <w:r>
              <w:rPr>
                <w:rFonts w:hint="eastAsia"/>
                <w:b w:val="0"/>
                <w:bCs w:val="0"/>
                <w:sz w:val="21"/>
                <w:szCs w:val="21"/>
                <w:lang w:val="en-US" w:eastAsia="zh-CN"/>
              </w:rPr>
              <w:t>当地</w:t>
            </w:r>
            <w:r>
              <w:rPr>
                <w:rFonts w:hint="eastAsia"/>
                <w:b w:val="0"/>
                <w:bCs w:val="0"/>
                <w:sz w:val="21"/>
                <w:szCs w:val="21"/>
              </w:rPr>
              <w:t xml:space="preserve">环境法律法规要求。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技术水平：公司拥有多年生产经验和营销能力，能够满足用户的个性化需求。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文化和价值观：公司成立多年，形成了积极向上、努力进取的企业文化氛围。公司运行管理体系以来，重视产品质量、增强用户满意是所有员工的共识。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对这些内外部因素通过定期的网站获取、顾客沟通及定期（周总结会议、月中、月末总结会议）内部总结等方式进行监视和评审。</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公司确定了与管理体系有关的相关方包括顾客、政府机构、社区、股东、供应商、内部员工等。相关方对企业的要求有：遵守国家的现行法律法规、保持有效的资质、</w:t>
            </w:r>
            <w:r>
              <w:rPr>
                <w:rFonts w:hint="eastAsia"/>
                <w:b w:val="0"/>
                <w:bCs w:val="0"/>
                <w:sz w:val="21"/>
                <w:szCs w:val="21"/>
                <w:lang w:val="en-US" w:eastAsia="zh-CN"/>
              </w:rPr>
              <w:t>污染物定期检测</w:t>
            </w:r>
            <w:r>
              <w:rPr>
                <w:rFonts w:hint="eastAsia"/>
                <w:b w:val="0"/>
                <w:bCs w:val="0"/>
                <w:sz w:val="21"/>
                <w:szCs w:val="21"/>
              </w:rPr>
              <w:t>、不断提高技术水平以及不断提高</w:t>
            </w:r>
            <w:r>
              <w:rPr>
                <w:rFonts w:hint="eastAsia"/>
                <w:b w:val="0"/>
                <w:bCs w:val="0"/>
                <w:sz w:val="21"/>
                <w:szCs w:val="21"/>
                <w:lang w:val="en-US" w:eastAsia="zh-CN"/>
              </w:rPr>
              <w:t>相关方</w:t>
            </w:r>
            <w:r>
              <w:rPr>
                <w:rFonts w:hint="eastAsia"/>
                <w:b w:val="0"/>
                <w:bCs w:val="0"/>
                <w:sz w:val="21"/>
                <w:szCs w:val="21"/>
              </w:rPr>
              <w:t>满意度等。公司通过以下行为满足相关方需求和期望：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——持续改进管理体系过程，提升服务质量、</w:t>
            </w:r>
            <w:r>
              <w:rPr>
                <w:rFonts w:hint="eastAsia"/>
                <w:b w:val="0"/>
                <w:bCs w:val="0"/>
                <w:sz w:val="21"/>
                <w:szCs w:val="21"/>
                <w:lang w:val="en-US" w:eastAsia="zh-CN"/>
              </w:rPr>
              <w:t>环境</w:t>
            </w:r>
            <w:r>
              <w:rPr>
                <w:rFonts w:hint="eastAsia"/>
                <w:b w:val="0"/>
                <w:bCs w:val="0"/>
                <w:sz w:val="21"/>
                <w:szCs w:val="21"/>
              </w:rPr>
              <w:t>安全绩效。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对这些相关方监视和评审的方法有：上级文件、标准和规范的获取、</w:t>
            </w:r>
            <w:r>
              <w:rPr>
                <w:rFonts w:hint="eastAsia"/>
                <w:b w:val="0"/>
                <w:bCs w:val="0"/>
                <w:sz w:val="21"/>
                <w:szCs w:val="21"/>
                <w:lang w:val="en-US" w:eastAsia="zh-CN"/>
              </w:rPr>
              <w:t>环境监测</w:t>
            </w:r>
            <w:r>
              <w:rPr>
                <w:rFonts w:hint="eastAsia"/>
                <w:b w:val="0"/>
                <w:bCs w:val="0"/>
                <w:sz w:val="21"/>
                <w:szCs w:val="21"/>
              </w:rPr>
              <w:t>、沟通等。</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val="en-US" w:eastAsia="zh-CN"/>
              </w:rPr>
            </w:pPr>
            <w:r>
              <w:rPr>
                <w:rFonts w:hint="eastAsia"/>
                <w:b w:val="0"/>
                <w:bCs w:val="0"/>
                <w:sz w:val="21"/>
                <w:szCs w:val="21"/>
                <w:lang w:val="en-US" w:eastAsia="zh-CN"/>
              </w:rPr>
              <w:t>公司确定的体系覆盖的范围：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val="en-US" w:eastAsia="zh-CN"/>
              </w:rPr>
            </w:pPr>
            <w:r>
              <w:rPr>
                <w:rFonts w:hint="eastAsia"/>
                <w:b w:val="0"/>
                <w:bCs w:val="0"/>
                <w:sz w:val="21"/>
                <w:szCs w:val="21"/>
                <w:lang w:val="en-US" w:eastAsia="zh-CN"/>
              </w:rPr>
              <w:t>■审核组与受审核方现场确认的审核范围：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val="en-US" w:eastAsia="zh-CN"/>
              </w:rPr>
            </w:pPr>
            <w:r>
              <w:rPr>
                <w:rFonts w:hint="eastAsia"/>
                <w:b w:val="0"/>
                <w:bCs w:val="0"/>
                <w:sz w:val="21"/>
                <w:szCs w:val="21"/>
                <w:lang w:val="en-US" w:eastAsia="zh-CN"/>
              </w:rPr>
              <w:t>O：电力管材（PE管材、PVC管材、MPP管材）、塑料通讯管材、钢绞线、线路铁件（电力铁附件）、井盖及附件、警示牌、宽带网络箱、光纤分纤箱、光缆终端盒、光缆接头盒、走线架的销售及相关职业健康安全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b w:val="0"/>
                <w:bCs w:val="0"/>
                <w:sz w:val="21"/>
                <w:szCs w:val="21"/>
                <w:lang w:val="en-US" w:eastAsia="zh-CN"/>
              </w:rPr>
            </w:pPr>
            <w:r>
              <w:rPr>
                <w:rFonts w:hint="eastAsia"/>
                <w:b w:val="0"/>
                <w:bCs w:val="0"/>
                <w:sz w:val="21"/>
                <w:szCs w:val="21"/>
                <w:lang w:val="en-US" w:eastAsia="zh-CN"/>
              </w:rPr>
              <w:t>无变化。</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val="en-US" w:eastAsia="zh-CN"/>
              </w:rPr>
            </w:pPr>
            <w:r>
              <w:rPr>
                <w:rFonts w:hint="eastAsia"/>
                <w:b w:val="0"/>
                <w:bCs w:val="0"/>
                <w:sz w:val="21"/>
                <w:szCs w:val="21"/>
                <w:lang w:val="en-US" w:eastAsia="zh-CN"/>
              </w:rPr>
              <w:t>■不适用条款：无。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b w:val="0"/>
                <w:bCs w:val="0"/>
                <w:sz w:val="21"/>
                <w:szCs w:val="21"/>
                <w:lang w:val="en-US" w:eastAsia="zh-CN"/>
              </w:rPr>
            </w:pPr>
            <w:r>
              <w:rPr>
                <w:rFonts w:hint="eastAsia"/>
                <w:b w:val="0"/>
                <w:bCs w:val="0"/>
                <w:sz w:val="21"/>
                <w:szCs w:val="21"/>
                <w:lang w:val="en-US" w:eastAsia="zh-CN"/>
              </w:rPr>
              <w:t>■外包过程：产品运输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val="en-US" w:eastAsia="zh-CN"/>
              </w:rPr>
            </w:pPr>
            <w:r>
              <w:rPr>
                <w:rFonts w:hint="eastAsia"/>
                <w:b w:val="0"/>
                <w:bCs w:val="0"/>
                <w:sz w:val="21"/>
                <w:szCs w:val="21"/>
                <w:lang w:val="en-US" w:eastAsia="zh-CN"/>
              </w:rPr>
              <w:t>■管理体系覆盖人数25人，无倒班情况通过文件发放方式在公司内部进行传递；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在与客户沟通中，及时通知客户，为相关方获取。上述范围与企业目前经营范围相一致。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管理体系及其过程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lang w:eastAsia="zh-CN"/>
              </w:rPr>
              <w:t>O</w:t>
            </w:r>
            <w:r>
              <w:rPr>
                <w:rFonts w:hint="eastAsia"/>
                <w:b w:val="0"/>
                <w:bCs w:val="0"/>
                <w:sz w:val="21"/>
                <w:szCs w:val="21"/>
              </w:rPr>
              <w:t>4.4</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lang w:val="en-US" w:eastAsia="zh-CN"/>
              </w:rPr>
              <w:t>1.</w:t>
            </w:r>
            <w:r>
              <w:rPr>
                <w:rFonts w:hint="eastAsia"/>
                <w:b w:val="0"/>
                <w:bCs w:val="0"/>
                <w:sz w:val="21"/>
                <w:szCs w:val="21"/>
              </w:rPr>
              <w:t>公司依据 GB/T24001-2016、</w:t>
            </w:r>
            <w:r>
              <w:rPr>
                <w:rFonts w:hint="eastAsia"/>
                <w:b w:val="0"/>
                <w:bCs w:val="0"/>
                <w:sz w:val="21"/>
                <w:szCs w:val="21"/>
                <w:lang w:eastAsia="zh-CN"/>
              </w:rPr>
              <w:t>GB/T45001-2020</w:t>
            </w:r>
            <w:r>
              <w:rPr>
                <w:rFonts w:hint="eastAsia"/>
                <w:b w:val="0"/>
                <w:bCs w:val="0"/>
                <w:sz w:val="21"/>
                <w:szCs w:val="21"/>
              </w:rPr>
              <w:t>标准，于20</w:t>
            </w:r>
            <w:r>
              <w:rPr>
                <w:rFonts w:hint="eastAsia"/>
                <w:b w:val="0"/>
                <w:bCs w:val="0"/>
                <w:sz w:val="21"/>
                <w:szCs w:val="21"/>
                <w:lang w:val="en-US" w:eastAsia="zh-CN"/>
              </w:rPr>
              <w:t>20</w:t>
            </w:r>
            <w:r>
              <w:rPr>
                <w:rFonts w:hint="eastAsia"/>
                <w:b w:val="0"/>
                <w:bCs w:val="0"/>
                <w:sz w:val="21"/>
                <w:szCs w:val="21"/>
              </w:rPr>
              <w:t>年</w:t>
            </w:r>
            <w:r>
              <w:rPr>
                <w:rFonts w:hint="eastAsia"/>
                <w:b w:val="0"/>
                <w:bCs w:val="0"/>
                <w:sz w:val="21"/>
                <w:szCs w:val="21"/>
                <w:lang w:val="en-US" w:eastAsia="zh-CN"/>
              </w:rPr>
              <w:t>4</w:t>
            </w:r>
            <w:r>
              <w:rPr>
                <w:rFonts w:hint="eastAsia"/>
                <w:b w:val="0"/>
                <w:bCs w:val="0"/>
                <w:sz w:val="21"/>
                <w:szCs w:val="21"/>
              </w:rPr>
              <w:t>月1日建立了环境、职业健康安全管理体系。遵循 PDCA 方法，识别了标准中所需要的四大过程，确定了过程的相互顺序和作用：管理职责确定－资源提供－产品实现－测量和改进。2</w:t>
            </w:r>
            <w:r>
              <w:rPr>
                <w:rFonts w:hint="eastAsia"/>
                <w:b w:val="0"/>
                <w:bCs w:val="0"/>
                <w:sz w:val="21"/>
                <w:szCs w:val="21"/>
                <w:lang w:eastAsia="zh-CN"/>
              </w:rPr>
              <w:t>.</w:t>
            </w:r>
            <w:r>
              <w:rPr>
                <w:rFonts w:hint="eastAsia"/>
                <w:b w:val="0"/>
                <w:bCs w:val="0"/>
                <w:sz w:val="21"/>
                <w:szCs w:val="21"/>
              </w:rPr>
              <w:t>公司明确规定产品执行标准（国家、行业标准）和客户要求，并通过各生产工序控制，监视、测量、考核使其达到有效运行。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3</w:t>
            </w:r>
            <w:r>
              <w:rPr>
                <w:rFonts w:hint="eastAsia"/>
                <w:b w:val="0"/>
                <w:bCs w:val="0"/>
                <w:sz w:val="21"/>
                <w:szCs w:val="21"/>
                <w:lang w:eastAsia="zh-CN"/>
              </w:rPr>
              <w:t>.</w:t>
            </w:r>
            <w:r>
              <w:rPr>
                <w:rFonts w:hint="eastAsia"/>
                <w:b w:val="0"/>
                <w:bCs w:val="0"/>
                <w:sz w:val="21"/>
                <w:szCs w:val="21"/>
              </w:rPr>
              <w:t>公司编制了管理手册、程序文件及作业管理性文件、记录表格等。通过管理手册、程序文件明确各部门职责、权限；资源管理，测量分析和改进、运行控制等过程。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4</w:t>
            </w:r>
            <w:r>
              <w:rPr>
                <w:rFonts w:hint="eastAsia"/>
                <w:b w:val="0"/>
                <w:bCs w:val="0"/>
                <w:sz w:val="21"/>
                <w:szCs w:val="21"/>
                <w:lang w:eastAsia="zh-CN"/>
              </w:rPr>
              <w:t>.</w:t>
            </w:r>
            <w:r>
              <w:rPr>
                <w:rFonts w:hint="eastAsia"/>
                <w:b w:val="0"/>
                <w:bCs w:val="0"/>
                <w:sz w:val="21"/>
                <w:szCs w:val="21"/>
              </w:rPr>
              <w:t>通过对各主要工序的风险评估，识别，评价并制定相应措施进行风险控制（包括实施过程中所需要的变更）。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5</w:t>
            </w:r>
            <w:r>
              <w:rPr>
                <w:rFonts w:hint="eastAsia"/>
                <w:b w:val="0"/>
                <w:bCs w:val="0"/>
                <w:sz w:val="21"/>
                <w:szCs w:val="21"/>
                <w:lang w:eastAsia="zh-CN"/>
              </w:rPr>
              <w:t>.</w:t>
            </w:r>
            <w:r>
              <w:rPr>
                <w:rFonts w:hint="eastAsia"/>
                <w:b w:val="0"/>
                <w:bCs w:val="0"/>
                <w:sz w:val="21"/>
                <w:szCs w:val="21"/>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6</w:t>
            </w:r>
            <w:r>
              <w:rPr>
                <w:rFonts w:hint="eastAsia"/>
                <w:b w:val="0"/>
                <w:bCs w:val="0"/>
                <w:sz w:val="21"/>
                <w:szCs w:val="21"/>
                <w:lang w:eastAsia="zh-CN"/>
              </w:rPr>
              <w:t>.</w:t>
            </w:r>
            <w:r>
              <w:rPr>
                <w:rFonts w:hint="eastAsia"/>
                <w:b w:val="0"/>
                <w:bCs w:val="0"/>
                <w:sz w:val="21"/>
                <w:szCs w:val="21"/>
              </w:rPr>
              <w:t>经识别外包过程：产品运输。</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领导作用与</w:t>
            </w:r>
            <w:r>
              <w:rPr>
                <w:rFonts w:hint="eastAsia"/>
                <w:b w:val="0"/>
                <w:bCs w:val="0"/>
                <w:sz w:val="21"/>
                <w:szCs w:val="21"/>
              </w:rPr>
              <w:t>承诺</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5.1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最高管理层都具有较强的管理意识</w:t>
            </w:r>
            <w:r>
              <w:rPr>
                <w:rFonts w:hint="eastAsia"/>
                <w:b w:val="0"/>
                <w:bCs w:val="0"/>
                <w:sz w:val="21"/>
                <w:szCs w:val="21"/>
                <w:lang w:eastAsia="zh-CN"/>
              </w:rPr>
              <w:t>，</w:t>
            </w:r>
            <w:r>
              <w:rPr>
                <w:rFonts w:hint="eastAsia"/>
                <w:b w:val="0"/>
                <w:bCs w:val="0"/>
                <w:sz w:val="21"/>
                <w:szCs w:val="21"/>
              </w:rPr>
              <w:t>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管理方针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5.2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1. 管理方针：安全为天</w:t>
            </w:r>
            <w:r>
              <w:rPr>
                <w:rFonts w:hint="eastAsia"/>
                <w:b w:val="0"/>
                <w:bCs w:val="0"/>
                <w:sz w:val="21"/>
                <w:szCs w:val="21"/>
                <w:lang w:eastAsia="zh-CN"/>
              </w:rPr>
              <w:t>、</w:t>
            </w:r>
            <w:r>
              <w:rPr>
                <w:rFonts w:hint="eastAsia"/>
                <w:b w:val="0"/>
                <w:bCs w:val="0"/>
                <w:sz w:val="21"/>
                <w:szCs w:val="21"/>
              </w:rPr>
              <w:t>守法诚信</w:t>
            </w:r>
            <w:r>
              <w:rPr>
                <w:rFonts w:hint="eastAsia"/>
                <w:b w:val="0"/>
                <w:bCs w:val="0"/>
                <w:sz w:val="21"/>
                <w:szCs w:val="21"/>
                <w:lang w:val="en-US" w:eastAsia="zh-CN"/>
              </w:rPr>
              <w:t>、保护</w:t>
            </w:r>
            <w:r>
              <w:rPr>
                <w:rFonts w:hint="eastAsia"/>
                <w:b w:val="0"/>
                <w:bCs w:val="0"/>
                <w:sz w:val="21"/>
                <w:szCs w:val="21"/>
              </w:rPr>
              <w:t>环境</w:t>
            </w:r>
            <w:r>
              <w:rPr>
                <w:rFonts w:hint="eastAsia"/>
                <w:b w:val="0"/>
                <w:bCs w:val="0"/>
                <w:sz w:val="21"/>
                <w:szCs w:val="21"/>
                <w:lang w:eastAsia="zh-CN"/>
              </w:rPr>
              <w:t>、</w:t>
            </w:r>
            <w:r>
              <w:rPr>
                <w:rFonts w:hint="eastAsia"/>
                <w:b w:val="0"/>
                <w:bCs w:val="0"/>
                <w:sz w:val="21"/>
                <w:szCs w:val="21"/>
                <w:lang w:val="en-US" w:eastAsia="zh-CN"/>
              </w:rPr>
              <w:t>持续</w:t>
            </w:r>
            <w:r>
              <w:rPr>
                <w:rFonts w:hint="eastAsia"/>
                <w:b w:val="0"/>
                <w:bCs w:val="0"/>
                <w:sz w:val="21"/>
                <w:szCs w:val="21"/>
              </w:rPr>
              <w:t xml:space="preserve">发展。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3. 通过会议传达，沟通，让全体员工理解执行。并定期进行评审（一般一年一次）。</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组织的</w:t>
            </w:r>
            <w:r>
              <w:rPr>
                <w:rFonts w:hint="eastAsia"/>
                <w:b w:val="0"/>
                <w:bCs w:val="0"/>
                <w:sz w:val="21"/>
                <w:szCs w:val="21"/>
                <w:lang w:val="en-US" w:eastAsia="zh-CN"/>
              </w:rPr>
              <w:t>角色</w:t>
            </w:r>
            <w:r>
              <w:rPr>
                <w:rFonts w:hint="eastAsia"/>
                <w:b w:val="0"/>
                <w:bCs w:val="0"/>
                <w:sz w:val="21"/>
                <w:szCs w:val="21"/>
              </w:rPr>
              <w:t>、职责权限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公司管理体系覆盖的部门包括：管理层、办公室、</w:t>
            </w:r>
            <w:r>
              <w:rPr>
                <w:rFonts w:hint="eastAsia"/>
                <w:b w:val="0"/>
                <w:bCs w:val="0"/>
                <w:sz w:val="21"/>
                <w:szCs w:val="21"/>
                <w:lang w:val="en-US" w:eastAsia="zh-CN"/>
              </w:rPr>
              <w:t>业务</w:t>
            </w:r>
            <w:r>
              <w:rPr>
                <w:rFonts w:hint="eastAsia"/>
                <w:b w:val="0"/>
                <w:bCs w:val="0"/>
                <w:sz w:val="21"/>
                <w:szCs w:val="21"/>
              </w:rPr>
              <w:t>部，部门划分尚可。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详见各部门相关条款审核记录。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应对风险和机</w:t>
            </w:r>
            <w:r>
              <w:rPr>
                <w:rFonts w:hint="eastAsia"/>
                <w:b w:val="0"/>
                <w:bCs w:val="0"/>
                <w:sz w:val="21"/>
                <w:szCs w:val="21"/>
                <w:lang w:val="en-US" w:eastAsia="zh-CN"/>
              </w:rPr>
              <w:t>遇</w:t>
            </w:r>
            <w:r>
              <w:rPr>
                <w:rFonts w:hint="eastAsia"/>
                <w:b w:val="0"/>
                <w:bCs w:val="0"/>
                <w:sz w:val="21"/>
                <w:szCs w:val="21"/>
              </w:rPr>
              <w:t>的</w:t>
            </w:r>
            <w:r>
              <w:rPr>
                <w:rFonts w:hint="eastAsia"/>
                <w:b w:val="0"/>
                <w:bCs w:val="0"/>
                <w:sz w:val="21"/>
                <w:szCs w:val="21"/>
                <w:lang w:val="en-US" w:eastAsia="zh-CN"/>
              </w:rPr>
              <w:t>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val="en-US" w:eastAsia="zh-CN"/>
              </w:rPr>
            </w:pPr>
            <w:r>
              <w:rPr>
                <w:rFonts w:hint="eastAsia"/>
                <w:b w:val="0"/>
                <w:bCs w:val="0"/>
                <w:sz w:val="21"/>
                <w:szCs w:val="21"/>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6.1.1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编制了《风险和机遇控制程序》。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查见《风险与机遇控制计划》，确定了组织需应对的风险和机遇</w:t>
            </w:r>
            <w:r>
              <w:rPr>
                <w:rFonts w:hint="eastAsia"/>
                <w:b w:val="0"/>
                <w:bCs w:val="0"/>
                <w:sz w:val="21"/>
                <w:szCs w:val="21"/>
                <w:lang w:eastAsia="zh-CN"/>
              </w:rPr>
              <w:t>，</w:t>
            </w:r>
            <w:r>
              <w:rPr>
                <w:rFonts w:hint="eastAsia"/>
                <w:b w:val="0"/>
                <w:bCs w:val="0"/>
                <w:sz w:val="21"/>
                <w:szCs w:val="21"/>
                <w:lang w:val="en-US" w:eastAsia="zh-CN"/>
              </w:rPr>
              <w:t>并制定了措施</w:t>
            </w:r>
            <w:r>
              <w:rPr>
                <w:rFonts w:hint="eastAsia"/>
                <w:b w:val="0"/>
                <w:bCs w:val="0"/>
                <w:sz w:val="21"/>
                <w:szCs w:val="21"/>
              </w:rPr>
              <w:t>。如：适用环境法律法规的识别、收集及宣传不够，相对应公司内部活动及环境因素不够明确，部分员工守法意识淡薄</w:t>
            </w:r>
            <w:r>
              <w:rPr>
                <w:rFonts w:hint="eastAsia"/>
                <w:b w:val="0"/>
                <w:bCs w:val="0"/>
                <w:sz w:val="21"/>
                <w:szCs w:val="21"/>
                <w:lang w:eastAsia="zh-CN"/>
              </w:rPr>
              <w:t>；</w:t>
            </w:r>
            <w:r>
              <w:rPr>
                <w:rFonts w:hint="eastAsia"/>
                <w:b w:val="0"/>
                <w:bCs w:val="0"/>
                <w:sz w:val="21"/>
                <w:szCs w:val="21"/>
                <w:lang w:val="en-US" w:eastAsia="zh-CN"/>
              </w:rPr>
              <w:t>措施：加强识别、收集，定期更新，重要条款予以培训或纳入制度中</w:t>
            </w:r>
            <w:r>
              <w:rPr>
                <w:rFonts w:hint="eastAsia"/>
                <w:b w:val="0"/>
                <w:bCs w:val="0"/>
                <w:sz w:val="21"/>
                <w:szCs w:val="21"/>
              </w:rPr>
              <w:t>。组织在确定这些风险和机遇时，考虑了员工岗位技能、生产能力、市场需求等内外部因素及</w:t>
            </w:r>
            <w:r>
              <w:rPr>
                <w:rFonts w:hint="eastAsia"/>
                <w:b w:val="0"/>
                <w:bCs w:val="0"/>
                <w:sz w:val="21"/>
                <w:szCs w:val="21"/>
                <w:lang w:val="en-US" w:eastAsia="zh-CN"/>
              </w:rPr>
              <w:t>相关方</w:t>
            </w:r>
            <w:r>
              <w:rPr>
                <w:rFonts w:hint="eastAsia"/>
                <w:b w:val="0"/>
                <w:bCs w:val="0"/>
                <w:sz w:val="21"/>
                <w:szCs w:val="21"/>
              </w:rPr>
              <w:t>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r>
              <w:rPr>
                <w:rFonts w:hint="eastAsia"/>
                <w:b w:val="0"/>
                <w:bCs w:val="0"/>
                <w:sz w:val="21"/>
                <w:szCs w:val="21"/>
              </w:rPr>
              <w:t>评审情况均为符合发展要求.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b w:val="0"/>
                <w:bCs w:val="0"/>
                <w:sz w:val="21"/>
                <w:szCs w:val="21"/>
                <w:lang w:val="en-US" w:eastAsia="zh-CN"/>
              </w:rPr>
            </w:pPr>
            <w:r>
              <w:rPr>
                <w:rFonts w:hint="eastAsia"/>
                <w:b w:val="0"/>
                <w:bCs w:val="0"/>
                <w:sz w:val="21"/>
                <w:szCs w:val="21"/>
              </w:rPr>
              <w:t>评审人：</w:t>
            </w:r>
            <w:r>
              <w:rPr>
                <w:rFonts w:hint="eastAsia"/>
                <w:b w:val="0"/>
                <w:bCs w:val="0"/>
                <w:sz w:val="21"/>
                <w:szCs w:val="21"/>
                <w:lang w:val="en-US" w:eastAsia="zh-CN"/>
              </w:rPr>
              <w:t>耿照华2021.4.1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措施正在实施中。</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策划措施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val="en-US" w:eastAsia="zh-CN"/>
              </w:rPr>
            </w:pPr>
            <w:r>
              <w:rPr>
                <w:rFonts w:hint="eastAsia"/>
                <w:b w:val="0"/>
                <w:bCs w:val="0"/>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6.1.4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组织管理层策划关于开展环境管理体系中所采取措施，以便管理</w:t>
            </w:r>
            <w:r>
              <w:rPr>
                <w:rFonts w:hint="eastAsia"/>
                <w:b w:val="0"/>
                <w:bCs w:val="0"/>
                <w:sz w:val="21"/>
                <w:szCs w:val="21"/>
                <w:lang w:val="en-US" w:eastAsia="zh-CN"/>
              </w:rPr>
              <w:t>职业健康安全</w:t>
            </w:r>
            <w:r>
              <w:rPr>
                <w:rFonts w:hint="eastAsia"/>
                <w:b w:val="0"/>
                <w:bCs w:val="0"/>
                <w:sz w:val="21"/>
                <w:szCs w:val="21"/>
              </w:rPr>
              <w:t>目标、</w:t>
            </w:r>
            <w:r>
              <w:rPr>
                <w:rFonts w:hint="eastAsia"/>
                <w:b w:val="0"/>
                <w:bCs w:val="0"/>
                <w:sz w:val="21"/>
                <w:szCs w:val="21"/>
                <w:lang w:val="en-US" w:eastAsia="zh-CN"/>
              </w:rPr>
              <w:t>危险源、法律法规</w:t>
            </w:r>
            <w:r>
              <w:rPr>
                <w:rFonts w:hint="eastAsia"/>
                <w:b w:val="0"/>
                <w:bCs w:val="0"/>
                <w:sz w:val="21"/>
                <w:szCs w:val="21"/>
              </w:rPr>
              <w:t>、组织识别的风险等等。通过合规性评价、目标考核、运行方案、管理评审、内外部沟通等方式以保证管理体系达到预期结果。具体见各部门审核记录。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目标指标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b w:val="0"/>
                <w:bCs w:val="0"/>
                <w:sz w:val="21"/>
                <w:szCs w:val="21"/>
              </w:rPr>
            </w:pPr>
            <w:r>
              <w:rPr>
                <w:rFonts w:hint="eastAsia"/>
                <w:b w:val="0"/>
                <w:bCs w:val="0"/>
                <w:sz w:val="21"/>
                <w:szCs w:val="21"/>
              </w:rPr>
              <w:t>公司</w:t>
            </w:r>
            <w:r>
              <w:rPr>
                <w:rFonts w:hint="eastAsia"/>
                <w:b w:val="0"/>
                <w:bCs w:val="0"/>
                <w:sz w:val="21"/>
                <w:szCs w:val="21"/>
                <w:lang w:val="en-US" w:eastAsia="zh-CN"/>
              </w:rPr>
              <w:t>职业健康安全</w:t>
            </w:r>
            <w:r>
              <w:rPr>
                <w:rFonts w:hint="default"/>
                <w:b w:val="0"/>
                <w:bCs w:val="0"/>
                <w:sz w:val="21"/>
                <w:szCs w:val="21"/>
              </w:rPr>
              <w:t>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eastAsia="zh-CN"/>
              </w:rPr>
            </w:pPr>
            <w:r>
              <w:rPr>
                <w:rFonts w:hint="eastAsia"/>
                <w:b w:val="0"/>
                <w:bCs w:val="0"/>
                <w:sz w:val="21"/>
                <w:szCs w:val="21"/>
                <w:lang w:val="en-US" w:eastAsia="zh-CN"/>
              </w:rPr>
              <w:t>1、</w:t>
            </w:r>
            <w:r>
              <w:rPr>
                <w:rFonts w:hint="default"/>
                <w:b w:val="0"/>
                <w:bCs w:val="0"/>
                <w:sz w:val="21"/>
                <w:szCs w:val="21"/>
              </w:rPr>
              <w:t>火灾</w:t>
            </w:r>
            <w:r>
              <w:rPr>
                <w:rFonts w:hint="default"/>
                <w:b w:val="0"/>
                <w:bCs w:val="0"/>
                <w:sz w:val="21"/>
                <w:szCs w:val="21"/>
                <w:lang w:eastAsia="zh-CN"/>
              </w:rPr>
              <w:t>、</w:t>
            </w:r>
            <w:r>
              <w:rPr>
                <w:rFonts w:hint="default"/>
                <w:b w:val="0"/>
                <w:bCs w:val="0"/>
                <w:sz w:val="21"/>
                <w:szCs w:val="21"/>
                <w:lang w:val="en-US" w:eastAsia="zh-CN"/>
              </w:rPr>
              <w:t>触电</w:t>
            </w:r>
            <w:r>
              <w:rPr>
                <w:rFonts w:hint="default"/>
                <w:b w:val="0"/>
                <w:bCs w:val="0"/>
                <w:sz w:val="21"/>
                <w:szCs w:val="21"/>
              </w:rPr>
              <w:t>事故为0</w:t>
            </w:r>
            <w:r>
              <w:rPr>
                <w:rFonts w:hint="eastAsia"/>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b w:val="0"/>
                <w:bCs w:val="0"/>
                <w:sz w:val="21"/>
                <w:szCs w:val="21"/>
              </w:rPr>
            </w:pPr>
            <w:r>
              <w:rPr>
                <w:rFonts w:hint="eastAsia"/>
                <w:b w:val="0"/>
                <w:bCs w:val="0"/>
                <w:sz w:val="21"/>
                <w:szCs w:val="21"/>
                <w:lang w:val="en-US" w:eastAsia="zh-CN"/>
              </w:rPr>
              <w:t>2、重大交通责任</w:t>
            </w:r>
            <w:r>
              <w:rPr>
                <w:rFonts w:hint="eastAsia"/>
                <w:b w:val="0"/>
                <w:bCs w:val="0"/>
                <w:sz w:val="21"/>
                <w:szCs w:val="21"/>
              </w:rPr>
              <w:t>事故发生率为0</w:t>
            </w:r>
            <w:r>
              <w:rPr>
                <w:rFonts w:hint="default"/>
                <w:b w:val="0"/>
                <w:bCs w:val="0"/>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对目标进行了分解，建立了各部门的分目标，每季度末对目标进行考核，查看“20</w:t>
            </w:r>
            <w:r>
              <w:rPr>
                <w:rFonts w:hint="eastAsia"/>
                <w:b w:val="0"/>
                <w:bCs w:val="0"/>
                <w:sz w:val="21"/>
                <w:szCs w:val="21"/>
                <w:lang w:val="en-US" w:eastAsia="zh-CN"/>
              </w:rPr>
              <w:t>21</w:t>
            </w:r>
            <w:r>
              <w:rPr>
                <w:rFonts w:hint="eastAsia"/>
                <w:b w:val="0"/>
                <w:bCs w:val="0"/>
                <w:sz w:val="21"/>
                <w:szCs w:val="21"/>
              </w:rPr>
              <w:t>年第</w:t>
            </w:r>
            <w:r>
              <w:rPr>
                <w:rFonts w:hint="eastAsia"/>
                <w:b w:val="0"/>
                <w:bCs w:val="0"/>
                <w:sz w:val="21"/>
                <w:szCs w:val="21"/>
                <w:lang w:val="en-US" w:eastAsia="zh-CN"/>
              </w:rPr>
              <w:t>2</w:t>
            </w:r>
            <w:r>
              <w:rPr>
                <w:rFonts w:hint="eastAsia"/>
                <w:b w:val="0"/>
                <w:bCs w:val="0"/>
                <w:sz w:val="21"/>
                <w:szCs w:val="21"/>
              </w:rPr>
              <w:t>季度目标完成情况统计表”，目标已基本实现。（见各部门考核结果）。</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资源提供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7.1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lang w:eastAsia="zh-CN"/>
              </w:rPr>
            </w:pPr>
            <w:r>
              <w:rPr>
                <w:rFonts w:hint="eastAsia"/>
                <w:b w:val="0"/>
                <w:bCs w:val="0"/>
                <w:sz w:val="21"/>
                <w:szCs w:val="21"/>
              </w:rPr>
              <w:t>公司为了实施管理体系并持续改进其有效性，提供</w:t>
            </w:r>
            <w:r>
              <w:rPr>
                <w:rFonts w:hint="eastAsia"/>
                <w:b w:val="0"/>
                <w:bCs w:val="0"/>
                <w:sz w:val="21"/>
                <w:szCs w:val="21"/>
                <w:lang w:val="en-US" w:eastAsia="zh-CN"/>
              </w:rPr>
              <w:t>如下</w:t>
            </w:r>
            <w:r>
              <w:rPr>
                <w:rFonts w:hint="eastAsia"/>
                <w:b w:val="0"/>
                <w:bCs w:val="0"/>
                <w:sz w:val="21"/>
                <w:szCs w:val="21"/>
              </w:rPr>
              <w:t>资源</w:t>
            </w:r>
            <w:r>
              <w:rPr>
                <w:rFonts w:hint="eastAsia"/>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a. 人力资源：职工队伍相对稳定，均在企业工作5年以上，实践经验丰富；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b. 基础设施：配备办公桌、电话、沙发、计算机等办公设备；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eastAsia="zh-CN"/>
              </w:rPr>
            </w:pPr>
            <w:r>
              <w:rPr>
                <w:rFonts w:hint="eastAsia"/>
                <w:b w:val="0"/>
                <w:bCs w:val="0"/>
                <w:sz w:val="21"/>
                <w:szCs w:val="21"/>
              </w:rPr>
              <w:t>c. 工作环境：</w:t>
            </w:r>
            <w:r>
              <w:rPr>
                <w:rFonts w:hint="eastAsia"/>
                <w:b w:val="0"/>
                <w:bCs w:val="0"/>
                <w:sz w:val="21"/>
                <w:szCs w:val="21"/>
                <w:lang w:val="en-US" w:eastAsia="zh-CN"/>
              </w:rPr>
              <w:t>有存货的库房</w:t>
            </w:r>
            <w:r>
              <w:rPr>
                <w:rFonts w:hint="eastAsia"/>
                <w:b w:val="0"/>
                <w:bCs w:val="0"/>
                <w:sz w:val="21"/>
                <w:szCs w:val="21"/>
              </w:rPr>
              <w:t>、办公区域等</w:t>
            </w:r>
            <w:r>
              <w:rPr>
                <w:rFonts w:hint="eastAsia"/>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能够满足产品生产及服务需要。</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监视和测量总则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b w:val="0"/>
                <w:bCs w:val="0"/>
                <w:sz w:val="21"/>
                <w:szCs w:val="21"/>
                <w:lang w:val="en-US" w:eastAsia="zh-CN"/>
              </w:rPr>
            </w:pPr>
            <w:r>
              <w:rPr>
                <w:rFonts w:hint="eastAsia"/>
                <w:b w:val="0"/>
                <w:bCs w:val="0"/>
                <w:sz w:val="21"/>
                <w:szCs w:val="21"/>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公司通过管理评审和内部审核，以及定期的目标考核，对发现的问题采取纠正和必要的纠正措施，确保管理体系绩效和有效性。</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管理评审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9.3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查管理评审的计划：管理评审的时间：</w:t>
            </w:r>
            <w:r>
              <w:rPr>
                <w:rFonts w:hint="eastAsia"/>
                <w:b w:val="0"/>
                <w:bCs w:val="0"/>
                <w:sz w:val="21"/>
                <w:szCs w:val="21"/>
                <w:lang w:eastAsia="zh-CN"/>
              </w:rPr>
              <w:t>202</w:t>
            </w:r>
            <w:r>
              <w:rPr>
                <w:rFonts w:hint="eastAsia"/>
                <w:b w:val="0"/>
                <w:bCs w:val="0"/>
                <w:sz w:val="21"/>
                <w:szCs w:val="21"/>
                <w:lang w:val="en-US" w:eastAsia="zh-CN"/>
              </w:rPr>
              <w:t>1</w:t>
            </w:r>
            <w:r>
              <w:rPr>
                <w:rFonts w:hint="eastAsia"/>
                <w:b w:val="0"/>
                <w:bCs w:val="0"/>
                <w:sz w:val="21"/>
                <w:szCs w:val="21"/>
              </w:rPr>
              <w:t>年</w:t>
            </w:r>
            <w:r>
              <w:rPr>
                <w:rFonts w:hint="eastAsia"/>
                <w:b w:val="0"/>
                <w:bCs w:val="0"/>
                <w:sz w:val="21"/>
                <w:szCs w:val="21"/>
                <w:lang w:val="en-US" w:eastAsia="zh-CN"/>
              </w:rPr>
              <w:t>8</w:t>
            </w:r>
            <w:r>
              <w:rPr>
                <w:rFonts w:hint="eastAsia"/>
                <w:b w:val="0"/>
                <w:bCs w:val="0"/>
                <w:sz w:val="21"/>
                <w:szCs w:val="21"/>
              </w:rPr>
              <w:t>月</w:t>
            </w:r>
            <w:r>
              <w:rPr>
                <w:rFonts w:hint="eastAsia"/>
                <w:b w:val="0"/>
                <w:bCs w:val="0"/>
                <w:sz w:val="21"/>
                <w:szCs w:val="21"/>
                <w:lang w:val="en-US" w:eastAsia="zh-CN"/>
              </w:rPr>
              <w:t>29</w:t>
            </w:r>
            <w:r>
              <w:rPr>
                <w:rFonts w:hint="eastAsia"/>
                <w:b w:val="0"/>
                <w:bCs w:val="0"/>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要求每个部门需提交的管理评审输入内容包含了标准条款的要求。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时间安排符合程序文件的要求。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编制：</w:t>
            </w:r>
            <w:r>
              <w:rPr>
                <w:rFonts w:hint="eastAsia"/>
                <w:b w:val="0"/>
                <w:bCs w:val="0"/>
                <w:sz w:val="21"/>
                <w:szCs w:val="21"/>
                <w:lang w:eastAsia="zh-CN"/>
              </w:rPr>
              <w:t>马严敏</w:t>
            </w:r>
            <w:r>
              <w:rPr>
                <w:rFonts w:hint="eastAsia"/>
                <w:b w:val="0"/>
                <w:bCs w:val="0"/>
                <w:sz w:val="21"/>
                <w:szCs w:val="21"/>
              </w:rPr>
              <w:t xml:space="preserve">      审批：</w:t>
            </w:r>
            <w:r>
              <w:rPr>
                <w:rFonts w:hint="eastAsia"/>
                <w:b w:val="0"/>
                <w:bCs w:val="0"/>
                <w:sz w:val="21"/>
                <w:szCs w:val="21"/>
                <w:lang w:eastAsia="zh-CN"/>
              </w:rPr>
              <w:t>耿照华</w:t>
            </w:r>
            <w:r>
              <w:rPr>
                <w:rFonts w:hint="eastAsia"/>
                <w:b w:val="0"/>
                <w:bCs w:val="0"/>
                <w:sz w:val="21"/>
                <w:szCs w:val="21"/>
              </w:rPr>
              <w:t xml:space="preserve">      日期：</w:t>
            </w:r>
            <w:r>
              <w:rPr>
                <w:rFonts w:hint="eastAsia"/>
                <w:b w:val="0"/>
                <w:bCs w:val="0"/>
                <w:sz w:val="21"/>
                <w:szCs w:val="21"/>
                <w:lang w:eastAsia="zh-CN"/>
              </w:rPr>
              <w:t>202</w:t>
            </w:r>
            <w:r>
              <w:rPr>
                <w:rFonts w:hint="eastAsia"/>
                <w:b w:val="0"/>
                <w:bCs w:val="0"/>
                <w:sz w:val="21"/>
                <w:szCs w:val="21"/>
                <w:lang w:val="en-US" w:eastAsia="zh-CN"/>
              </w:rPr>
              <w:t>1</w:t>
            </w:r>
            <w:r>
              <w:rPr>
                <w:rFonts w:hint="eastAsia"/>
                <w:b w:val="0"/>
                <w:bCs w:val="0"/>
                <w:sz w:val="21"/>
                <w:szCs w:val="21"/>
              </w:rPr>
              <w:t>年</w:t>
            </w:r>
            <w:r>
              <w:rPr>
                <w:rFonts w:hint="eastAsia"/>
                <w:b w:val="0"/>
                <w:bCs w:val="0"/>
                <w:sz w:val="21"/>
                <w:szCs w:val="21"/>
                <w:lang w:val="en-US" w:eastAsia="zh-CN"/>
              </w:rPr>
              <w:t>8</w:t>
            </w:r>
            <w:r>
              <w:rPr>
                <w:rFonts w:hint="eastAsia"/>
                <w:b w:val="0"/>
                <w:bCs w:val="0"/>
                <w:sz w:val="21"/>
                <w:szCs w:val="21"/>
              </w:rPr>
              <w:t>月5日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查看管理评审输入的资料：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a.管理体系</w:t>
            </w:r>
            <w:r>
              <w:rPr>
                <w:rFonts w:hint="eastAsia"/>
                <w:b w:val="0"/>
                <w:bCs w:val="0"/>
                <w:sz w:val="21"/>
                <w:szCs w:val="21"/>
                <w:lang w:val="en-US" w:eastAsia="zh-CN"/>
              </w:rPr>
              <w:t>以往</w:t>
            </w:r>
            <w:r>
              <w:rPr>
                <w:rFonts w:hint="eastAsia"/>
                <w:b w:val="0"/>
                <w:bCs w:val="0"/>
                <w:sz w:val="21"/>
                <w:szCs w:val="21"/>
              </w:rPr>
              <w:t>审核结果以及环境管理体系合规性评价的结果；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b.顾客投诉的处理，顾客的满意度测量结果及反馈的重要信息，以及来自外部其他相关方的信息，包括相关方的抱怨。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c.重大环境、安全事故的处理，过程及产品质量趋势；</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d.管理体系运行状况，包括管理方针和目标以及实现程度。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e.环境管理体系运行绩效。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f.纠正预防和改进措施的实施情况。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g.可能影响管理体系的变更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h.员工的合理化改进建议。输入内容基本符合标准要求。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b w:val="0"/>
                <w:bCs w:val="0"/>
                <w:sz w:val="21"/>
                <w:szCs w:val="21"/>
                <w:lang w:val="en-US" w:eastAsia="zh-CN"/>
              </w:rPr>
            </w:pPr>
            <w:r>
              <w:rPr>
                <w:rFonts w:hint="eastAsia"/>
                <w:b w:val="0"/>
                <w:bCs w:val="0"/>
                <w:sz w:val="21"/>
                <w:szCs w:val="21"/>
              </w:rPr>
              <w:t>查看管理评审报告，批准：</w:t>
            </w:r>
            <w:r>
              <w:rPr>
                <w:rFonts w:hint="eastAsia"/>
                <w:b w:val="0"/>
                <w:bCs w:val="0"/>
                <w:sz w:val="21"/>
                <w:szCs w:val="21"/>
                <w:lang w:eastAsia="zh-CN"/>
              </w:rPr>
              <w:t>耿兆华</w:t>
            </w:r>
            <w:r>
              <w:rPr>
                <w:rFonts w:hint="eastAsia"/>
                <w:b w:val="0"/>
                <w:bCs w:val="0"/>
                <w:sz w:val="21"/>
                <w:szCs w:val="21"/>
              </w:rPr>
              <w:t xml:space="preserve"> </w:t>
            </w:r>
            <w:r>
              <w:rPr>
                <w:rFonts w:hint="eastAsia"/>
                <w:b w:val="0"/>
                <w:bCs w:val="0"/>
                <w:sz w:val="21"/>
                <w:szCs w:val="21"/>
                <w:lang w:eastAsia="zh-CN"/>
              </w:rPr>
              <w:t>2020</w:t>
            </w:r>
            <w:r>
              <w:rPr>
                <w:rFonts w:hint="eastAsia"/>
                <w:b w:val="0"/>
                <w:bCs w:val="0"/>
                <w:sz w:val="21"/>
                <w:szCs w:val="21"/>
              </w:rPr>
              <w:t>年</w:t>
            </w:r>
            <w:r>
              <w:rPr>
                <w:rFonts w:hint="eastAsia"/>
                <w:b w:val="0"/>
                <w:bCs w:val="0"/>
                <w:sz w:val="21"/>
                <w:szCs w:val="21"/>
                <w:lang w:val="en-US" w:eastAsia="zh-CN"/>
              </w:rPr>
              <w:t>8</w:t>
            </w:r>
            <w:r>
              <w:rPr>
                <w:rFonts w:hint="eastAsia"/>
                <w:b w:val="0"/>
                <w:bCs w:val="0"/>
                <w:sz w:val="21"/>
                <w:szCs w:val="21"/>
              </w:rPr>
              <w:t>月</w:t>
            </w:r>
            <w:r>
              <w:rPr>
                <w:rFonts w:hint="eastAsia"/>
                <w:b w:val="0"/>
                <w:bCs w:val="0"/>
                <w:sz w:val="21"/>
                <w:szCs w:val="21"/>
                <w:lang w:val="en-US" w:eastAsia="zh-CN"/>
              </w:rPr>
              <w:t>29</w:t>
            </w:r>
            <w:r>
              <w:rPr>
                <w:rFonts w:hint="eastAsia"/>
                <w:b w:val="0"/>
                <w:bCs w:val="0"/>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结论：公司管理体系符合标准要求，具有较好的充分性、适宜性和有效性，能较好的适应实现管理方针和管理目标的需要。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持续改进：（1）加强对新版</w:t>
            </w:r>
            <w:r>
              <w:rPr>
                <w:rFonts w:hint="eastAsia"/>
                <w:b w:val="0"/>
                <w:bCs w:val="0"/>
                <w:sz w:val="21"/>
                <w:szCs w:val="21"/>
                <w:lang w:eastAsia="zh-CN"/>
              </w:rPr>
              <w:t>GB/T45001-2020</w:t>
            </w:r>
            <w:r>
              <w:rPr>
                <w:rFonts w:hint="eastAsia"/>
                <w:b w:val="0"/>
                <w:bCs w:val="0"/>
                <w:sz w:val="21"/>
                <w:szCs w:val="21"/>
              </w:rPr>
              <w:t>标准及GB/T24001-2016标准的学习。（2）加强对</w:t>
            </w:r>
            <w:r>
              <w:rPr>
                <w:rFonts w:hint="eastAsia"/>
                <w:b w:val="0"/>
                <w:bCs w:val="0"/>
                <w:sz w:val="21"/>
                <w:szCs w:val="21"/>
                <w:lang w:val="en-US" w:eastAsia="zh-CN"/>
              </w:rPr>
              <w:t>销售人员的产品和服务意识培训</w:t>
            </w:r>
            <w:r>
              <w:rPr>
                <w:rFonts w:hint="eastAsia"/>
                <w:b w:val="0"/>
                <w:bCs w:val="0"/>
                <w:sz w:val="21"/>
                <w:szCs w:val="21"/>
              </w:rPr>
              <w:t>。</w:t>
            </w:r>
            <w:r>
              <w:rPr>
                <w:rFonts w:hint="eastAsia"/>
                <w:b w:val="0"/>
                <w:bCs w:val="0"/>
                <w:sz w:val="21"/>
                <w:szCs w:val="21"/>
                <w:lang w:val="en-US" w:eastAsia="zh-CN"/>
              </w:rPr>
              <w:t>已实施。</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10.1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a.制订各种控制程序文件；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b.通过内审、管理评审评价管理体系的符合性；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c.通过环境绩效的监视测量评价生产服务过程涉及环境管理的符合性；并通过日常数据分析，采取纠正、预防措施，达到持续改进目的。</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rPr>
              <w:t>持续改进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eastAsia="zh-CN"/>
              </w:rPr>
              <w:t>O</w:t>
            </w:r>
            <w:r>
              <w:rPr>
                <w:rFonts w:hint="eastAsia"/>
                <w:b w:val="0"/>
                <w:bCs w:val="0"/>
                <w:sz w:val="21"/>
                <w:szCs w:val="21"/>
              </w:rPr>
              <w:t>10.3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查持续改进：a. 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b. 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sz w:val="21"/>
                <w:szCs w:val="21"/>
              </w:rPr>
            </w:pPr>
            <w:r>
              <w:rPr>
                <w:rFonts w:hint="eastAsia"/>
                <w:b w:val="0"/>
                <w:bCs w:val="0"/>
                <w:sz w:val="21"/>
                <w:szCs w:val="21"/>
              </w:rPr>
              <w:t>c. 通过</w:t>
            </w:r>
            <w:r>
              <w:rPr>
                <w:rFonts w:hint="eastAsia"/>
                <w:b w:val="0"/>
                <w:bCs w:val="0"/>
                <w:sz w:val="21"/>
                <w:szCs w:val="21"/>
                <w:lang w:val="en-US" w:eastAsia="zh-CN"/>
              </w:rPr>
              <w:t>定期监测</w:t>
            </w:r>
            <w:r>
              <w:rPr>
                <w:rFonts w:hint="eastAsia"/>
                <w:b w:val="0"/>
                <w:bCs w:val="0"/>
                <w:sz w:val="21"/>
                <w:szCs w:val="21"/>
              </w:rPr>
              <w:t>，改进、提高</w:t>
            </w:r>
            <w:r>
              <w:rPr>
                <w:rFonts w:hint="eastAsia"/>
                <w:b w:val="0"/>
                <w:bCs w:val="0"/>
                <w:sz w:val="21"/>
                <w:szCs w:val="21"/>
                <w:lang w:val="en-US" w:eastAsia="zh-CN"/>
              </w:rPr>
              <w:t>环保绩效</w:t>
            </w:r>
            <w:r>
              <w:rPr>
                <w:rFonts w:hint="eastAsia"/>
                <w:b w:val="0"/>
                <w:bCs w:val="0"/>
                <w:sz w:val="21"/>
                <w:szCs w:val="21"/>
              </w:rPr>
              <w:t>，满足</w:t>
            </w:r>
            <w:r>
              <w:rPr>
                <w:rFonts w:hint="eastAsia"/>
                <w:b w:val="0"/>
                <w:bCs w:val="0"/>
                <w:sz w:val="21"/>
                <w:szCs w:val="21"/>
                <w:lang w:val="en-US" w:eastAsia="zh-CN"/>
              </w:rPr>
              <w:t>社会</w:t>
            </w:r>
            <w:r>
              <w:rPr>
                <w:rFonts w:hint="eastAsia"/>
                <w:b w:val="0"/>
                <w:bCs w:val="0"/>
                <w:sz w:val="21"/>
                <w:szCs w:val="21"/>
              </w:rPr>
              <w:t>需求，达到持续改进的目的。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rPr>
              <w:t>管理评审提出改进措施：（1）加强对新版</w:t>
            </w:r>
            <w:r>
              <w:rPr>
                <w:rFonts w:hint="eastAsia"/>
                <w:b w:val="0"/>
                <w:bCs w:val="0"/>
                <w:sz w:val="21"/>
                <w:szCs w:val="21"/>
                <w:lang w:eastAsia="zh-CN"/>
              </w:rPr>
              <w:t>GB/T45001-2020</w:t>
            </w:r>
            <w:r>
              <w:rPr>
                <w:rFonts w:hint="eastAsia"/>
                <w:b w:val="0"/>
                <w:bCs w:val="0"/>
                <w:sz w:val="21"/>
                <w:szCs w:val="21"/>
              </w:rPr>
              <w:t>标准及GB/T24001-2016标准的学习。（2）加强对</w:t>
            </w:r>
            <w:r>
              <w:rPr>
                <w:rFonts w:hint="eastAsia"/>
                <w:b w:val="0"/>
                <w:bCs w:val="0"/>
                <w:sz w:val="21"/>
                <w:szCs w:val="21"/>
                <w:lang w:val="en-US" w:eastAsia="zh-CN"/>
              </w:rPr>
              <w:t>销售人员的产品和服务意识培训</w:t>
            </w:r>
            <w:r>
              <w:rPr>
                <w:rFonts w:hint="eastAsia"/>
                <w:b w:val="0"/>
                <w:bCs w:val="0"/>
                <w:sz w:val="21"/>
                <w:szCs w:val="21"/>
                <w:lang w:eastAsia="zh-CN"/>
              </w:rPr>
              <w:t>。</w:t>
            </w:r>
            <w:r>
              <w:rPr>
                <w:rFonts w:hint="eastAsia"/>
                <w:b w:val="0"/>
                <w:bCs w:val="0"/>
                <w:sz w:val="21"/>
                <w:szCs w:val="21"/>
                <w:lang w:val="en-US" w:eastAsia="zh-CN"/>
              </w:rPr>
              <w:t>已实施。</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eastAsia="zh-CN"/>
              </w:rPr>
              <w:t>资质验证/问题验证/投诉或事故/政府主管部门监督抽查情况</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现场查看提供的营业执照属实。</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上次不符合项为</w:t>
            </w:r>
            <w:r>
              <w:rPr>
                <w:rFonts w:hint="eastAsia" w:ascii="Times New Roman" w:hAnsi="Times New Roman" w:eastAsia="宋体" w:cs="Times New Roman"/>
                <w:b w:val="0"/>
                <w:bCs w:val="0"/>
                <w:sz w:val="21"/>
                <w:szCs w:val="21"/>
                <w:lang w:val="en-US" w:eastAsia="zh-CN"/>
              </w:rPr>
              <w:t>业务部O8.1.4</w:t>
            </w:r>
            <w:r>
              <w:rPr>
                <w:rFonts w:hint="default" w:ascii="Times New Roman" w:hAnsi="Times New Roman" w:eastAsia="宋体" w:cs="Times New Roman"/>
                <w:b w:val="0"/>
                <w:bCs w:val="0"/>
                <w:sz w:val="21"/>
                <w:szCs w:val="21"/>
                <w:lang w:val="en-US" w:eastAsia="zh-CN"/>
              </w:rPr>
              <w:t>条款，经验证，采取的措施有效</w:t>
            </w:r>
            <w:r>
              <w:rPr>
                <w:rFonts w:hint="eastAsia" w:ascii="Times New Roman" w:hAnsi="Times New Roman" w:eastAsia="宋体" w:cs="Times New Roman"/>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管代介绍，无投诉，无事故，无监督抽查情况。</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b w:val="0"/>
                <w:bCs w:val="0"/>
                <w:sz w:val="21"/>
                <w:szCs w:val="21"/>
              </w:rPr>
            </w:pPr>
          </w:p>
        </w:tc>
      </w:tr>
    </w:tbl>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办公室</w:t>
            </w:r>
            <w:r>
              <w:rPr>
                <w:sz w:val="24"/>
                <w:szCs w:val="24"/>
              </w:rPr>
              <w:t xml:space="preserve">      </w:t>
            </w:r>
            <w:r>
              <w:rPr>
                <w:rFonts w:hint="eastAsia"/>
                <w:sz w:val="24"/>
                <w:szCs w:val="24"/>
              </w:rPr>
              <w:t>主管领导：</w:t>
            </w:r>
            <w:r>
              <w:rPr>
                <w:rFonts w:hint="eastAsia"/>
                <w:sz w:val="24"/>
                <w:szCs w:val="24"/>
                <w:lang w:val="en-US" w:eastAsia="zh-CN"/>
              </w:rPr>
              <w:t>负责人</w:t>
            </w:r>
            <w:r>
              <w:rPr>
                <w:rFonts w:hint="eastAsia"/>
                <w:sz w:val="24"/>
                <w:szCs w:val="24"/>
                <w:lang w:eastAsia="zh-CN"/>
              </w:rPr>
              <w:t>：</w:t>
            </w:r>
            <w:r>
              <w:rPr>
                <w:rFonts w:hint="eastAsia"/>
                <w:sz w:val="24"/>
                <w:szCs w:val="24"/>
                <w:lang w:val="en-US" w:eastAsia="zh-CN"/>
              </w:rPr>
              <w:t>马严敏      陪同人员：马胜良</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t>2021年09月04日 上午至2021年09月04日 下午</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ascii="Times New Roman" w:hAnsi="Times New Roman" w:cs="Times New Roman"/>
                <w:sz w:val="21"/>
                <w:szCs w:val="21"/>
                <w:lang w:val="en-US" w:eastAsia="zh-CN"/>
              </w:rPr>
              <w:t>O5.3/5.4/6.2/</w:t>
            </w:r>
            <w:r>
              <w:rPr>
                <w:rFonts w:hint="eastAsia" w:ascii="Times New Roman" w:hAnsi="Times New Roman" w:cs="Times New Roman"/>
                <w:sz w:val="21"/>
                <w:szCs w:val="21"/>
              </w:rPr>
              <w:t>6.1.2/6.1.3/8.1/8.2/9.1/9.2/10.2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eastAsia="zh-CN"/>
              </w:rPr>
              <w:t>O</w:t>
            </w:r>
            <w:r>
              <w:rPr>
                <w:rFonts w:hint="eastAsia"/>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rPr>
              <w:t>部门负责人：</w:t>
            </w:r>
            <w:r>
              <w:rPr>
                <w:rFonts w:hint="eastAsia"/>
                <w:sz w:val="21"/>
                <w:szCs w:val="21"/>
                <w:lang w:eastAsia="zh-CN"/>
              </w:rPr>
              <w:t>马严敏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—在总经理的指导下协助识别企业内外部环境，组织各部门制定应对风险和机遇的措施。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—负责组织开展</w:t>
            </w:r>
            <w:r>
              <w:rPr>
                <w:rFonts w:hint="eastAsia"/>
                <w:sz w:val="21"/>
                <w:szCs w:val="21"/>
                <w:lang w:eastAsia="zh-CN"/>
              </w:rPr>
              <w:t xml:space="preserve">  </w:t>
            </w:r>
            <w:r>
              <w:rPr>
                <w:rFonts w:hint="eastAsia"/>
                <w:sz w:val="21"/>
                <w:szCs w:val="21"/>
              </w:rPr>
              <w:t>GB/T2400l-2016、ISO45001:2018标准的宣贯活动。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—负责制定年度内部审核计划，组织实施内部审核，并监督检查纠正措施的落实。</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—负责筹备管理评审工作。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—负责公司的人力资源管理工作。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—负责管理体系的改进，包括纠正措施的综合管理；负责组织管理体系过程的监视和测量。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—负责公司的信息沟通与交流工作。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—负责组织公司办公区危险源/环境因素的识别、评价、控制、更新工作、制定办公区的管理方案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—负责法律法规的收集与合规性评价工作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----负责公司的环境/安全事故、事件、不符合调查处理控制工作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—负责组织办公区危险源/环境因素的识别、评价、控制、更新工作。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职责明确，基本完整。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部门目标：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考核情况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员工及时培训率100%；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火灾、触电</w:t>
            </w:r>
            <w:r>
              <w:rPr>
                <w:rFonts w:hint="eastAsia" w:ascii="Times New Roman" w:hAnsi="Times New Roman" w:eastAsia="宋体" w:cs="Times New Roman"/>
                <w:sz w:val="21"/>
                <w:szCs w:val="21"/>
              </w:rPr>
              <w:t xml:space="preserve">发生率为0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 xml:space="preserve">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每</w:t>
            </w:r>
            <w:r>
              <w:rPr>
                <w:rFonts w:hint="eastAsia" w:ascii="Times New Roman" w:hAnsi="Times New Roman" w:eastAsia="宋体" w:cs="Times New Roman"/>
                <w:sz w:val="21"/>
                <w:szCs w:val="21"/>
                <w:lang w:val="en-US" w:eastAsia="zh-CN"/>
              </w:rPr>
              <w:t>季度</w:t>
            </w:r>
            <w:r>
              <w:rPr>
                <w:rFonts w:hint="eastAsia" w:ascii="Times New Roman" w:hAnsi="Times New Roman" w:eastAsia="宋体" w:cs="Times New Roman"/>
                <w:sz w:val="21"/>
                <w:szCs w:val="21"/>
              </w:rPr>
              <w:t>进行一次考核，目标基本实现。考核人：</w:t>
            </w:r>
            <w:r>
              <w:rPr>
                <w:rFonts w:hint="eastAsia" w:ascii="Times New Roman" w:hAnsi="Times New Roman" w:eastAsia="宋体" w:cs="Times New Roman"/>
                <w:sz w:val="21"/>
                <w:szCs w:val="21"/>
                <w:lang w:val="en-US" w:eastAsia="zh-CN"/>
              </w:rPr>
              <w:t>马严敏</w:t>
            </w:r>
            <w:r>
              <w:rPr>
                <w:rFonts w:hint="eastAsia" w:ascii="Times New Roman" w:hAnsi="Times New Roman" w:eastAsia="宋体" w:cs="Times New Roman"/>
                <w:sz w:val="21"/>
                <w:szCs w:val="21"/>
              </w:rPr>
              <w:t xml:space="preserve">   20</w:t>
            </w:r>
            <w:r>
              <w:rPr>
                <w:rFonts w:hint="eastAsia" w:ascii="Times New Roman" w:hAnsi="Times New Roman" w:eastAsia="宋体" w:cs="Times New Roman"/>
                <w:sz w:val="21"/>
                <w:szCs w:val="21"/>
                <w:lang w:val="en-US" w:eastAsia="zh-CN"/>
              </w:rPr>
              <w:t>21.6</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抽查管理方案情况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职业健康</w:t>
            </w:r>
            <w:r>
              <w:rPr>
                <w:rFonts w:hint="eastAsia" w:ascii="Times New Roman" w:hAnsi="Times New Roman" w:eastAsia="宋体" w:cs="Times New Roman"/>
                <w:sz w:val="21"/>
                <w:szCs w:val="21"/>
              </w:rPr>
              <w:t>安全目标、指标：无火灾事故发生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管理方案：1、按照《应急准备与响应预案》及《消防安全管理制度》控制，配置禁止烟火标志和灭火器。2、对工人进行消防知识的培训和教育。3.定期进行安全消防检查。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完成时间：</w:t>
            </w:r>
            <w:r>
              <w:rPr>
                <w:rFonts w:hint="eastAsia" w:ascii="Times New Roman" w:hAnsi="Times New Roman" w:eastAsia="宋体" w:cs="Times New Roman"/>
                <w:sz w:val="21"/>
                <w:szCs w:val="21"/>
                <w:lang w:val="en-US" w:eastAsia="zh-CN"/>
              </w:rPr>
              <w:t>2021.12</w:t>
            </w:r>
            <w:r>
              <w:rPr>
                <w:rFonts w:hint="eastAsia" w:ascii="Times New Roman" w:hAnsi="Times New Roman" w:eastAsia="宋体" w:cs="Times New Roman"/>
                <w:sz w:val="21"/>
                <w:szCs w:val="21"/>
              </w:rPr>
              <w:t xml:space="preserve"> 费用：</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00元 责任部门：</w:t>
            </w:r>
            <w:r>
              <w:rPr>
                <w:rFonts w:hint="eastAsia" w:ascii="Times New Roman" w:hAnsi="Times New Roman" w:eastAsia="宋体" w:cs="Times New Roman"/>
                <w:sz w:val="21"/>
                <w:szCs w:val="21"/>
                <w:lang w:val="en-US" w:eastAsia="zh-CN"/>
              </w:rPr>
              <w:t>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每</w:t>
            </w:r>
            <w:r>
              <w:rPr>
                <w:rFonts w:hint="eastAsia" w:ascii="Times New Roman" w:hAnsi="Times New Roman" w:eastAsia="宋体" w:cs="Times New Roman"/>
                <w:sz w:val="21"/>
                <w:szCs w:val="21"/>
                <w:lang w:val="en-US" w:eastAsia="zh-CN"/>
              </w:rPr>
              <w:t>季度</w:t>
            </w:r>
            <w:r>
              <w:rPr>
                <w:rFonts w:hint="eastAsia" w:ascii="Times New Roman" w:hAnsi="Times New Roman" w:eastAsia="宋体" w:cs="Times New Roman"/>
                <w:sz w:val="21"/>
                <w:szCs w:val="21"/>
              </w:rPr>
              <w:t>组织一次考核，</w:t>
            </w:r>
            <w:r>
              <w:rPr>
                <w:rFonts w:hint="eastAsia" w:ascii="Times New Roman" w:hAnsi="Times New Roman" w:eastAsia="宋体" w:cs="Times New Roman"/>
                <w:sz w:val="21"/>
                <w:szCs w:val="21"/>
                <w:lang w:val="en-US" w:eastAsia="zh-CN"/>
              </w:rPr>
              <w:t>提供</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职业健康安全</w:t>
            </w:r>
            <w:r>
              <w:rPr>
                <w:rFonts w:hint="eastAsia" w:ascii="Times New Roman" w:hAnsi="Times New Roman" w:eastAsia="宋体" w:cs="Times New Roman"/>
                <w:sz w:val="21"/>
                <w:szCs w:val="21"/>
              </w:rPr>
              <w:t>目标、指标完成情况考核记录</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显示已完成，</w:t>
            </w:r>
            <w:r>
              <w:rPr>
                <w:rFonts w:hint="eastAsia" w:ascii="Times New Roman" w:hAnsi="Times New Roman" w:eastAsia="宋体" w:cs="Times New Roman"/>
                <w:sz w:val="21"/>
                <w:szCs w:val="21"/>
              </w:rPr>
              <w:t>达到了阶段性的目标要求。</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s="宋体"/>
              </w:rPr>
              <w:t>危险源识别</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eastAsia="宋体"/>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w:t>
            </w:r>
            <w:r>
              <w:rPr>
                <w:rFonts w:hint="eastAsia"/>
                <w:color w:val="auto"/>
                <w:u w:val="none" w:color="auto"/>
                <w:lang w:val="en-US" w:eastAsia="zh-CN"/>
              </w:rPr>
              <w:t>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ascii="Times New Roman" w:hAnsi="Times New Roman"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color w:val="auto"/>
                <w:u w:val="none" w:color="auto"/>
                <w:lang w:eastAsia="zh-CN"/>
              </w:rPr>
              <w:t>评价</w:t>
            </w:r>
            <w:r>
              <w:rPr>
                <w:rFonts w:hint="eastAsia"/>
                <w:color w:val="auto"/>
                <w:u w:val="none" w:color="auto"/>
              </w:rPr>
              <w:t>基本</w:t>
            </w:r>
            <w:r>
              <w:rPr>
                <w:rFonts w:hint="eastAsia"/>
                <w:color w:val="auto"/>
                <w:u w:val="none" w:color="auto"/>
                <w:lang w:eastAsia="zh-CN"/>
              </w:rPr>
              <w:t>全面</w:t>
            </w: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color w:val="auto"/>
                <w:u w:val="none" w:color="auto"/>
              </w:rPr>
              <w:t>火灾</w:t>
            </w:r>
            <w:r>
              <w:rPr>
                <w:rFonts w:hint="eastAsia"/>
                <w:color w:val="auto"/>
                <w:u w:val="none" w:color="auto"/>
                <w:lang w:eastAsia="zh-CN"/>
              </w:rPr>
              <w:t>、</w:t>
            </w:r>
            <w:r>
              <w:rPr>
                <w:rFonts w:hint="eastAsia"/>
                <w:color w:val="auto"/>
                <w:u w:val="none" w:color="auto"/>
                <w:lang w:val="en-US" w:eastAsia="zh-CN"/>
              </w:rPr>
              <w:t>触电、意外伤害</w:t>
            </w:r>
            <w:r>
              <w:rPr>
                <w:rFonts w:hint="eastAsia" w:ascii="宋体" w:hAnsi="宋体"/>
                <w:color w:val="auto"/>
                <w:u w:val="none" w:color="auto"/>
              </w:rPr>
              <w:t>为不可接受风险，</w:t>
            </w:r>
            <w:r>
              <w:rPr>
                <w:rFonts w:hint="eastAsia" w:ascii="宋体" w:hAnsi="宋体"/>
                <w:color w:val="auto"/>
                <w:u w:val="none" w:color="auto"/>
                <w:lang w:val="en-US" w:eastAsia="zh-CN"/>
              </w:rPr>
              <w:t>其中涉及办公室的不可接受风险为火灾、触电，</w:t>
            </w:r>
            <w:r>
              <w:rPr>
                <w:rFonts w:hint="eastAsia"/>
                <w:color w:val="auto"/>
                <w:u w:val="none" w:color="auto"/>
              </w:rPr>
              <w:t>评价准确</w:t>
            </w:r>
            <w:r>
              <w:rPr>
                <w:rFonts w:hint="eastAsia"/>
                <w:color w:val="auto"/>
                <w:u w:val="none" w:color="auto"/>
                <w:lang w:eastAsia="zh-CN"/>
              </w:rPr>
              <w:t>。</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s="宋体"/>
              </w:rPr>
              <w:t>法律法规及其他要求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eastAsia="宋体"/>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t>6.1.3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eastAsia="zh-CN"/>
              </w:rPr>
              <w:t>办公室</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w:t>
            </w:r>
            <w:r>
              <w:rPr>
                <w:rFonts w:hint="eastAsia"/>
                <w:color w:val="auto"/>
                <w:lang w:eastAsia="zh-CN"/>
              </w:rPr>
              <w:t>中华人民共和国劳动法、中华人民共和国劳动合同法、</w:t>
            </w:r>
            <w:r>
              <w:rPr>
                <w:rFonts w:hint="eastAsia"/>
                <w:color w:val="auto"/>
                <w:lang w:val="en-US" w:eastAsia="zh-CN"/>
              </w:rPr>
              <w:t>民法典、</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w:t>
            </w:r>
            <w:r>
              <w:rPr>
                <w:rFonts w:hint="eastAsia" w:cs="宋体"/>
              </w:rPr>
              <w:t>等。法律法规及其他要求在</w:t>
            </w:r>
            <w:r>
              <w:rPr>
                <w:rFonts w:hint="eastAsia" w:cs="宋体"/>
                <w:lang w:eastAsia="zh-CN"/>
              </w:rPr>
              <w:t>办公室</w:t>
            </w:r>
            <w:r>
              <w:rPr>
                <w:rFonts w:hint="eastAsia" w:cs="宋体"/>
              </w:rPr>
              <w:t>存档一份，并已电子版的形式发到各部门电脑上。定期在网上查看法规的更新情况，目前均为最新版本。满足体系运行需要。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s="宋体"/>
              </w:rPr>
              <w:t>明确了法律法规及其他要求对公司环境因素、危险源的应用，明确了相应的适用条款。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eastAsia="zh-CN"/>
              </w:rPr>
              <w:t>O</w:t>
            </w:r>
            <w:r>
              <w:rPr>
                <w:rFonts w:hint="eastAsia"/>
                <w:sz w:val="21"/>
                <w:szCs w:val="21"/>
              </w:rPr>
              <w:t>8.1</w:t>
            </w:r>
          </w:p>
        </w:tc>
        <w:tc>
          <w:tcPr>
            <w:tcW w:w="0" w:type="auto"/>
            <w:vAlign w:val="center"/>
          </w:tcPr>
          <w:p>
            <w:pPr>
              <w:rPr>
                <w:rFonts w:hint="eastAsia"/>
                <w:sz w:val="21"/>
                <w:szCs w:val="21"/>
                <w:lang w:val="en-GB"/>
              </w:rPr>
            </w:pPr>
            <w:r>
              <w:rPr>
                <w:rFonts w:hint="eastAsia"/>
                <w:sz w:val="21"/>
                <w:szCs w:val="21"/>
              </w:rPr>
              <w:t>本部门应执行的运行控制文件：</w:t>
            </w:r>
            <w:r>
              <w:rPr>
                <w:rFonts w:hint="eastAsia"/>
                <w:sz w:val="21"/>
                <w:szCs w:val="21"/>
                <w:lang w:val="en-GB"/>
              </w:rPr>
              <w:t>《运行控制程序》、《资源、能源管理规定》《固体废弃物管理规定》、《</w:t>
            </w:r>
            <w:r>
              <w:rPr>
                <w:rFonts w:hint="eastAsia"/>
                <w:sz w:val="21"/>
                <w:szCs w:val="21"/>
              </w:rPr>
              <w:t>消防安全控制程序》、《安全教育制度》。</w:t>
            </w:r>
          </w:p>
          <w:p>
            <w:pPr>
              <w:rPr>
                <w:rFonts w:hint="eastAsia"/>
                <w:sz w:val="21"/>
                <w:szCs w:val="21"/>
                <w:lang w:val="en-GB"/>
              </w:rPr>
            </w:pPr>
            <w:r>
              <w:rPr>
                <w:rFonts w:hint="eastAsia"/>
                <w:sz w:val="21"/>
                <w:szCs w:val="21"/>
                <w:lang w:val="en-GB"/>
              </w:rPr>
              <w:t>运行控制情况：办公过程注意节约用电，做到人走灯灭，电脑长时间不用时关机，下班前要关闭电源；</w:t>
            </w:r>
          </w:p>
          <w:p>
            <w:pPr>
              <w:rPr>
                <w:rFonts w:hint="eastAsia"/>
                <w:sz w:val="21"/>
                <w:szCs w:val="21"/>
                <w:lang w:val="en-GB"/>
              </w:rPr>
            </w:pPr>
            <w:r>
              <w:rPr>
                <w:rFonts w:hint="eastAsia"/>
                <w:sz w:val="21"/>
                <w:szCs w:val="21"/>
              </w:rPr>
              <w:t>办公过程使用的电器如：空调、电脑、灯具均符合安全设计要求，使用过程注意安全，预防触电，工作时间平均每天8小时；</w:t>
            </w:r>
          </w:p>
          <w:p>
            <w:pPr>
              <w:rPr>
                <w:rFonts w:hint="eastAsia"/>
                <w:sz w:val="21"/>
                <w:szCs w:val="21"/>
                <w:lang w:val="en-GB"/>
              </w:rPr>
            </w:pPr>
            <w:r>
              <w:rPr>
                <w:rFonts w:hint="eastAsia"/>
                <w:sz w:val="21"/>
                <w:szCs w:val="21"/>
                <w:lang w:val="en-GB"/>
              </w:rPr>
              <w:t>办公用品按要求由</w:t>
            </w:r>
            <w:r>
              <w:rPr>
                <w:rFonts w:hint="eastAsia"/>
                <w:sz w:val="21"/>
                <w:szCs w:val="21"/>
              </w:rPr>
              <w:t>办公室</w:t>
            </w:r>
            <w:r>
              <w:rPr>
                <w:rFonts w:hint="eastAsia"/>
                <w:sz w:val="21"/>
                <w:szCs w:val="21"/>
                <w:lang w:val="en-GB"/>
              </w:rPr>
              <w:t>负责发放，作好记录；</w:t>
            </w:r>
          </w:p>
          <w:p>
            <w:pPr>
              <w:rPr>
                <w:rFonts w:hint="eastAsia"/>
                <w:sz w:val="21"/>
                <w:szCs w:val="21"/>
                <w:lang w:val="en-GB"/>
              </w:rPr>
            </w:pPr>
            <w:r>
              <w:rPr>
                <w:rFonts w:hint="eastAsia"/>
                <w:sz w:val="21"/>
                <w:szCs w:val="21"/>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rFonts w:hint="eastAsia"/>
                <w:sz w:val="21"/>
                <w:szCs w:val="21"/>
              </w:rPr>
            </w:pPr>
            <w:r>
              <w:rPr>
                <w:rFonts w:hint="eastAsia"/>
                <w:sz w:val="21"/>
                <w:szCs w:val="21"/>
              </w:rPr>
              <w:t>办公室</w:t>
            </w:r>
            <w:r>
              <w:rPr>
                <w:rFonts w:hint="eastAsia"/>
                <w:sz w:val="21"/>
                <w:szCs w:val="21"/>
                <w:lang w:val="en-GB"/>
              </w:rPr>
              <w:t>每天巡视现场，对环境安全事宜进行检查，发现问题当即纠正；每月进行检查统计分析，查</w:t>
            </w:r>
            <w:r>
              <w:rPr>
                <w:rFonts w:hint="eastAsia"/>
                <w:sz w:val="21"/>
                <w:szCs w:val="21"/>
                <w:lang w:val="en-US" w:eastAsia="zh-CN"/>
              </w:rPr>
              <w:t>2021.1-8月</w:t>
            </w:r>
            <w:r>
              <w:rPr>
                <w:rFonts w:hint="eastAsia"/>
                <w:sz w:val="21"/>
                <w:szCs w:val="21"/>
              </w:rPr>
              <w:t>检查记录，各部门运行情况良好。检查人</w:t>
            </w:r>
            <w:r>
              <w:rPr>
                <w:rFonts w:hint="eastAsia"/>
                <w:sz w:val="21"/>
                <w:szCs w:val="21"/>
                <w:lang w:val="en-US" w:eastAsia="zh-CN"/>
              </w:rPr>
              <w:t>马严敏</w:t>
            </w:r>
            <w:r>
              <w:rPr>
                <w:rFonts w:hint="eastAsia"/>
                <w:sz w:val="21"/>
                <w:szCs w:val="21"/>
              </w:rPr>
              <w:t>等。</w:t>
            </w:r>
          </w:p>
          <w:p>
            <w:pPr>
              <w:rPr>
                <w:rFonts w:hint="eastAsia"/>
                <w:sz w:val="21"/>
                <w:szCs w:val="21"/>
              </w:rPr>
            </w:pPr>
            <w:r>
              <w:rPr>
                <w:rFonts w:hint="eastAsia"/>
                <w:sz w:val="21"/>
                <w:szCs w:val="21"/>
              </w:rPr>
              <w:t>公司为员工缴纳了工伤保险，提供了缴纳保险的证据。</w:t>
            </w:r>
          </w:p>
          <w:p>
            <w:pPr>
              <w:rPr>
                <w:rFonts w:hint="eastAsia"/>
                <w:sz w:val="21"/>
                <w:szCs w:val="21"/>
              </w:rPr>
            </w:pPr>
            <w:r>
              <w:rPr>
                <w:rFonts w:hint="eastAsia"/>
                <w:sz w:val="21"/>
                <w:szCs w:val="21"/>
              </w:rPr>
              <w:t>组织</w:t>
            </w:r>
            <w:r>
              <w:rPr>
                <w:rFonts w:hint="eastAsia"/>
                <w:sz w:val="21"/>
                <w:szCs w:val="21"/>
                <w:lang w:val="en-US" w:eastAsia="zh-CN"/>
              </w:rPr>
              <w:t>业务</w:t>
            </w:r>
            <w:r>
              <w:rPr>
                <w:rFonts w:hint="eastAsia"/>
                <w:sz w:val="21"/>
                <w:szCs w:val="21"/>
              </w:rPr>
              <w:t>员工进行了体检。</w:t>
            </w:r>
          </w:p>
          <w:p>
            <w:pPr>
              <w:rPr>
                <w:rFonts w:hint="eastAsia"/>
                <w:sz w:val="21"/>
                <w:szCs w:val="21"/>
              </w:rPr>
            </w:pPr>
            <w:r>
              <w:rPr>
                <w:rFonts w:hint="eastAsia"/>
                <w:sz w:val="21"/>
                <w:szCs w:val="21"/>
              </w:rPr>
              <w:t>查阅：主要劳保用品为：线手套、洗衣粉、胶手套、口罩、创口贴 、纱布、线手套、胶手套，记录了发放时间、领用人等，发放人：</w:t>
            </w:r>
            <w:r>
              <w:rPr>
                <w:rFonts w:hint="eastAsia"/>
                <w:sz w:val="21"/>
                <w:szCs w:val="21"/>
                <w:lang w:eastAsia="zh-CN"/>
              </w:rPr>
              <w:t>马严敏</w:t>
            </w:r>
            <w:r>
              <w:rPr>
                <w:rFonts w:hint="eastAsia"/>
                <w:sz w:val="21"/>
                <w:szCs w:val="21"/>
              </w:rPr>
              <w:t>。</w:t>
            </w:r>
          </w:p>
          <w:p>
            <w:pPr>
              <w:rPr>
                <w:rFonts w:hint="eastAsia"/>
                <w:sz w:val="21"/>
                <w:szCs w:val="21"/>
              </w:rPr>
            </w:pPr>
            <w:r>
              <w:rPr>
                <w:rFonts w:hint="eastAsia"/>
                <w:sz w:val="21"/>
                <w:szCs w:val="21"/>
              </w:rPr>
              <w:t>办公区固废；现在分类集中存放，及时处理，防止意外火灾。</w:t>
            </w:r>
          </w:p>
          <w:p>
            <w:pPr>
              <w:rPr>
                <w:rFonts w:hint="eastAsia"/>
                <w:sz w:val="21"/>
                <w:szCs w:val="21"/>
              </w:rPr>
            </w:pPr>
            <w:r>
              <w:rPr>
                <w:rFonts w:hint="eastAsia"/>
                <w:sz w:val="21"/>
                <w:szCs w:val="21"/>
              </w:rPr>
              <w:t>驾驶员要求遵守道路交通安全法，不违章驾车，驾驶证和车辆定期年审，确保行车安全；</w:t>
            </w:r>
          </w:p>
          <w:p>
            <w:pPr>
              <w:rPr>
                <w:rFonts w:hint="eastAsia"/>
                <w:sz w:val="21"/>
                <w:szCs w:val="21"/>
              </w:rPr>
            </w:pPr>
            <w:r>
              <w:rPr>
                <w:rFonts w:hint="eastAsia"/>
                <w:sz w:val="21"/>
                <w:szCs w:val="21"/>
              </w:rPr>
              <w:t>对职业健康安全方面的资金投入情况：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81"/>
              <w:gridCol w:w="257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noWrap w:val="0"/>
                  <w:vAlign w:val="top"/>
                </w:tcPr>
                <w:p>
                  <w:pPr>
                    <w:rPr>
                      <w:rFonts w:hint="eastAsia"/>
                      <w:sz w:val="21"/>
                      <w:szCs w:val="21"/>
                    </w:rPr>
                  </w:pPr>
                  <w:r>
                    <w:rPr>
                      <w:rFonts w:hint="eastAsia"/>
                      <w:sz w:val="21"/>
                      <w:szCs w:val="21"/>
                    </w:rPr>
                    <w:t>序号</w:t>
                  </w:r>
                </w:p>
              </w:tc>
              <w:tc>
                <w:tcPr>
                  <w:tcW w:w="1381" w:type="dxa"/>
                  <w:noWrap w:val="0"/>
                  <w:vAlign w:val="top"/>
                </w:tcPr>
                <w:p>
                  <w:pPr>
                    <w:rPr>
                      <w:rFonts w:hint="eastAsia"/>
                      <w:sz w:val="21"/>
                      <w:szCs w:val="21"/>
                    </w:rPr>
                  </w:pPr>
                  <w:r>
                    <w:rPr>
                      <w:rFonts w:hint="eastAsia"/>
                      <w:sz w:val="21"/>
                      <w:szCs w:val="21"/>
                    </w:rPr>
                    <w:t>项目</w:t>
                  </w:r>
                </w:p>
              </w:tc>
              <w:tc>
                <w:tcPr>
                  <w:tcW w:w="2579" w:type="dxa"/>
                  <w:noWrap w:val="0"/>
                  <w:vAlign w:val="top"/>
                </w:tcPr>
                <w:p>
                  <w:pPr>
                    <w:rPr>
                      <w:rFonts w:hint="eastAsia"/>
                      <w:sz w:val="21"/>
                      <w:szCs w:val="21"/>
                    </w:rPr>
                  </w:pPr>
                  <w:r>
                    <w:rPr>
                      <w:rFonts w:hint="eastAsia"/>
                      <w:sz w:val="21"/>
                      <w:szCs w:val="21"/>
                    </w:rPr>
                    <w:t>设施及用途</w:t>
                  </w:r>
                </w:p>
              </w:tc>
              <w:tc>
                <w:tcPr>
                  <w:tcW w:w="1589" w:type="dxa"/>
                  <w:noWrap w:val="0"/>
                  <w:vAlign w:val="top"/>
                </w:tcPr>
                <w:p>
                  <w:pPr>
                    <w:rPr>
                      <w:rFonts w:hint="eastAsia"/>
                      <w:sz w:val="21"/>
                      <w:szCs w:val="21"/>
                    </w:rPr>
                  </w:pPr>
                  <w:r>
                    <w:rPr>
                      <w:rFonts w:hint="eastAsia"/>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9" w:type="dxa"/>
                  <w:noWrap w:val="0"/>
                  <w:vAlign w:val="center"/>
                </w:tcPr>
                <w:p>
                  <w:pPr>
                    <w:rPr>
                      <w:rFonts w:hint="eastAsia"/>
                      <w:sz w:val="21"/>
                      <w:szCs w:val="21"/>
                    </w:rPr>
                  </w:pPr>
                  <w:r>
                    <w:rPr>
                      <w:rFonts w:hint="eastAsia"/>
                      <w:sz w:val="21"/>
                      <w:szCs w:val="21"/>
                    </w:rPr>
                    <w:t>1</w:t>
                  </w:r>
                </w:p>
              </w:tc>
              <w:tc>
                <w:tcPr>
                  <w:tcW w:w="1381" w:type="dxa"/>
                  <w:noWrap w:val="0"/>
                  <w:vAlign w:val="center"/>
                </w:tcPr>
                <w:p>
                  <w:pPr>
                    <w:rPr>
                      <w:rFonts w:hint="eastAsia"/>
                      <w:sz w:val="21"/>
                      <w:szCs w:val="21"/>
                    </w:rPr>
                  </w:pPr>
                  <w:r>
                    <w:rPr>
                      <w:rFonts w:hint="eastAsia"/>
                      <w:sz w:val="21"/>
                      <w:szCs w:val="21"/>
                    </w:rPr>
                    <w:t>绿化</w:t>
                  </w:r>
                </w:p>
              </w:tc>
              <w:tc>
                <w:tcPr>
                  <w:tcW w:w="2579" w:type="dxa"/>
                  <w:noWrap w:val="0"/>
                  <w:vAlign w:val="center"/>
                </w:tcPr>
                <w:p>
                  <w:pPr>
                    <w:rPr>
                      <w:rFonts w:hint="eastAsia"/>
                      <w:sz w:val="21"/>
                      <w:szCs w:val="21"/>
                    </w:rPr>
                  </w:pPr>
                  <w:r>
                    <w:rPr>
                      <w:rFonts w:hint="eastAsia"/>
                      <w:sz w:val="21"/>
                      <w:szCs w:val="21"/>
                    </w:rPr>
                    <w:t>用于园区绿化</w:t>
                  </w:r>
                </w:p>
              </w:tc>
              <w:tc>
                <w:tcPr>
                  <w:tcW w:w="1589" w:type="dxa"/>
                  <w:noWrap w:val="0"/>
                  <w:vAlign w:val="center"/>
                </w:tcPr>
                <w:p>
                  <w:pPr>
                    <w:rPr>
                      <w:rFonts w:hint="eastAsia"/>
                      <w:sz w:val="21"/>
                      <w:szCs w:val="21"/>
                    </w:rPr>
                  </w:pPr>
                  <w:r>
                    <w:rPr>
                      <w:rFonts w:hint="eastAsia"/>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9" w:type="dxa"/>
                  <w:noWrap w:val="0"/>
                  <w:vAlign w:val="center"/>
                </w:tcPr>
                <w:p>
                  <w:pPr>
                    <w:rPr>
                      <w:rFonts w:hint="eastAsia"/>
                      <w:sz w:val="21"/>
                      <w:szCs w:val="21"/>
                    </w:rPr>
                  </w:pPr>
                  <w:r>
                    <w:rPr>
                      <w:rFonts w:hint="eastAsia"/>
                      <w:sz w:val="21"/>
                      <w:szCs w:val="21"/>
                    </w:rPr>
                    <w:t>2</w:t>
                  </w:r>
                </w:p>
              </w:tc>
              <w:tc>
                <w:tcPr>
                  <w:tcW w:w="1381" w:type="dxa"/>
                  <w:noWrap w:val="0"/>
                  <w:vAlign w:val="center"/>
                </w:tcPr>
                <w:p>
                  <w:pPr>
                    <w:rPr>
                      <w:rFonts w:hint="eastAsia"/>
                      <w:sz w:val="21"/>
                      <w:szCs w:val="21"/>
                    </w:rPr>
                  </w:pPr>
                  <w:r>
                    <w:rPr>
                      <w:rFonts w:hint="eastAsia"/>
                      <w:sz w:val="21"/>
                      <w:szCs w:val="21"/>
                    </w:rPr>
                    <w:t>消防设施</w:t>
                  </w:r>
                </w:p>
              </w:tc>
              <w:tc>
                <w:tcPr>
                  <w:tcW w:w="2579" w:type="dxa"/>
                  <w:noWrap w:val="0"/>
                  <w:vAlign w:val="center"/>
                </w:tcPr>
                <w:p>
                  <w:pPr>
                    <w:rPr>
                      <w:rFonts w:hint="eastAsia"/>
                      <w:sz w:val="21"/>
                      <w:szCs w:val="21"/>
                    </w:rPr>
                  </w:pPr>
                  <w:r>
                    <w:rPr>
                      <w:rFonts w:hint="eastAsia"/>
                      <w:sz w:val="21"/>
                      <w:szCs w:val="21"/>
                    </w:rPr>
                    <w:t>灭火器等</w:t>
                  </w:r>
                </w:p>
              </w:tc>
              <w:tc>
                <w:tcPr>
                  <w:tcW w:w="1589" w:type="dxa"/>
                  <w:noWrap w:val="0"/>
                  <w:vAlign w:val="center"/>
                </w:tcPr>
                <w:p>
                  <w:pPr>
                    <w:rPr>
                      <w:rFonts w:hint="eastAsia"/>
                      <w:sz w:val="21"/>
                      <w:szCs w:val="21"/>
                    </w:rPr>
                  </w:pPr>
                  <w:r>
                    <w:rPr>
                      <w:rFonts w:hint="eastAsia"/>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89" w:type="dxa"/>
                  <w:noWrap w:val="0"/>
                  <w:vAlign w:val="center"/>
                </w:tcPr>
                <w:p>
                  <w:pPr>
                    <w:rPr>
                      <w:rFonts w:hint="eastAsia"/>
                      <w:sz w:val="21"/>
                      <w:szCs w:val="21"/>
                    </w:rPr>
                  </w:pPr>
                  <w:r>
                    <w:rPr>
                      <w:rFonts w:hint="eastAsia"/>
                      <w:sz w:val="21"/>
                      <w:szCs w:val="21"/>
                    </w:rPr>
                    <w:t>3</w:t>
                  </w:r>
                </w:p>
              </w:tc>
              <w:tc>
                <w:tcPr>
                  <w:tcW w:w="1381" w:type="dxa"/>
                  <w:noWrap w:val="0"/>
                  <w:vAlign w:val="center"/>
                </w:tcPr>
                <w:p>
                  <w:pPr>
                    <w:rPr>
                      <w:rFonts w:hint="eastAsia"/>
                      <w:sz w:val="21"/>
                      <w:szCs w:val="21"/>
                    </w:rPr>
                  </w:pPr>
                  <w:r>
                    <w:rPr>
                      <w:rFonts w:hint="eastAsia"/>
                      <w:sz w:val="21"/>
                      <w:szCs w:val="21"/>
                    </w:rPr>
                    <w:t>劳保用品</w:t>
                  </w:r>
                </w:p>
              </w:tc>
              <w:tc>
                <w:tcPr>
                  <w:tcW w:w="2579" w:type="dxa"/>
                  <w:noWrap w:val="0"/>
                  <w:vAlign w:val="center"/>
                </w:tcPr>
                <w:p>
                  <w:pPr>
                    <w:rPr>
                      <w:rFonts w:hint="eastAsia"/>
                      <w:sz w:val="21"/>
                      <w:szCs w:val="21"/>
                    </w:rPr>
                  </w:pPr>
                  <w:r>
                    <w:rPr>
                      <w:rFonts w:hint="eastAsia"/>
                      <w:sz w:val="21"/>
                      <w:szCs w:val="21"/>
                    </w:rPr>
                    <w:t>工作服、口罩等</w:t>
                  </w:r>
                </w:p>
              </w:tc>
              <w:tc>
                <w:tcPr>
                  <w:tcW w:w="1589" w:type="dxa"/>
                  <w:noWrap w:val="0"/>
                  <w:vAlign w:val="center"/>
                </w:tcPr>
                <w:p>
                  <w:pPr>
                    <w:rPr>
                      <w:rFonts w:hint="eastAsia"/>
                      <w:sz w:val="21"/>
                      <w:szCs w:val="21"/>
                    </w:rPr>
                  </w:pPr>
                  <w:r>
                    <w:rPr>
                      <w:rFonts w:hint="eastAsia"/>
                      <w:sz w:val="21"/>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89" w:type="dxa"/>
                  <w:tcBorders>
                    <w:bottom w:val="single" w:color="auto" w:sz="4" w:space="0"/>
                  </w:tcBorders>
                  <w:noWrap w:val="0"/>
                  <w:vAlign w:val="center"/>
                </w:tcPr>
                <w:p>
                  <w:pPr>
                    <w:rPr>
                      <w:rFonts w:hint="eastAsia"/>
                      <w:sz w:val="21"/>
                      <w:szCs w:val="21"/>
                    </w:rPr>
                  </w:pPr>
                  <w:r>
                    <w:rPr>
                      <w:rFonts w:hint="eastAsia"/>
                      <w:sz w:val="21"/>
                      <w:szCs w:val="21"/>
                    </w:rPr>
                    <w:t>4</w:t>
                  </w:r>
                </w:p>
              </w:tc>
              <w:tc>
                <w:tcPr>
                  <w:tcW w:w="1381" w:type="dxa"/>
                  <w:tcBorders>
                    <w:bottom w:val="single" w:color="auto" w:sz="4" w:space="0"/>
                  </w:tcBorders>
                  <w:noWrap w:val="0"/>
                  <w:vAlign w:val="center"/>
                </w:tcPr>
                <w:p>
                  <w:pPr>
                    <w:rPr>
                      <w:rFonts w:hint="eastAsia"/>
                      <w:sz w:val="21"/>
                      <w:szCs w:val="21"/>
                    </w:rPr>
                  </w:pPr>
                  <w:r>
                    <w:rPr>
                      <w:rFonts w:hint="eastAsia"/>
                      <w:sz w:val="21"/>
                      <w:szCs w:val="21"/>
                    </w:rPr>
                    <w:t>通风设施</w:t>
                  </w:r>
                </w:p>
              </w:tc>
              <w:tc>
                <w:tcPr>
                  <w:tcW w:w="2579" w:type="dxa"/>
                  <w:tcBorders>
                    <w:bottom w:val="single" w:color="auto" w:sz="4" w:space="0"/>
                  </w:tcBorders>
                  <w:noWrap w:val="0"/>
                  <w:vAlign w:val="center"/>
                </w:tcPr>
                <w:p>
                  <w:pPr>
                    <w:rPr>
                      <w:rFonts w:hint="eastAsia"/>
                      <w:sz w:val="21"/>
                      <w:szCs w:val="21"/>
                    </w:rPr>
                  </w:pPr>
                  <w:r>
                    <w:rPr>
                      <w:rFonts w:hint="eastAsia"/>
                      <w:sz w:val="21"/>
                      <w:szCs w:val="21"/>
                    </w:rPr>
                    <w:t>排风扇</w:t>
                  </w:r>
                </w:p>
              </w:tc>
              <w:tc>
                <w:tcPr>
                  <w:tcW w:w="1589" w:type="dxa"/>
                  <w:tcBorders>
                    <w:bottom w:val="single" w:color="auto" w:sz="4" w:space="0"/>
                  </w:tcBorders>
                  <w:noWrap w:val="0"/>
                  <w:vAlign w:val="center"/>
                </w:tcPr>
                <w:p>
                  <w:pPr>
                    <w:rPr>
                      <w:rFonts w:hint="eastAsia"/>
                      <w:sz w:val="21"/>
                      <w:szCs w:val="21"/>
                    </w:rPr>
                  </w:pPr>
                  <w:r>
                    <w:rPr>
                      <w:rFonts w:hint="eastAsia"/>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5</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消防演习</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消防设施的规范使用</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6</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排水</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市政排水</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7</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固废处理</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搬运、清理</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lang w:val="en-US" w:eastAsia="zh-CN"/>
                    </w:rPr>
                    <w:t>1</w:t>
                  </w:r>
                  <w:r>
                    <w:rPr>
                      <w:rFonts w:hint="eastAsia"/>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sz w:val="21"/>
                      <w:szCs w:val="21"/>
                      <w:lang w:val="en-US" w:eastAsia="zh-CN"/>
                    </w:rPr>
                    <w:t>8</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sz w:val="21"/>
                      <w:szCs w:val="21"/>
                      <w:lang w:val="en-US" w:eastAsia="zh-CN"/>
                    </w:rPr>
                    <w:t>意外保险</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lang w:val="en-US" w:eastAsia="zh-CN"/>
                    </w:rPr>
                  </w:pPr>
                  <w:r>
                    <w:rPr>
                      <w:rFonts w:hint="eastAsia"/>
                      <w:sz w:val="21"/>
                      <w:szCs w:val="21"/>
                      <w:lang w:val="en-US" w:eastAsia="zh-CN"/>
                    </w:rPr>
                    <w:t>保险</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rPr>
                      <w:rFonts w:hint="default"/>
                      <w:sz w:val="21"/>
                      <w:szCs w:val="21"/>
                      <w:lang w:val="en-US" w:eastAsia="zh-CN"/>
                    </w:rPr>
                  </w:pPr>
                  <w:r>
                    <w:rPr>
                      <w:rFonts w:hint="eastAsia"/>
                      <w:sz w:val="21"/>
                      <w:szCs w:val="21"/>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8"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p>
              </w:tc>
              <w:tc>
                <w:tcPr>
                  <w:tcW w:w="257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总计</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1"/>
                      <w:szCs w:val="21"/>
                    </w:rPr>
                  </w:pPr>
                  <w:r>
                    <w:rPr>
                      <w:rFonts w:hint="eastAsia"/>
                      <w:sz w:val="21"/>
                      <w:szCs w:val="21"/>
                    </w:rPr>
                    <w:t>1</w:t>
                  </w:r>
                  <w:r>
                    <w:rPr>
                      <w:rFonts w:hint="eastAsia"/>
                      <w:sz w:val="21"/>
                      <w:szCs w:val="21"/>
                      <w:lang w:val="en-US" w:eastAsia="zh-CN"/>
                    </w:rPr>
                    <w:t>1</w:t>
                  </w:r>
                  <w:r>
                    <w:rPr>
                      <w:rFonts w:hint="eastAsia"/>
                      <w:sz w:val="21"/>
                      <w:szCs w:val="21"/>
                    </w:rPr>
                    <w:t>300</w:t>
                  </w:r>
                </w:p>
              </w:tc>
            </w:tr>
          </w:tbl>
          <w:p>
            <w:pPr>
              <w:rPr>
                <w:rFonts w:hint="eastAsia"/>
                <w:sz w:val="21"/>
                <w:szCs w:val="21"/>
              </w:rPr>
            </w:pPr>
            <w:r>
              <w:rPr>
                <w:rFonts w:hint="eastAsia"/>
                <w:sz w:val="21"/>
                <w:szCs w:val="21"/>
              </w:rPr>
              <w:t>编制：</w:t>
            </w:r>
            <w:r>
              <w:rPr>
                <w:rFonts w:hint="eastAsia"/>
                <w:sz w:val="21"/>
                <w:szCs w:val="21"/>
                <w:lang w:val="en-US" w:eastAsia="zh-CN"/>
              </w:rPr>
              <w:t>马严敏</w:t>
            </w:r>
            <w:r>
              <w:rPr>
                <w:rFonts w:hint="eastAsia"/>
                <w:sz w:val="21"/>
                <w:szCs w:val="21"/>
              </w:rPr>
              <w:t xml:space="preserve">  </w:t>
            </w:r>
            <w:r>
              <w:rPr>
                <w:rFonts w:hint="eastAsia"/>
                <w:sz w:val="21"/>
                <w:szCs w:val="21"/>
                <w:lang w:val="en-US" w:eastAsia="zh-CN"/>
              </w:rPr>
              <w:t xml:space="preserve"> </w:t>
            </w:r>
            <w:r>
              <w:rPr>
                <w:rFonts w:hint="eastAsia"/>
                <w:sz w:val="21"/>
                <w:szCs w:val="21"/>
              </w:rPr>
              <w:t>批准：</w:t>
            </w:r>
            <w:r>
              <w:rPr>
                <w:rFonts w:hint="eastAsia"/>
                <w:sz w:val="21"/>
                <w:szCs w:val="21"/>
                <w:lang w:val="en-US" w:eastAsia="zh-CN"/>
              </w:rPr>
              <w:t>耿照华</w:t>
            </w:r>
            <w:r>
              <w:rPr>
                <w:rFonts w:hint="eastAsia"/>
                <w:sz w:val="21"/>
                <w:szCs w:val="21"/>
              </w:rPr>
              <w:t xml:space="preserve">   日期：20</w:t>
            </w:r>
            <w:r>
              <w:rPr>
                <w:rFonts w:hint="eastAsia"/>
                <w:sz w:val="21"/>
                <w:szCs w:val="21"/>
                <w:lang w:val="en-US" w:eastAsia="zh-CN"/>
              </w:rPr>
              <w:t>21.8.30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GB" w:eastAsia="zh-CN" w:bidi="ar-SA"/>
              </w:rPr>
            </w:pPr>
            <w:r>
              <w:rPr>
                <w:rFonts w:hint="eastAsia"/>
                <w:sz w:val="21"/>
                <w:szCs w:val="21"/>
              </w:rPr>
              <w:t>现场查看办公区域配备有符合要求的灭火器等，办公室设备、电器状态良好，无安全隐患。</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eastAsia="zh-CN"/>
              </w:rPr>
              <w:t>O</w:t>
            </w:r>
            <w:r>
              <w:rPr>
                <w:rFonts w:hint="eastAsia"/>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1、查策划有《应急准备与响应控制程序》，编制有《火灾事故应急预案》。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——建立有应急组织，提供出应急组织机构图、消防队人员名单、职责权限规定等。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提供有20</w:t>
            </w:r>
            <w:r>
              <w:rPr>
                <w:rFonts w:hint="eastAsia"/>
                <w:sz w:val="21"/>
                <w:szCs w:val="21"/>
                <w:lang w:val="en-US" w:eastAsia="zh-CN"/>
              </w:rPr>
              <w:t>21年度</w:t>
            </w:r>
            <w:r>
              <w:rPr>
                <w:rFonts w:hint="eastAsia"/>
                <w:sz w:val="21"/>
                <w:szCs w:val="21"/>
              </w:rPr>
              <w:t>“消防演习计划”。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——演练时间：20</w:t>
            </w:r>
            <w:r>
              <w:rPr>
                <w:rFonts w:hint="eastAsia"/>
                <w:sz w:val="21"/>
                <w:szCs w:val="21"/>
                <w:lang w:val="en-US" w:eastAsia="zh-CN"/>
              </w:rPr>
              <w:t>21.07.05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——演练组织部门：办公室；参加人员：全体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GB" w:eastAsia="zh-CN" w:bidi="ar-SA"/>
              </w:rPr>
            </w:pPr>
            <w:r>
              <w:rPr>
                <w:rFonts w:hint="eastAsia"/>
                <w:sz w:val="21"/>
                <w:szCs w:val="21"/>
                <w:lang w:val="zh-CN"/>
              </w:rPr>
              <w:t>现场查看，办公区域配置了灭火器，在有效期内。</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s="宋体"/>
              </w:rPr>
              <w:t>监视和测量</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eastAsia="宋体"/>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编制了《绩效及法律法规合规性监视和测量控制程序》，通过以下几种方式对运行过程进行监视和测量：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内审、管理评审、目标考核详见</w:t>
            </w:r>
            <w:r>
              <w:rPr>
                <w:rFonts w:hint="eastAsia"/>
              </w:rPr>
              <w:t>相关</w:t>
            </w:r>
            <w:r>
              <w:rPr>
                <w:rFonts w:hint="eastAsia" w:cs="宋体"/>
              </w:rPr>
              <w:t>审核记录</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w:t>
            </w:r>
            <w:r>
              <w:rPr>
                <w:rFonts w:hint="eastAsia" w:ascii="Times New Roman" w:hAnsi="Times New Roman" w:eastAsia="宋体" w:cs="宋体"/>
              </w:rPr>
              <w:t>见20</w:t>
            </w:r>
            <w:r>
              <w:rPr>
                <w:rFonts w:hint="eastAsia" w:ascii="Times New Roman" w:hAnsi="Times New Roman" w:eastAsia="宋体" w:cs="宋体"/>
                <w:lang w:val="en-US" w:eastAsia="zh-CN"/>
              </w:rPr>
              <w:t>21</w:t>
            </w:r>
            <w:r>
              <w:rPr>
                <w:rFonts w:hint="eastAsia" w:ascii="Times New Roman" w:hAnsi="Times New Roman" w:eastAsia="宋体" w:cs="宋体"/>
              </w:rPr>
              <w:t>.</w:t>
            </w:r>
            <w:r>
              <w:rPr>
                <w:rFonts w:hint="eastAsia" w:ascii="Times New Roman" w:hAnsi="Times New Roman" w:eastAsia="宋体" w:cs="宋体"/>
                <w:lang w:val="en-US" w:eastAsia="zh-CN"/>
              </w:rPr>
              <w:t>4.30/2021.7.30</w:t>
            </w:r>
            <w:r>
              <w:rPr>
                <w:rFonts w:hint="eastAsia" w:ascii="Times New Roman" w:hAnsi="Times New Roman" w:eastAsia="宋体" w:cs="宋体"/>
              </w:rPr>
              <w:t>《管理</w:t>
            </w:r>
            <w:r>
              <w:rPr>
                <w:rFonts w:hint="eastAsia" w:cs="宋体"/>
              </w:rPr>
              <w:t>体系运行情况检查表》，内容包括：环境因素</w:t>
            </w:r>
            <w:r>
              <w:rPr>
                <w:rFonts w:hint="eastAsia" w:cs="宋体"/>
                <w:lang w:eastAsia="zh-CN"/>
              </w:rPr>
              <w:t>、</w:t>
            </w:r>
            <w:r>
              <w:rPr>
                <w:rFonts w:hint="eastAsia" w:cs="宋体"/>
              </w:rPr>
              <w:t>法律法规其他要求</w:t>
            </w:r>
            <w:r>
              <w:rPr>
                <w:rFonts w:hint="eastAsia" w:cs="宋体"/>
                <w:lang w:eastAsia="zh-CN"/>
              </w:rPr>
              <w:t>、</w:t>
            </w:r>
            <w:r>
              <w:rPr>
                <w:rFonts w:hint="eastAsia" w:cs="宋体"/>
              </w:rPr>
              <w:t>目标、指标和方案</w:t>
            </w:r>
            <w:r>
              <w:rPr>
                <w:rFonts w:hint="eastAsia" w:cs="宋体"/>
                <w:lang w:eastAsia="zh-CN"/>
              </w:rPr>
              <w:t>、</w:t>
            </w:r>
            <w:r>
              <w:rPr>
                <w:rFonts w:hint="eastAsia" w:cs="宋体"/>
              </w:rPr>
              <w:t>资源、作用、职责和权限</w:t>
            </w:r>
            <w:r>
              <w:rPr>
                <w:rFonts w:hint="eastAsia" w:cs="宋体"/>
                <w:lang w:eastAsia="zh-CN"/>
              </w:rPr>
              <w:t>、</w:t>
            </w:r>
            <w:r>
              <w:rPr>
                <w:rFonts w:hint="eastAsia" w:cs="宋体"/>
              </w:rPr>
              <w:t>能力、培训和意识</w:t>
            </w:r>
            <w:r>
              <w:rPr>
                <w:rFonts w:hint="eastAsia" w:cs="宋体"/>
                <w:lang w:eastAsia="zh-CN"/>
              </w:rPr>
              <w:t>、</w:t>
            </w:r>
            <w:r>
              <w:rPr>
                <w:rFonts w:hint="eastAsia" w:cs="宋体"/>
              </w:rPr>
              <w:t>信息交流</w:t>
            </w:r>
            <w:r>
              <w:rPr>
                <w:rFonts w:hint="eastAsia" w:cs="宋体"/>
                <w:lang w:eastAsia="zh-CN"/>
              </w:rPr>
              <w:t>、</w:t>
            </w:r>
            <w:r>
              <w:rPr>
                <w:rFonts w:hint="eastAsia" w:cs="宋体"/>
              </w:rPr>
              <w:t>文件控制</w:t>
            </w:r>
            <w:r>
              <w:rPr>
                <w:rFonts w:hint="eastAsia" w:cs="宋体"/>
                <w:lang w:val="en-US" w:eastAsia="zh-CN"/>
              </w:rPr>
              <w:t>等</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rPr>
                <w:rFonts w:hint="eastAsia" w:cs="宋体"/>
              </w:rPr>
              <w:t>●</w:t>
            </w:r>
            <w:r>
              <w:rPr>
                <w:rFonts w:hint="eastAsia" w:cs="宋体"/>
                <w:lang w:val="en-US" w:eastAsia="zh-CN"/>
              </w:rPr>
              <w:t>职业健康安全</w:t>
            </w:r>
            <w:r>
              <w:rPr>
                <w:rFonts w:hint="eastAsia" w:cs="宋体"/>
              </w:rPr>
              <w:t>绩效监测：</w:t>
            </w:r>
            <w:r>
              <w:rPr>
                <w:rFonts w:hint="eastAsia" w:cs="宋体"/>
                <w:lang w:val="en-US" w:eastAsia="zh-CN"/>
              </w:rPr>
              <w:t>目标已完成，未发生职业健康安全事故。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zh-CN" w:eastAsia="zh-CN" w:bidi="ar-SA"/>
              </w:rPr>
            </w:pPr>
            <w:r>
              <w:rPr>
                <w:rFonts w:hint="eastAsia" w:cs="宋体"/>
              </w:rPr>
              <w:t>●监测设备：公司暂无</w:t>
            </w:r>
            <w:r>
              <w:rPr>
                <w:rFonts w:hint="eastAsia" w:cs="宋体"/>
                <w:lang w:val="en-US" w:eastAsia="zh-CN"/>
              </w:rPr>
              <w:t>职业健康安全</w:t>
            </w:r>
            <w:r>
              <w:rPr>
                <w:rFonts w:hint="eastAsia" w:cs="宋体"/>
              </w:rPr>
              <w:t>监测设备。</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lang w:val="en-US" w:eastAsia="zh-CN" w:bidi="ar-SA"/>
              </w:rPr>
            </w:pPr>
            <w:r>
              <w:rPr>
                <w:rFonts w:hint="eastAsia" w:cs="宋体"/>
              </w:rPr>
              <w:t>合规性评价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lang w:val="en-US" w:eastAsia="zh-CN"/>
              </w:rPr>
            </w:pPr>
            <w:r>
              <w:rPr>
                <w:rFonts w:hint="eastAsia" w:cs="宋体"/>
              </w:rPr>
              <w:t>策划编制了《合规性评价控制程序》，经查符合要求查合规性评价：2021年7月20日进行合规性评价，提供了《合规性评价表》，内容包括：活动场所/产品/服务、</w:t>
            </w:r>
            <w:r>
              <w:rPr>
                <w:rFonts w:hint="eastAsia" w:cs="宋体"/>
                <w:lang w:val="en-US" w:eastAsia="zh-CN"/>
              </w:rPr>
              <w:t>不可接受风险</w:t>
            </w:r>
            <w:r>
              <w:rPr>
                <w:rFonts w:hint="eastAsia" w:cs="宋体"/>
              </w:rPr>
              <w:t>、现有控制措施、适用的法律法规及其对应条款、符合性评价等。评价了相关的法律法规，涉及火灾、</w:t>
            </w:r>
            <w:r>
              <w:rPr>
                <w:rFonts w:hint="eastAsia" w:cs="宋体"/>
                <w:lang w:val="en-US" w:eastAsia="zh-CN"/>
              </w:rPr>
              <w:t>意外伤害</w:t>
            </w:r>
            <w:r>
              <w:rPr>
                <w:rFonts w:hint="eastAsia" w:cs="宋体"/>
              </w:rPr>
              <w:t>、</w:t>
            </w:r>
            <w:r>
              <w:rPr>
                <w:rFonts w:hint="eastAsia" w:cs="宋体"/>
                <w:lang w:val="en-US" w:eastAsia="zh-CN"/>
              </w:rPr>
              <w:t>触电等。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lang w:val="en-US" w:eastAsia="zh-CN" w:bidi="ar-SA"/>
              </w:rPr>
            </w:pPr>
            <w:r>
              <w:rPr>
                <w:rFonts w:hint="eastAsia" w:cs="宋体"/>
              </w:rPr>
              <w:t xml:space="preserve">评价结果：公司能够按照有关法律法规、公司文件进行控制、检查，能够遵守国家、地方的法律法规，符合要求。批准/日期：耿照华 2021.7.20 </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内部审核</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1"/>
                <w:szCs w:val="21"/>
                <w:lang w:val="en-US" w:eastAsia="zh-CN"/>
              </w:rPr>
            </w:pPr>
            <w:r>
              <w:rPr>
                <w:rFonts w:hint="eastAsia"/>
                <w:color w:val="auto"/>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编制《内部审核控制程序》，基本符合标准要求。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8</w:t>
            </w:r>
            <w:r>
              <w:rPr>
                <w:rFonts w:hint="eastAsia"/>
                <w:sz w:val="21"/>
                <w:szCs w:val="21"/>
              </w:rPr>
              <w:t>月1</w:t>
            </w:r>
            <w:r>
              <w:rPr>
                <w:rFonts w:hint="eastAsia"/>
                <w:sz w:val="21"/>
                <w:szCs w:val="21"/>
                <w:lang w:val="en-US" w:eastAsia="zh-CN"/>
              </w:rPr>
              <w:t>5-16</w:t>
            </w:r>
            <w:r>
              <w:rPr>
                <w:rFonts w:hint="eastAsia"/>
                <w:sz w:val="21"/>
                <w:szCs w:val="21"/>
              </w:rPr>
              <w:t>日开展了管理体系内部审核活动，并提供有以下内审的资料：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——《审核实施计划》，批准：</w:t>
            </w:r>
            <w:r>
              <w:rPr>
                <w:rFonts w:hint="eastAsia"/>
                <w:sz w:val="21"/>
                <w:szCs w:val="21"/>
                <w:lang w:eastAsia="zh-CN"/>
              </w:rPr>
              <w:t>耿兆华</w:t>
            </w:r>
            <w:r>
              <w:rPr>
                <w:rFonts w:hint="eastAsia"/>
                <w:sz w:val="21"/>
                <w:szCs w:val="21"/>
              </w:rPr>
              <w:t>。计划中规定审核的目的、依据、范围、时间、审核安排；审核组成员。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lang w:val="en-US" w:eastAsia="zh-CN"/>
              </w:rPr>
              <w:t>审核组长：马严敏    组员：马胜良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——本次内审发现</w:t>
            </w:r>
            <w:r>
              <w:rPr>
                <w:rFonts w:hint="eastAsia"/>
                <w:sz w:val="21"/>
                <w:szCs w:val="21"/>
                <w:lang w:val="en-US" w:eastAsia="zh-CN"/>
              </w:rPr>
              <w:t>1</w:t>
            </w:r>
            <w:r>
              <w:rPr>
                <w:rFonts w:hint="eastAsia"/>
                <w:sz w:val="21"/>
                <w:szCs w:val="21"/>
              </w:rPr>
              <w:t>项不合格，在办公室。为一般不符合项，查看《不符合报告》不符合GB/T</w:t>
            </w:r>
            <w:r>
              <w:rPr>
                <w:rFonts w:hint="eastAsia"/>
                <w:sz w:val="21"/>
                <w:szCs w:val="21"/>
                <w:lang w:val="en-US" w:eastAsia="zh-CN"/>
              </w:rPr>
              <w:t>45</w:t>
            </w:r>
            <w:r>
              <w:rPr>
                <w:rFonts w:hint="eastAsia"/>
                <w:sz w:val="21"/>
                <w:szCs w:val="21"/>
              </w:rPr>
              <w:t>001-20</w:t>
            </w:r>
            <w:r>
              <w:rPr>
                <w:rFonts w:hint="eastAsia"/>
                <w:sz w:val="21"/>
                <w:szCs w:val="21"/>
                <w:lang w:val="en-US" w:eastAsia="zh-CN"/>
              </w:rPr>
              <w:t>20</w:t>
            </w:r>
            <w:r>
              <w:rPr>
                <w:rFonts w:hint="eastAsia"/>
                <w:sz w:val="21"/>
                <w:szCs w:val="21"/>
              </w:rPr>
              <w:t>标准 8.2条款的要求，不符合事实描述清晰，不符合原因分析准确，并制定了纠正及纠正预防措施，且措施可行，并对其有效性进行了验证，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验证人：审核员：</w:t>
            </w:r>
            <w:r>
              <w:rPr>
                <w:rFonts w:hint="eastAsia"/>
                <w:sz w:val="21"/>
                <w:szCs w:val="21"/>
                <w:lang w:val="en-US" w:eastAsia="zh-CN"/>
              </w:rPr>
              <w:t>马胜良</w:t>
            </w:r>
            <w:r>
              <w:rPr>
                <w:rFonts w:hint="eastAsia"/>
                <w:sz w:val="21"/>
                <w:szCs w:val="21"/>
              </w:rPr>
              <w:t xml:space="preserve">  日期：20</w:t>
            </w:r>
            <w:r>
              <w:rPr>
                <w:rFonts w:hint="eastAsia"/>
                <w:sz w:val="21"/>
                <w:szCs w:val="21"/>
                <w:lang w:val="en-US" w:eastAsia="zh-CN"/>
              </w:rPr>
              <w:t>21</w:t>
            </w:r>
            <w:r>
              <w:rPr>
                <w:rFonts w:hint="eastAsia"/>
                <w:sz w:val="21"/>
                <w:szCs w:val="21"/>
              </w:rPr>
              <w:t>年</w:t>
            </w:r>
            <w:r>
              <w:rPr>
                <w:rFonts w:hint="eastAsia"/>
                <w:sz w:val="21"/>
                <w:szCs w:val="21"/>
                <w:lang w:val="en-US" w:eastAsia="zh-CN"/>
              </w:rPr>
              <w:t>8</w:t>
            </w:r>
            <w:r>
              <w:rPr>
                <w:rFonts w:hint="eastAsia"/>
                <w:sz w:val="21"/>
                <w:szCs w:val="21"/>
              </w:rPr>
              <w:t>月2</w:t>
            </w:r>
            <w:r>
              <w:rPr>
                <w:rFonts w:hint="eastAsia"/>
                <w:sz w:val="21"/>
                <w:szCs w:val="21"/>
                <w:lang w:val="en-US" w:eastAsia="zh-CN"/>
              </w:rPr>
              <w:t>0</w:t>
            </w:r>
            <w:r>
              <w:rPr>
                <w:rFonts w:hint="eastAsia"/>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结论：公司的质量、环境、职业健康安全管理体系基本符合标准要求，且适宜、有效。</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val="en-US" w:eastAsia="zh-CN"/>
              </w:rPr>
            </w:pPr>
            <w:r>
              <w:rPr>
                <w:rFonts w:hint="eastAsia"/>
                <w:sz w:val="21"/>
                <w:szCs w:val="21"/>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制定了《</w:t>
            </w:r>
            <w:r>
              <w:rPr>
                <w:rFonts w:hint="eastAsia" w:ascii="宋体" w:hAnsi="宋体" w:cs="宋体"/>
                <w:bCs/>
                <w:sz w:val="21"/>
                <w:szCs w:val="21"/>
              </w:rPr>
              <w:t>不合格和纠正措施控制程序</w:t>
            </w:r>
            <w:r>
              <w:rPr>
                <w:rFonts w:hint="eastAsia"/>
                <w:sz w:val="21"/>
                <w:szCs w:val="21"/>
              </w:rPr>
              <w:t>》、《</w:t>
            </w:r>
            <w:r>
              <w:rPr>
                <w:rFonts w:hint="eastAsia" w:ascii="宋体" w:hAnsi="宋体" w:cs="宋体"/>
                <w:bCs/>
                <w:sz w:val="21"/>
                <w:szCs w:val="21"/>
              </w:rPr>
              <w:t>事件调查、不符合、纠正及预防措施控制程序</w:t>
            </w:r>
            <w:r>
              <w:rPr>
                <w:rFonts w:hint="eastAsia"/>
                <w:sz w:val="21"/>
                <w:szCs w:val="21"/>
              </w:rPr>
              <w:t>》，内容基本符合标准要求。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w:t>
            </w:r>
            <w:r>
              <w:rPr>
                <w:rFonts w:hint="eastAsia"/>
                <w:sz w:val="21"/>
                <w:szCs w:val="21"/>
                <w:lang w:val="en-US" w:eastAsia="zh-CN"/>
              </w:rPr>
              <w:t>部分</w:t>
            </w:r>
            <w:r>
              <w:rPr>
                <w:rFonts w:hint="eastAsia"/>
                <w:sz w:val="21"/>
                <w:szCs w:val="21"/>
              </w:rPr>
              <w:t>实施完成。</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业务部</w:t>
            </w:r>
            <w:r>
              <w:rPr>
                <w:sz w:val="24"/>
                <w:szCs w:val="24"/>
              </w:rPr>
              <w:t xml:space="preserve">      </w:t>
            </w:r>
            <w:r>
              <w:rPr>
                <w:rFonts w:hint="eastAsia"/>
                <w:sz w:val="24"/>
                <w:szCs w:val="24"/>
              </w:rPr>
              <w:t>主管领导：</w:t>
            </w:r>
            <w:r>
              <w:rPr>
                <w:rFonts w:hint="eastAsia"/>
                <w:sz w:val="24"/>
                <w:szCs w:val="24"/>
                <w:lang w:val="en-US" w:eastAsia="zh-CN"/>
              </w:rPr>
              <w:t>马胜良</w:t>
            </w:r>
            <w:r>
              <w:rPr>
                <w:rFonts w:hint="eastAsia"/>
                <w:sz w:val="24"/>
                <w:szCs w:val="24"/>
              </w:rPr>
              <w:t xml:space="preserve"> </w:t>
            </w:r>
            <w:r>
              <w:rPr>
                <w:sz w:val="24"/>
                <w:szCs w:val="24"/>
              </w:rPr>
              <w:t xml:space="preserve">    </w:t>
            </w:r>
            <w:r>
              <w:rPr>
                <w:rFonts w:hint="eastAsia"/>
                <w:sz w:val="24"/>
                <w:szCs w:val="24"/>
              </w:rPr>
              <w:t>陪同人员：马严敏</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t>2021年09月04日 上午至2021年09月04日 下午</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ascii="Times New Roman" w:hAnsi="Times New Roman" w:cs="Times New Roman"/>
                <w:sz w:val="21"/>
                <w:szCs w:val="21"/>
                <w:lang w:val="en-US" w:eastAsia="zh-CN"/>
              </w:rPr>
              <w:t>O5.3/6.2/6.1.2/8.1/8.2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lang w:eastAsia="zh-CN"/>
              </w:rPr>
            </w:pPr>
            <w:r>
              <w:rPr>
                <w:rFonts w:hint="eastAsia" w:cs="宋体"/>
                <w:lang w:val="en-US" w:eastAsia="zh-CN"/>
              </w:rPr>
              <w:t>业务部</w:t>
            </w:r>
            <w:r>
              <w:rPr>
                <w:rFonts w:hint="eastAsia" w:cs="宋体"/>
              </w:rPr>
              <w:t>负责人：</w:t>
            </w:r>
            <w:r>
              <w:rPr>
                <w:rFonts w:hint="eastAsia" w:cs="宋体"/>
                <w:lang w:val="en-US" w:eastAsia="zh-CN"/>
              </w:rPr>
              <w:t>马胜良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主要负责：产品要求确定；合同评审情况；顾客沟通情况；顾客满意度调查情况；过程的监视和测量；采购过程控制；环境因素危险源的识别与控制、公司目标方案的执行、应急准备和相应等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s="宋体"/>
              </w:rPr>
              <w:t>负责人对本部门的职责和权限以及工作流程清楚、明确完成本部门的目标指标，对工作要求明确。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目标和方案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部门目标：轻伤事故为</w:t>
            </w:r>
            <w:r>
              <w:t>0</w:t>
            </w:r>
            <w:r>
              <w:rPr>
                <w:rFonts w:hint="eastAsia" w:cs="宋体"/>
              </w:rPr>
              <w:t>；火灾及重大安全事故为</w:t>
            </w:r>
            <w:r>
              <w:t>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eastAsia="zh-CN"/>
              </w:rPr>
            </w:pPr>
            <w:r>
              <w:rPr>
                <w:rFonts w:hint="eastAsia"/>
                <w:lang w:val="en-US" w:eastAsia="zh-CN"/>
              </w:rPr>
              <w:t>查看考核记录，显示：</w:t>
            </w:r>
            <w:r>
              <w:rPr>
                <w:rFonts w:hint="eastAsia" w:cs="宋体"/>
              </w:rPr>
              <w:t>轻伤事故</w:t>
            </w:r>
            <w:r>
              <w:t>0</w:t>
            </w:r>
            <w:r>
              <w:rPr>
                <w:rFonts w:hint="eastAsia" w:cs="宋体"/>
              </w:rPr>
              <w:t>；火灾及重大安全事故</w:t>
            </w:r>
            <w:r>
              <w:t>0</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rPr>
                <w:rFonts w:hint="eastAsia"/>
                <w:lang w:val="en-US" w:eastAsia="zh-CN"/>
              </w:rPr>
              <w:t>考核人：</w:t>
            </w:r>
            <w:r>
              <w:rPr>
                <w:rFonts w:hint="eastAsia" w:cs="宋体"/>
                <w:lang w:val="en-US" w:eastAsia="zh-CN"/>
              </w:rPr>
              <w:t>马严敏2021.6</w:t>
            </w:r>
            <w:r>
              <w:rPr>
                <w:rFonts w:hint="eastAsia"/>
                <w:lang w:val="en-US" w:eastAsia="zh-CN"/>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对以上的目标指标制定了管理方案</w:t>
            </w:r>
            <w:r>
              <w:rPr>
                <w:rFonts w:hint="eastAsia" w:cs="宋体"/>
                <w:lang w:eastAsia="zh-CN"/>
              </w:rPr>
              <w:t>，</w:t>
            </w:r>
            <w:r>
              <w:rPr>
                <w:rFonts w:hint="eastAsia" w:cs="宋体"/>
                <w:lang w:val="en-US" w:eastAsia="zh-CN"/>
              </w:rPr>
              <w:t>同办公室</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危险源辨识评价和控制措施的确定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ascii="Times New Roman" w:hAnsi="Times New Roman"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bookmarkStart w:id="1" w:name="_GoBack"/>
            <w:bookmarkEnd w:id="1"/>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本部门应执行的运行控制文件包括：运行控制程序，固体废弃物管理规定、对相关方施加影响管理规定、节能降耗管理规定、消防安全管理制度、办公室安全管理制度、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cs="宋体"/>
              </w:rPr>
              <w:t>、办公过程注意节约用电，做到人走灯灭，电脑长时间不用时关机，下班前要关闭电源，防止触电。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w:t>
            </w:r>
            <w:r>
              <w:rPr>
                <w:rFonts w:hint="eastAsia" w:cs="宋体"/>
              </w:rPr>
              <w:t>、办公区域禁止吸烟，现场查看办公区域环境整洁、宽敞、办公设备状态良好、无安全隐患，办公区域配备有效的干粉灭火器。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3</w:t>
            </w:r>
            <w:r>
              <w:rPr>
                <w:rFonts w:hint="eastAsia" w:cs="宋体"/>
              </w:rPr>
              <w:t>、工作时间平均每天不超过</w:t>
            </w:r>
            <w:r>
              <w:t>8</w:t>
            </w:r>
            <w:r>
              <w:rPr>
                <w:rFonts w:hint="eastAsia" w:cs="宋体"/>
              </w:rPr>
              <w:t>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val="en-US" w:eastAsia="zh-CN"/>
              </w:rPr>
              <w:t>4</w:t>
            </w:r>
            <w:r>
              <w:rPr>
                <w:rFonts w:hint="eastAsia" w:cs="宋体"/>
              </w:rPr>
              <w:t>、办公区</w:t>
            </w:r>
            <w:r>
              <w:rPr>
                <w:rFonts w:hint="eastAsia" w:cs="宋体"/>
                <w:lang w:eastAsia="zh-CN"/>
              </w:rPr>
              <w:t>、</w:t>
            </w:r>
            <w:r>
              <w:rPr>
                <w:rFonts w:hint="eastAsia" w:cs="宋体"/>
                <w:lang w:val="en-US" w:eastAsia="zh-CN"/>
              </w:rPr>
              <w:t>库房</w:t>
            </w:r>
            <w:r>
              <w:rPr>
                <w:rFonts w:hint="eastAsia" w:cs="宋体"/>
              </w:rPr>
              <w:t>配备符合要求的消防设施。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lang w:val="en-US" w:eastAsia="zh-CN"/>
              </w:rPr>
              <w:t>5</w:t>
            </w:r>
            <w:r>
              <w:rPr>
                <w:rFonts w:hint="eastAsia" w:cs="宋体"/>
              </w:rPr>
              <w:t>、办公区域</w:t>
            </w:r>
            <w:r>
              <w:rPr>
                <w:rFonts w:hint="eastAsia" w:cs="宋体"/>
                <w:lang w:eastAsia="zh-CN"/>
              </w:rPr>
              <w:t>、</w:t>
            </w:r>
            <w:r>
              <w:rPr>
                <w:rFonts w:hint="eastAsia" w:cs="宋体"/>
                <w:lang w:val="en-US" w:eastAsia="zh-CN"/>
              </w:rPr>
              <w:t>库房</w:t>
            </w:r>
            <w:r>
              <w:rPr>
                <w:rFonts w:hint="eastAsia" w:cs="宋体"/>
              </w:rPr>
              <w:t>，整洁、光线充足，办公条件较好，办公设备安全状态良好，教育员工正确使用办公设备，现场用电基本规范，无乱拉线现象，防止火灾发生。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u w:val="single"/>
                <w:lang w:val="en-US" w:eastAsia="zh-CN"/>
              </w:rPr>
            </w:pPr>
            <w:r>
              <w:rPr>
                <w:rFonts w:hint="eastAsia"/>
                <w:lang w:val="en-US" w:eastAsia="zh-CN"/>
              </w:rPr>
              <w:t>6</w:t>
            </w:r>
            <w:r>
              <w:rPr>
                <w:rFonts w:hint="eastAsia" w:cs="宋体"/>
              </w:rPr>
              <w:t>、相关方施加影响：公司能够控制或能够施加影响的相关方有顾客等。提供了“相关方告知书”，将公司的环境</w:t>
            </w:r>
            <w:r>
              <w:t>/</w:t>
            </w:r>
            <w:r>
              <w:rPr>
                <w:rFonts w:hint="eastAsia" w:cs="宋体"/>
              </w:rPr>
              <w:t>安全控制要求发放到了所有相关方，督促影响各相关方按照环境</w:t>
            </w:r>
            <w:r>
              <w:t>/</w:t>
            </w:r>
            <w:r>
              <w:rPr>
                <w:rFonts w:hint="eastAsia" w:cs="宋体"/>
              </w:rPr>
              <w:t>安全管理体系要求对环境</w:t>
            </w:r>
            <w:r>
              <w:t>/</w:t>
            </w:r>
            <w:r>
              <w:rPr>
                <w:rFonts w:hint="eastAsia" w:cs="宋体"/>
              </w:rPr>
              <w:t>安全施加影响。在与顾客沟通和招投标时，通过选择适当时机向顾客宣传本公司的管理方针理念以及本公司的具体做法、成绩等，向顾客施加环境、职业健康安全的影响</w:t>
            </w:r>
            <w:r>
              <w:rPr>
                <w:rFonts w:hint="eastAsia"/>
              </w:rPr>
              <w:t>，增强顾客对本公司的信任程度。在</w:t>
            </w:r>
            <w:r>
              <w:rPr>
                <w:rFonts w:hint="eastAsia"/>
                <w:lang w:val="en-US" w:eastAsia="zh-CN"/>
              </w:rPr>
              <w:t>接单</w:t>
            </w:r>
            <w:r>
              <w:rPr>
                <w:rFonts w:hint="eastAsia"/>
              </w:rPr>
              <w:t>过程中充分考虑客户所涉及到的环境及安全相关要求。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lang w:val="en-US" w:eastAsia="zh-CN"/>
              </w:rPr>
              <w:t>7</w:t>
            </w:r>
            <w:r>
              <w:rPr>
                <w:rFonts w:hint="eastAsia" w:cs="宋体"/>
              </w:rPr>
              <w:t>、要求遵守道路交通法规，不违章驾车，驾驶证和车辆定期年审，确保行车安全。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eastAsia" w:cs="宋体"/>
                <w:lang w:val="en-US" w:eastAsia="zh-CN"/>
              </w:rPr>
              <w:t>8、意外伤害：库房尽量存放少量产品，且摆放整齐，严禁超过安全高度，防止倒塌。</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t>E</w:t>
            </w: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r>
              <w:rPr>
                <w:rFonts w:hint="eastAsia" w:cs="宋体"/>
              </w:rPr>
              <w:t>，</w:t>
            </w:r>
            <w:r>
              <w:rPr>
                <w:rFonts w:hint="eastAsia" w:cs="宋体"/>
                <w:lang w:eastAsia="zh-CN"/>
              </w:rPr>
              <w:t>业务部</w:t>
            </w:r>
            <w:r>
              <w:rPr>
                <w:rFonts w:hint="eastAsia" w:cs="宋体"/>
              </w:rPr>
              <w:t>参加了公司组织消防演练，相关记录详见</w:t>
            </w:r>
            <w:r>
              <w:rPr>
                <w:rFonts w:hint="eastAsia" w:cs="宋体"/>
                <w:lang w:eastAsia="zh-CN"/>
              </w:rPr>
              <w:t>办公室</w:t>
            </w:r>
            <w:r>
              <w:rPr>
                <w:rFonts w:hint="eastAsia" w:cs="宋体"/>
              </w:rPr>
              <w:t>相关条款。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pPr>
        <w:pStyle w:val="4"/>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79A6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2021-09-09T06:52:41Z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