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重庆力恒环保工程有限公司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徐光义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新宋体"/>
                <w:szCs w:val="21"/>
              </w:rPr>
              <w:t>查，公司提供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新宋体"/>
                <w:szCs w:val="21"/>
              </w:rPr>
              <w:t>资质范围内油气田废水、固废治理服务，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按技术要求约定只检测废水的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PH值，固废的含水率。通过PH试纸、水分测试仪进行检测。现场查见，组织不能提供水分测试仪有效的校准证书，不符合GB/T19001-2016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138430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121285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2021年9月8日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F676E"/>
    <w:rsid w:val="61256489"/>
    <w:rsid w:val="7DA73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2021-09-06T07:03:37Z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