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北京京电发电力工程设计有限公司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电力工程设计流程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设计策划（组成项目组、工程设计策划、工程设计开工会、方案策划、施工图专业策划）-设计接口（设计专业间接口）-设计输入-设计输出-设计校审-设计审查-设计完成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关键过程及特殊过程：电力设计过程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方案设计：应当满足编制初步设计文件和控制概算的需要。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初步设计：应当满足编制施工招标文件、主要设备材料订货和编制施工图设计文件的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需要。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施工图设计：应当满足设备材料采购、非标准设备制作和施工的需要，并注明建设工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程合理使用年限。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设计单位应当在建设工程施工前，向施工单位和监理单位说明建设工程设计意图，解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释设计文件（设计交底）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设计单位应当及时解决施工中出现的设计问题，做好设计文件交付后的服务工作。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提供的“环境因素识别评价表”“重要环境因素清单”， 评价考虑了三种时态现在、过去、将来、三种状态、异常、正常、紧急考虑了法律法规，并进行了评价，识别技术管理过程，用打分法考虑了法规符合性、发生频次、影响范围等, 通过定性判断法，共识别出重大环境因素2项：固废排放、火灾，评价符合程序要求及公司的实际情况。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对重要环境因素的控制措施包括制定管理制度、监督检查、应急预案、培训等。提供《重要环境因素识别清单》，其中综合办涉及的重要环境因素：固废排放、意外火灾的发生，评价基本合理。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执行《危险源识别和评价控制程序》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提供了职业健康安全危险源识别与评价表，涉及本部门的危险源包括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用LEC法对识别的危险源进行评价，本部门不可接受风险火灾、触电、意外伤害评价基本准确。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《国网北京市电力公司配电网工程---典型设计》、《城市电力规划规范》 GB 50293-1999、城市配电网规划设计规范 GB 50613-2010、10kV及以下变电所设计规范 GB 50053-1994、35-110kV高压配电装置设计规范 GB 50060-2008、66kV及以下架空电力线路设计规范 GB 50061-2010、供配电系统设计规范 GB 50052-2009、低压配电设计规范 GB 50054-2011、电力工程电缆设计规范 GB 50217-2007、电力装置的继电保护和自动装置设计规范 GB 50062-2008、电能质量电压波动和闪变 GB/T 12326-2008、电能质量公用电网谐波 GB/T 14549-1993、交流电气装置的接地设计规范 GB/T 50065-2011、建筑物防雷设计规范 GB 50057-2010、《工业与民用配电设计手册》第三版：中国电力出版社，2005、《城市电力网规划设计导则》 Q/GDW 156-2006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按照国标及其他相关标准执行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2021.9.5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6370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2021-09-04T14:37:22Z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