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135" w:rsidRDefault="00B35BDD">
      <w:pPr>
        <w:jc w:val="center"/>
        <w:rPr>
          <w:rFonts w:asciiTheme="majorEastAsia" w:eastAsiaTheme="majorEastAsia" w:hAnsiTheme="majorEastAsia" w:cstheme="majorEastAsia"/>
          <w:sz w:val="32"/>
        </w:rPr>
      </w:pPr>
      <w:r>
        <w:rPr>
          <w:rFonts w:asciiTheme="majorEastAsia" w:eastAsiaTheme="majorEastAsia" w:hAnsiTheme="majorEastAsia" w:cstheme="majorEastAsia" w:hint="eastAsia"/>
          <w:sz w:val="32"/>
        </w:rPr>
        <w:t>观</w:t>
      </w:r>
      <w:r>
        <w:rPr>
          <w:rFonts w:asciiTheme="majorEastAsia" w:eastAsiaTheme="majorEastAsia" w:hAnsiTheme="majorEastAsia" w:cstheme="majorEastAsia" w:hint="eastAsia"/>
          <w:sz w:val="32"/>
        </w:rPr>
        <w:t xml:space="preserve"> </w:t>
      </w:r>
      <w:r>
        <w:rPr>
          <w:rFonts w:asciiTheme="majorEastAsia" w:eastAsiaTheme="majorEastAsia" w:hAnsiTheme="majorEastAsia" w:cstheme="majorEastAsia" w:hint="eastAsia"/>
          <w:sz w:val="32"/>
        </w:rPr>
        <w:t>察</w:t>
      </w:r>
      <w:r>
        <w:rPr>
          <w:rFonts w:asciiTheme="majorEastAsia" w:eastAsiaTheme="majorEastAsia" w:hAnsiTheme="majorEastAsia" w:cstheme="majorEastAsia" w:hint="eastAsia"/>
          <w:sz w:val="32"/>
        </w:rPr>
        <w:t xml:space="preserve"> </w:t>
      </w:r>
      <w:r>
        <w:rPr>
          <w:rFonts w:asciiTheme="majorEastAsia" w:eastAsiaTheme="majorEastAsia" w:hAnsiTheme="majorEastAsia" w:cstheme="majorEastAsia" w:hint="eastAsia"/>
          <w:sz w:val="32"/>
        </w:rPr>
        <w:t>项（建议项）</w:t>
      </w:r>
      <w:r>
        <w:rPr>
          <w:rFonts w:asciiTheme="majorEastAsia" w:eastAsiaTheme="majorEastAsia" w:hAnsiTheme="majorEastAsia" w:cstheme="majorEastAsia" w:hint="eastAsia"/>
          <w:sz w:val="32"/>
        </w:rPr>
        <w:t xml:space="preserve"> </w:t>
      </w:r>
      <w:r>
        <w:rPr>
          <w:rFonts w:asciiTheme="majorEastAsia" w:eastAsiaTheme="majorEastAsia" w:hAnsiTheme="majorEastAsia" w:cstheme="majorEastAsia" w:hint="eastAsia"/>
          <w:sz w:val="32"/>
        </w:rPr>
        <w:t>报</w:t>
      </w:r>
      <w:r>
        <w:rPr>
          <w:rFonts w:asciiTheme="majorEastAsia" w:eastAsiaTheme="majorEastAsia" w:hAnsiTheme="majorEastAsia" w:cstheme="majorEastAsia" w:hint="eastAsia"/>
          <w:sz w:val="32"/>
        </w:rPr>
        <w:t xml:space="preserve"> </w:t>
      </w:r>
      <w:r>
        <w:rPr>
          <w:rFonts w:asciiTheme="majorEastAsia" w:eastAsiaTheme="majorEastAsia" w:hAnsiTheme="majorEastAsia" w:cstheme="majorEastAsia" w:hint="eastAsia"/>
          <w:sz w:val="32"/>
        </w:rPr>
        <w:t>告</w:t>
      </w:r>
    </w:p>
    <w:tbl>
      <w:tblPr>
        <w:tblStyle w:val="a5"/>
        <w:tblW w:w="9923" w:type="dxa"/>
        <w:jc w:val="center"/>
        <w:tblLayout w:type="fixed"/>
        <w:tblLook w:val="04A0" w:firstRow="1" w:lastRow="0" w:firstColumn="1" w:lastColumn="0" w:noHBand="0" w:noVBand="1"/>
      </w:tblPr>
      <w:tblGrid>
        <w:gridCol w:w="900"/>
        <w:gridCol w:w="943"/>
        <w:gridCol w:w="6047"/>
        <w:gridCol w:w="2033"/>
      </w:tblGrid>
      <w:tr w:rsidR="002A5135">
        <w:trPr>
          <w:jc w:val="center"/>
        </w:trPr>
        <w:tc>
          <w:tcPr>
            <w:tcW w:w="1843" w:type="dxa"/>
            <w:gridSpan w:val="2"/>
            <w:tcBorders>
              <w:right w:val="single" w:sz="4" w:space="0" w:color="auto"/>
            </w:tcBorders>
            <w:vAlign w:val="center"/>
          </w:tcPr>
          <w:p w:rsidR="002A5135" w:rsidRDefault="00B35BDD">
            <w:pPr>
              <w:rPr>
                <w:b/>
                <w:szCs w:val="21"/>
              </w:rPr>
            </w:pPr>
            <w:r>
              <w:rPr>
                <w:rFonts w:ascii="方正仿宋简体" w:eastAsia="方正仿宋简体" w:hint="eastAsia"/>
                <w:b/>
              </w:rPr>
              <w:t>受审核方</w:t>
            </w:r>
          </w:p>
        </w:tc>
        <w:tc>
          <w:tcPr>
            <w:tcW w:w="8080" w:type="dxa"/>
            <w:gridSpan w:val="2"/>
            <w:tcBorders>
              <w:left w:val="single" w:sz="4" w:space="0" w:color="auto"/>
            </w:tcBorders>
          </w:tcPr>
          <w:p w:rsidR="002A5135" w:rsidRDefault="00B35BDD">
            <w:pPr>
              <w:spacing w:before="120" w:line="360" w:lineRule="auto"/>
              <w:rPr>
                <w:b/>
                <w:szCs w:val="21"/>
              </w:rPr>
            </w:pPr>
            <w:bookmarkStart w:id="0" w:name="组织名称"/>
            <w:r>
              <w:rPr>
                <w:b/>
                <w:szCs w:val="21"/>
              </w:rPr>
              <w:t>河北中烁轨道科技有限公司</w:t>
            </w:r>
            <w:bookmarkEnd w:id="0"/>
          </w:p>
        </w:tc>
      </w:tr>
      <w:tr w:rsidR="002A5135">
        <w:trPr>
          <w:jc w:val="center"/>
        </w:trPr>
        <w:tc>
          <w:tcPr>
            <w:tcW w:w="1843" w:type="dxa"/>
            <w:gridSpan w:val="2"/>
            <w:tcBorders>
              <w:right w:val="single" w:sz="4" w:space="0" w:color="auto"/>
            </w:tcBorders>
            <w:vAlign w:val="center"/>
          </w:tcPr>
          <w:p w:rsidR="002A5135" w:rsidRDefault="00B35BDD">
            <w:r>
              <w:rPr>
                <w:rFonts w:ascii="方正仿宋简体" w:eastAsia="方正仿宋简体" w:hint="eastAsia"/>
                <w:b/>
              </w:rPr>
              <w:t>审核领域及类型</w:t>
            </w:r>
          </w:p>
        </w:tc>
        <w:tc>
          <w:tcPr>
            <w:tcW w:w="8080" w:type="dxa"/>
            <w:gridSpan w:val="2"/>
            <w:tcBorders>
              <w:left w:val="single" w:sz="4" w:space="0" w:color="auto"/>
            </w:tcBorders>
            <w:vAlign w:val="center"/>
          </w:tcPr>
          <w:p w:rsidR="002A5135" w:rsidRDefault="00B35BDD">
            <w:pPr>
              <w:spacing w:line="360" w:lineRule="auto"/>
              <w:rPr>
                <w:rFonts w:ascii="Arial" w:eastAsia="Arial Unicode MS" w:hAnsi="Arial" w:cs="Arial"/>
                <w:b/>
                <w:sz w:val="30"/>
                <w:szCs w:val="30"/>
              </w:rPr>
            </w:pPr>
            <w:bookmarkStart w:id="1" w:name="Q勾选"/>
            <w:r>
              <w:rPr>
                <w:rFonts w:hint="eastAsia"/>
                <w:b/>
                <w:szCs w:val="21"/>
              </w:rPr>
              <w:t>■</w:t>
            </w:r>
            <w:bookmarkEnd w:id="1"/>
            <w:r>
              <w:rPr>
                <w:b/>
                <w:spacing w:val="-2"/>
                <w:szCs w:val="21"/>
              </w:rPr>
              <w:t>QMS</w:t>
            </w:r>
            <w:bookmarkStart w:id="2" w:name="QJ勾选"/>
            <w:r>
              <w:rPr>
                <w:rFonts w:hint="eastAsia"/>
                <w:b/>
                <w:szCs w:val="21"/>
              </w:rPr>
              <w:t>□</w:t>
            </w:r>
            <w:bookmarkEnd w:id="2"/>
            <w:r>
              <w:rPr>
                <w:rFonts w:hint="eastAsia"/>
                <w:b/>
                <w:spacing w:val="-2"/>
                <w:szCs w:val="21"/>
              </w:rPr>
              <w:t>5</w:t>
            </w:r>
            <w:r>
              <w:rPr>
                <w:b/>
                <w:spacing w:val="-2"/>
                <w:szCs w:val="21"/>
              </w:rPr>
              <w:t>0430</w:t>
            </w:r>
            <w:bookmarkStart w:id="3" w:name="E勾选"/>
            <w:r>
              <w:rPr>
                <w:rFonts w:hint="eastAsia"/>
                <w:b/>
                <w:szCs w:val="21"/>
              </w:rPr>
              <w:t>■</w:t>
            </w:r>
            <w:bookmarkEnd w:id="3"/>
            <w:r>
              <w:rPr>
                <w:b/>
                <w:spacing w:val="-2"/>
                <w:szCs w:val="21"/>
              </w:rPr>
              <w:t>EMS</w:t>
            </w:r>
            <w:bookmarkStart w:id="4" w:name="S勾选"/>
            <w:r>
              <w:rPr>
                <w:rFonts w:hint="eastAsia"/>
                <w:b/>
                <w:szCs w:val="21"/>
              </w:rPr>
              <w:t>■</w:t>
            </w:r>
            <w:bookmarkEnd w:id="4"/>
            <w:r>
              <w:rPr>
                <w:b/>
                <w:spacing w:val="-2"/>
                <w:szCs w:val="21"/>
              </w:rPr>
              <w:t>OHSMS</w:t>
            </w:r>
            <w:bookmarkStart w:id="5" w:name="EnMS勾选"/>
            <w:r>
              <w:rPr>
                <w:rFonts w:hint="eastAsia"/>
                <w:b/>
                <w:szCs w:val="21"/>
              </w:rPr>
              <w:t>□</w:t>
            </w:r>
            <w:bookmarkEnd w:id="5"/>
            <w:proofErr w:type="spellStart"/>
            <w:r>
              <w:rPr>
                <w:b/>
                <w:spacing w:val="-2"/>
                <w:szCs w:val="21"/>
              </w:rPr>
              <w:t>E</w:t>
            </w:r>
            <w:r>
              <w:rPr>
                <w:rFonts w:hint="eastAsia"/>
                <w:b/>
                <w:spacing w:val="-2"/>
                <w:szCs w:val="21"/>
              </w:rPr>
              <w:t>n</w:t>
            </w:r>
            <w:r>
              <w:rPr>
                <w:b/>
                <w:spacing w:val="-2"/>
                <w:szCs w:val="21"/>
              </w:rPr>
              <w:t>MS</w:t>
            </w:r>
            <w:bookmarkStart w:id="6" w:name="F勾选"/>
            <w:proofErr w:type="spellEnd"/>
            <w:r>
              <w:rPr>
                <w:rFonts w:cs="宋体" w:hint="eastAsia"/>
                <w:b/>
                <w:szCs w:val="21"/>
              </w:rPr>
              <w:t>□</w:t>
            </w:r>
            <w:bookmarkEnd w:id="6"/>
            <w:r>
              <w:rPr>
                <w:rFonts w:ascii="宋体" w:hAnsi="宋体" w:hint="eastAsia"/>
                <w:szCs w:val="21"/>
              </w:rPr>
              <w:t xml:space="preserve">FSMS </w:t>
            </w:r>
            <w:bookmarkStart w:id="7" w:name="H勾选"/>
            <w:r>
              <w:rPr>
                <w:rFonts w:cs="宋体" w:hint="eastAsia"/>
                <w:b/>
                <w:szCs w:val="21"/>
              </w:rPr>
              <w:t>□</w:t>
            </w:r>
            <w:bookmarkEnd w:id="7"/>
            <w:r>
              <w:rPr>
                <w:rFonts w:ascii="宋体" w:hAnsi="宋体" w:hint="eastAsia"/>
                <w:szCs w:val="21"/>
              </w:rPr>
              <w:t>HACCP</w:t>
            </w:r>
          </w:p>
          <w:p w:rsidR="002A5135" w:rsidRDefault="00B35BDD">
            <w:bookmarkStart w:id="8" w:name="初审"/>
            <w:r>
              <w:rPr>
                <w:rFonts w:hint="eastAsia"/>
                <w:b/>
                <w:szCs w:val="21"/>
              </w:rPr>
              <w:t>■</w:t>
            </w:r>
            <w:bookmarkEnd w:id="8"/>
            <w:r>
              <w:rPr>
                <w:rFonts w:hint="eastAsia"/>
                <w:b/>
                <w:szCs w:val="21"/>
              </w:rPr>
              <w:t>初审</w:t>
            </w:r>
            <w:r>
              <w:rPr>
                <w:rFonts w:hint="eastAsia"/>
                <w:b/>
                <w:szCs w:val="21"/>
              </w:rPr>
              <w:t>第</w:t>
            </w:r>
            <w:r>
              <w:rPr>
                <w:rFonts w:hint="eastAsia"/>
                <w:b/>
                <w:szCs w:val="21"/>
              </w:rPr>
              <w:t xml:space="preserve">( </w:t>
            </w:r>
            <w:r w:rsidR="003B6960">
              <w:rPr>
                <w:rFonts w:hint="eastAsia"/>
                <w:b/>
                <w:szCs w:val="21"/>
              </w:rPr>
              <w:t>2</w:t>
            </w:r>
            <w:r>
              <w:rPr>
                <w:rFonts w:hint="eastAsia"/>
                <w:b/>
                <w:szCs w:val="21"/>
              </w:rPr>
              <w:t xml:space="preserve"> )</w:t>
            </w:r>
            <w:r>
              <w:rPr>
                <w:rFonts w:hint="eastAsia"/>
                <w:b/>
                <w:szCs w:val="21"/>
              </w:rPr>
              <w:t>阶段审核</w:t>
            </w:r>
            <w:bookmarkStart w:id="9" w:name="再认证勾选"/>
            <w:r>
              <w:rPr>
                <w:rFonts w:hint="eastAsia"/>
                <w:b/>
                <w:szCs w:val="21"/>
              </w:rPr>
              <w:t>□</w:t>
            </w:r>
            <w:bookmarkEnd w:id="9"/>
            <w:r>
              <w:rPr>
                <w:rFonts w:hint="eastAsia"/>
                <w:b/>
                <w:szCs w:val="21"/>
              </w:rPr>
              <w:t>再认证</w:t>
            </w:r>
            <w:bookmarkStart w:id="10" w:name="监督勾选"/>
            <w:r>
              <w:rPr>
                <w:rFonts w:hint="eastAsia"/>
                <w:b/>
                <w:szCs w:val="21"/>
              </w:rPr>
              <w:t>□</w:t>
            </w:r>
            <w:bookmarkEnd w:id="10"/>
            <w:r>
              <w:rPr>
                <w:rFonts w:hint="eastAsia"/>
                <w:b/>
                <w:szCs w:val="21"/>
              </w:rPr>
              <w:t>监督（</w:t>
            </w:r>
            <w:bookmarkStart w:id="11" w:name="监督次数"/>
            <w:bookmarkEnd w:id="11"/>
            <w:r>
              <w:rPr>
                <w:rFonts w:hint="eastAsia"/>
                <w:b/>
                <w:szCs w:val="21"/>
              </w:rPr>
              <w:t>）次□证书转换</w:t>
            </w:r>
            <w:bookmarkStart w:id="12" w:name="特殊审核勾选"/>
            <w:r>
              <w:rPr>
                <w:rFonts w:hint="eastAsia"/>
                <w:b/>
                <w:szCs w:val="21"/>
              </w:rPr>
              <w:t>□</w:t>
            </w:r>
            <w:bookmarkEnd w:id="12"/>
            <w:r>
              <w:rPr>
                <w:rFonts w:hint="eastAsia"/>
                <w:b/>
                <w:szCs w:val="21"/>
              </w:rPr>
              <w:t>特殊审核□其他</w:t>
            </w:r>
          </w:p>
        </w:tc>
      </w:tr>
      <w:tr w:rsidR="002A5135">
        <w:trPr>
          <w:trHeight w:hRule="exact" w:val="567"/>
          <w:jc w:val="center"/>
        </w:trPr>
        <w:tc>
          <w:tcPr>
            <w:tcW w:w="900" w:type="dxa"/>
            <w:tcBorders>
              <w:right w:val="single" w:sz="4" w:space="0" w:color="auto"/>
            </w:tcBorders>
            <w:vAlign w:val="center"/>
          </w:tcPr>
          <w:p w:rsidR="002A5135" w:rsidRDefault="00B35BDD">
            <w:pPr>
              <w:jc w:val="center"/>
              <w:rPr>
                <w:rFonts w:ascii="方正仿宋简体" w:eastAsia="方正仿宋简体"/>
                <w:b/>
                <w:szCs w:val="21"/>
              </w:rPr>
            </w:pPr>
            <w:r>
              <w:rPr>
                <w:rFonts w:ascii="方正仿宋简体" w:eastAsia="方正仿宋简体" w:hint="eastAsia"/>
                <w:b/>
                <w:szCs w:val="21"/>
              </w:rPr>
              <w:t>序号</w:t>
            </w:r>
          </w:p>
        </w:tc>
        <w:tc>
          <w:tcPr>
            <w:tcW w:w="6990" w:type="dxa"/>
            <w:gridSpan w:val="2"/>
            <w:tcBorders>
              <w:left w:val="single" w:sz="4" w:space="0" w:color="auto"/>
              <w:right w:val="single" w:sz="4" w:space="0" w:color="auto"/>
            </w:tcBorders>
            <w:vAlign w:val="center"/>
          </w:tcPr>
          <w:p w:rsidR="002A5135" w:rsidRDefault="00B35BDD">
            <w:pPr>
              <w:jc w:val="center"/>
              <w:rPr>
                <w:rFonts w:ascii="方正仿宋简体" w:eastAsia="方正仿宋简体"/>
                <w:b/>
                <w:szCs w:val="21"/>
              </w:rPr>
            </w:pPr>
            <w:r>
              <w:rPr>
                <w:rFonts w:ascii="方正仿宋简体" w:eastAsia="方正仿宋简体" w:hint="eastAsia"/>
                <w:b/>
                <w:szCs w:val="21"/>
              </w:rPr>
              <w:t>观察项（建议项）描述</w:t>
            </w:r>
          </w:p>
        </w:tc>
        <w:tc>
          <w:tcPr>
            <w:tcW w:w="2033" w:type="dxa"/>
            <w:tcBorders>
              <w:left w:val="single" w:sz="4" w:space="0" w:color="auto"/>
            </w:tcBorders>
            <w:vAlign w:val="center"/>
          </w:tcPr>
          <w:p w:rsidR="002A5135" w:rsidRDefault="00B35BDD">
            <w:pPr>
              <w:jc w:val="center"/>
              <w:rPr>
                <w:rFonts w:ascii="方正仿宋简体" w:eastAsia="方正仿宋简体"/>
                <w:b/>
                <w:szCs w:val="21"/>
              </w:rPr>
            </w:pPr>
            <w:r>
              <w:rPr>
                <w:rFonts w:ascii="方正仿宋简体" w:eastAsia="方正仿宋简体" w:hint="eastAsia"/>
                <w:b/>
                <w:szCs w:val="21"/>
              </w:rPr>
              <w:t>备注</w:t>
            </w:r>
          </w:p>
        </w:tc>
      </w:tr>
      <w:tr w:rsidR="002A5135" w:rsidTr="003B6960">
        <w:trPr>
          <w:trHeight w:hRule="exact" w:val="2362"/>
          <w:jc w:val="center"/>
        </w:trPr>
        <w:tc>
          <w:tcPr>
            <w:tcW w:w="900" w:type="dxa"/>
            <w:tcBorders>
              <w:right w:val="single" w:sz="4" w:space="0" w:color="auto"/>
            </w:tcBorders>
            <w:vAlign w:val="center"/>
          </w:tcPr>
          <w:p w:rsidR="002A5135" w:rsidRDefault="003B6960">
            <w:pPr>
              <w:jc w:val="center"/>
              <w:rPr>
                <w:rFonts w:ascii="方正仿宋简体" w:eastAsia="方正仿宋简体"/>
                <w:b/>
              </w:rPr>
            </w:pPr>
            <w:r>
              <w:rPr>
                <w:rFonts w:ascii="方正仿宋简体" w:eastAsia="方正仿宋简体" w:hint="eastAsia"/>
                <w:b/>
              </w:rPr>
              <w:t>1</w:t>
            </w:r>
          </w:p>
        </w:tc>
        <w:tc>
          <w:tcPr>
            <w:tcW w:w="6990" w:type="dxa"/>
            <w:gridSpan w:val="2"/>
            <w:tcBorders>
              <w:left w:val="single" w:sz="4" w:space="0" w:color="auto"/>
              <w:right w:val="single" w:sz="4" w:space="0" w:color="auto"/>
            </w:tcBorders>
            <w:vAlign w:val="center"/>
          </w:tcPr>
          <w:p w:rsidR="002A5135" w:rsidRDefault="003B6960" w:rsidP="00475896">
            <w:pPr>
              <w:jc w:val="left"/>
              <w:rPr>
                <w:rFonts w:ascii="方正仿宋简体" w:eastAsia="方正仿宋简体"/>
                <w:b/>
              </w:rPr>
            </w:pPr>
            <w:r>
              <w:rPr>
                <w:rFonts w:asciiTheme="minorEastAsia" w:eastAsiaTheme="minorEastAsia" w:hAnsiTheme="minorEastAsia" w:hint="eastAsia"/>
                <w:sz w:val="24"/>
              </w:rPr>
              <w:t>质检部负责人宋国瑞介绍由于钢卷尺和卡尺是常见量具且采购的产品对尺寸要求容许误差较宽，所以就没有进行校准，采取使用有合格</w:t>
            </w:r>
            <w:r w:rsidR="00475896">
              <w:rPr>
                <w:rFonts w:asciiTheme="minorEastAsia" w:eastAsiaTheme="minorEastAsia" w:hAnsiTheme="minorEastAsia" w:hint="eastAsia"/>
                <w:sz w:val="24"/>
              </w:rPr>
              <w:t>证的</w:t>
            </w:r>
            <w:bookmarkStart w:id="13" w:name="_GoBack"/>
            <w:bookmarkEnd w:id="13"/>
            <w:r>
              <w:rPr>
                <w:rFonts w:asciiTheme="minorEastAsia" w:eastAsiaTheme="minorEastAsia" w:hAnsiTheme="minorEastAsia" w:hint="eastAsia"/>
                <w:sz w:val="24"/>
              </w:rPr>
              <w:t>钢卷尺和卡尺，如有损坏马上更换新的合格量具的方式进行管理，针对量具的管理要求进行了沟通，已建议企业也对钢卷尺和卡尺进行定期校准</w:t>
            </w:r>
            <w:r w:rsidR="00491EB9">
              <w:rPr>
                <w:rFonts w:asciiTheme="minorEastAsia" w:eastAsiaTheme="minorEastAsia" w:hAnsiTheme="minorEastAsia" w:hint="eastAsia"/>
                <w:sz w:val="24"/>
              </w:rPr>
              <w:t>。</w:t>
            </w:r>
          </w:p>
        </w:tc>
        <w:tc>
          <w:tcPr>
            <w:tcW w:w="2033" w:type="dxa"/>
            <w:tcBorders>
              <w:left w:val="single" w:sz="4" w:space="0" w:color="auto"/>
            </w:tcBorders>
            <w:vAlign w:val="center"/>
          </w:tcPr>
          <w:p w:rsidR="002A5135" w:rsidRDefault="002A5135">
            <w:pPr>
              <w:jc w:val="center"/>
              <w:rPr>
                <w:rFonts w:ascii="方正仿宋简体" w:eastAsia="方正仿宋简体"/>
                <w:b/>
              </w:rPr>
            </w:pPr>
          </w:p>
        </w:tc>
      </w:tr>
      <w:tr w:rsidR="002A5135">
        <w:trPr>
          <w:trHeight w:hRule="exact" w:val="567"/>
          <w:jc w:val="center"/>
        </w:trPr>
        <w:tc>
          <w:tcPr>
            <w:tcW w:w="900" w:type="dxa"/>
            <w:tcBorders>
              <w:right w:val="single" w:sz="4" w:space="0" w:color="auto"/>
            </w:tcBorders>
            <w:vAlign w:val="center"/>
          </w:tcPr>
          <w:p w:rsidR="002A5135" w:rsidRDefault="002A5135"/>
        </w:tc>
        <w:tc>
          <w:tcPr>
            <w:tcW w:w="6990" w:type="dxa"/>
            <w:gridSpan w:val="2"/>
            <w:tcBorders>
              <w:left w:val="single" w:sz="4" w:space="0" w:color="auto"/>
              <w:right w:val="single" w:sz="4" w:space="0" w:color="auto"/>
            </w:tcBorders>
            <w:vAlign w:val="center"/>
          </w:tcPr>
          <w:p w:rsidR="002A5135" w:rsidRDefault="002A5135"/>
        </w:tc>
        <w:tc>
          <w:tcPr>
            <w:tcW w:w="2033" w:type="dxa"/>
            <w:tcBorders>
              <w:left w:val="single" w:sz="4" w:space="0" w:color="auto"/>
            </w:tcBorders>
            <w:vAlign w:val="center"/>
          </w:tcPr>
          <w:p w:rsidR="002A5135" w:rsidRDefault="002A5135"/>
        </w:tc>
      </w:tr>
      <w:tr w:rsidR="002A5135">
        <w:trPr>
          <w:trHeight w:hRule="exact" w:val="567"/>
          <w:jc w:val="center"/>
        </w:trPr>
        <w:tc>
          <w:tcPr>
            <w:tcW w:w="900" w:type="dxa"/>
            <w:tcBorders>
              <w:right w:val="single" w:sz="4" w:space="0" w:color="auto"/>
            </w:tcBorders>
            <w:vAlign w:val="center"/>
          </w:tcPr>
          <w:p w:rsidR="002A5135" w:rsidRDefault="002A5135"/>
        </w:tc>
        <w:tc>
          <w:tcPr>
            <w:tcW w:w="6990" w:type="dxa"/>
            <w:gridSpan w:val="2"/>
            <w:tcBorders>
              <w:left w:val="single" w:sz="4" w:space="0" w:color="auto"/>
              <w:right w:val="single" w:sz="4" w:space="0" w:color="auto"/>
            </w:tcBorders>
            <w:vAlign w:val="center"/>
          </w:tcPr>
          <w:p w:rsidR="002A5135" w:rsidRDefault="002A5135"/>
        </w:tc>
        <w:tc>
          <w:tcPr>
            <w:tcW w:w="2033" w:type="dxa"/>
            <w:tcBorders>
              <w:left w:val="single" w:sz="4" w:space="0" w:color="auto"/>
            </w:tcBorders>
            <w:vAlign w:val="center"/>
          </w:tcPr>
          <w:p w:rsidR="002A5135" w:rsidRDefault="002A5135"/>
        </w:tc>
      </w:tr>
      <w:tr w:rsidR="002A5135">
        <w:trPr>
          <w:trHeight w:hRule="exact" w:val="567"/>
          <w:jc w:val="center"/>
        </w:trPr>
        <w:tc>
          <w:tcPr>
            <w:tcW w:w="900" w:type="dxa"/>
            <w:tcBorders>
              <w:right w:val="single" w:sz="4" w:space="0" w:color="auto"/>
            </w:tcBorders>
            <w:vAlign w:val="center"/>
          </w:tcPr>
          <w:p w:rsidR="002A5135" w:rsidRDefault="002A5135"/>
        </w:tc>
        <w:tc>
          <w:tcPr>
            <w:tcW w:w="6990" w:type="dxa"/>
            <w:gridSpan w:val="2"/>
            <w:tcBorders>
              <w:left w:val="single" w:sz="4" w:space="0" w:color="auto"/>
              <w:right w:val="single" w:sz="4" w:space="0" w:color="auto"/>
            </w:tcBorders>
            <w:vAlign w:val="center"/>
          </w:tcPr>
          <w:p w:rsidR="002A5135" w:rsidRDefault="002A5135"/>
        </w:tc>
        <w:tc>
          <w:tcPr>
            <w:tcW w:w="2033" w:type="dxa"/>
            <w:tcBorders>
              <w:left w:val="single" w:sz="4" w:space="0" w:color="auto"/>
            </w:tcBorders>
            <w:vAlign w:val="center"/>
          </w:tcPr>
          <w:p w:rsidR="002A5135" w:rsidRDefault="002A5135"/>
        </w:tc>
      </w:tr>
      <w:tr w:rsidR="002A5135">
        <w:trPr>
          <w:trHeight w:hRule="exact" w:val="567"/>
          <w:jc w:val="center"/>
        </w:trPr>
        <w:tc>
          <w:tcPr>
            <w:tcW w:w="900" w:type="dxa"/>
            <w:tcBorders>
              <w:right w:val="single" w:sz="4" w:space="0" w:color="auto"/>
            </w:tcBorders>
            <w:vAlign w:val="center"/>
          </w:tcPr>
          <w:p w:rsidR="002A5135" w:rsidRDefault="002A5135"/>
        </w:tc>
        <w:tc>
          <w:tcPr>
            <w:tcW w:w="6990" w:type="dxa"/>
            <w:gridSpan w:val="2"/>
            <w:tcBorders>
              <w:left w:val="single" w:sz="4" w:space="0" w:color="auto"/>
              <w:right w:val="single" w:sz="4" w:space="0" w:color="auto"/>
            </w:tcBorders>
            <w:vAlign w:val="center"/>
          </w:tcPr>
          <w:p w:rsidR="002A5135" w:rsidRDefault="002A5135"/>
        </w:tc>
        <w:tc>
          <w:tcPr>
            <w:tcW w:w="2033" w:type="dxa"/>
            <w:tcBorders>
              <w:left w:val="single" w:sz="4" w:space="0" w:color="auto"/>
            </w:tcBorders>
            <w:vAlign w:val="center"/>
          </w:tcPr>
          <w:p w:rsidR="002A5135" w:rsidRDefault="002A5135"/>
        </w:tc>
      </w:tr>
      <w:tr w:rsidR="002A5135">
        <w:trPr>
          <w:trHeight w:hRule="exact" w:val="567"/>
          <w:jc w:val="center"/>
        </w:trPr>
        <w:tc>
          <w:tcPr>
            <w:tcW w:w="900" w:type="dxa"/>
            <w:tcBorders>
              <w:right w:val="single" w:sz="4" w:space="0" w:color="auto"/>
            </w:tcBorders>
            <w:vAlign w:val="center"/>
          </w:tcPr>
          <w:p w:rsidR="002A5135" w:rsidRDefault="002A5135"/>
        </w:tc>
        <w:tc>
          <w:tcPr>
            <w:tcW w:w="6990" w:type="dxa"/>
            <w:gridSpan w:val="2"/>
            <w:tcBorders>
              <w:left w:val="single" w:sz="4" w:space="0" w:color="auto"/>
              <w:right w:val="single" w:sz="4" w:space="0" w:color="auto"/>
            </w:tcBorders>
            <w:vAlign w:val="center"/>
          </w:tcPr>
          <w:p w:rsidR="002A5135" w:rsidRDefault="002A5135"/>
        </w:tc>
        <w:tc>
          <w:tcPr>
            <w:tcW w:w="2033" w:type="dxa"/>
            <w:tcBorders>
              <w:left w:val="single" w:sz="4" w:space="0" w:color="auto"/>
            </w:tcBorders>
            <w:vAlign w:val="center"/>
          </w:tcPr>
          <w:p w:rsidR="002A5135" w:rsidRDefault="002A5135"/>
        </w:tc>
      </w:tr>
      <w:tr w:rsidR="002A5135">
        <w:trPr>
          <w:trHeight w:hRule="exact" w:val="567"/>
          <w:jc w:val="center"/>
        </w:trPr>
        <w:tc>
          <w:tcPr>
            <w:tcW w:w="900" w:type="dxa"/>
            <w:tcBorders>
              <w:right w:val="single" w:sz="4" w:space="0" w:color="auto"/>
            </w:tcBorders>
            <w:vAlign w:val="center"/>
          </w:tcPr>
          <w:p w:rsidR="002A5135" w:rsidRDefault="002A5135"/>
        </w:tc>
        <w:tc>
          <w:tcPr>
            <w:tcW w:w="6990" w:type="dxa"/>
            <w:gridSpan w:val="2"/>
            <w:tcBorders>
              <w:left w:val="single" w:sz="4" w:space="0" w:color="auto"/>
              <w:right w:val="single" w:sz="4" w:space="0" w:color="auto"/>
            </w:tcBorders>
            <w:vAlign w:val="center"/>
          </w:tcPr>
          <w:p w:rsidR="002A5135" w:rsidRDefault="002A5135"/>
        </w:tc>
        <w:tc>
          <w:tcPr>
            <w:tcW w:w="2033" w:type="dxa"/>
            <w:tcBorders>
              <w:left w:val="single" w:sz="4" w:space="0" w:color="auto"/>
            </w:tcBorders>
            <w:vAlign w:val="center"/>
          </w:tcPr>
          <w:p w:rsidR="002A5135" w:rsidRDefault="002A5135"/>
        </w:tc>
      </w:tr>
      <w:tr w:rsidR="002A5135">
        <w:trPr>
          <w:trHeight w:hRule="exact" w:val="567"/>
          <w:jc w:val="center"/>
        </w:trPr>
        <w:tc>
          <w:tcPr>
            <w:tcW w:w="900" w:type="dxa"/>
            <w:tcBorders>
              <w:right w:val="single" w:sz="4" w:space="0" w:color="auto"/>
            </w:tcBorders>
            <w:vAlign w:val="center"/>
          </w:tcPr>
          <w:p w:rsidR="002A5135" w:rsidRDefault="002A5135"/>
        </w:tc>
        <w:tc>
          <w:tcPr>
            <w:tcW w:w="6990" w:type="dxa"/>
            <w:gridSpan w:val="2"/>
            <w:tcBorders>
              <w:left w:val="single" w:sz="4" w:space="0" w:color="auto"/>
              <w:right w:val="single" w:sz="4" w:space="0" w:color="auto"/>
            </w:tcBorders>
            <w:vAlign w:val="center"/>
          </w:tcPr>
          <w:p w:rsidR="002A5135" w:rsidRDefault="002A5135"/>
        </w:tc>
        <w:tc>
          <w:tcPr>
            <w:tcW w:w="2033" w:type="dxa"/>
            <w:tcBorders>
              <w:left w:val="single" w:sz="4" w:space="0" w:color="auto"/>
            </w:tcBorders>
            <w:vAlign w:val="center"/>
          </w:tcPr>
          <w:p w:rsidR="002A5135" w:rsidRDefault="002A5135"/>
        </w:tc>
      </w:tr>
      <w:tr w:rsidR="002A5135">
        <w:trPr>
          <w:trHeight w:hRule="exact" w:val="567"/>
          <w:jc w:val="center"/>
        </w:trPr>
        <w:tc>
          <w:tcPr>
            <w:tcW w:w="900" w:type="dxa"/>
            <w:tcBorders>
              <w:right w:val="single" w:sz="4" w:space="0" w:color="auto"/>
            </w:tcBorders>
            <w:vAlign w:val="center"/>
          </w:tcPr>
          <w:p w:rsidR="002A5135" w:rsidRDefault="002A5135"/>
        </w:tc>
        <w:tc>
          <w:tcPr>
            <w:tcW w:w="6990" w:type="dxa"/>
            <w:gridSpan w:val="2"/>
            <w:tcBorders>
              <w:left w:val="single" w:sz="4" w:space="0" w:color="auto"/>
              <w:right w:val="single" w:sz="4" w:space="0" w:color="auto"/>
            </w:tcBorders>
            <w:vAlign w:val="center"/>
          </w:tcPr>
          <w:p w:rsidR="002A5135" w:rsidRDefault="002A5135"/>
        </w:tc>
        <w:tc>
          <w:tcPr>
            <w:tcW w:w="2033" w:type="dxa"/>
            <w:tcBorders>
              <w:left w:val="single" w:sz="4" w:space="0" w:color="auto"/>
            </w:tcBorders>
            <w:vAlign w:val="center"/>
          </w:tcPr>
          <w:p w:rsidR="002A5135" w:rsidRDefault="002A5135"/>
        </w:tc>
      </w:tr>
      <w:tr w:rsidR="002A5135">
        <w:trPr>
          <w:trHeight w:hRule="exact" w:val="567"/>
          <w:jc w:val="center"/>
        </w:trPr>
        <w:tc>
          <w:tcPr>
            <w:tcW w:w="900" w:type="dxa"/>
            <w:tcBorders>
              <w:right w:val="single" w:sz="4" w:space="0" w:color="auto"/>
            </w:tcBorders>
            <w:vAlign w:val="center"/>
          </w:tcPr>
          <w:p w:rsidR="002A5135" w:rsidRDefault="002A5135"/>
        </w:tc>
        <w:tc>
          <w:tcPr>
            <w:tcW w:w="6990" w:type="dxa"/>
            <w:gridSpan w:val="2"/>
            <w:tcBorders>
              <w:left w:val="single" w:sz="4" w:space="0" w:color="auto"/>
              <w:right w:val="single" w:sz="4" w:space="0" w:color="auto"/>
            </w:tcBorders>
            <w:vAlign w:val="center"/>
          </w:tcPr>
          <w:p w:rsidR="002A5135" w:rsidRDefault="002A5135"/>
        </w:tc>
        <w:tc>
          <w:tcPr>
            <w:tcW w:w="2033" w:type="dxa"/>
            <w:tcBorders>
              <w:left w:val="single" w:sz="4" w:space="0" w:color="auto"/>
            </w:tcBorders>
            <w:vAlign w:val="center"/>
          </w:tcPr>
          <w:p w:rsidR="002A5135" w:rsidRDefault="002A5135"/>
        </w:tc>
      </w:tr>
    </w:tbl>
    <w:p w:rsidR="002A5135" w:rsidRDefault="002A5135"/>
    <w:sectPr w:rsidR="002A5135">
      <w:headerReference w:type="default" r:id="rId8"/>
      <w:pgSz w:w="11906" w:h="16838"/>
      <w:pgMar w:top="1440" w:right="1080" w:bottom="1440" w:left="1080" w:header="79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BDD" w:rsidRDefault="00B35BDD">
      <w:pPr>
        <w:spacing w:after="0" w:line="240" w:lineRule="auto"/>
      </w:pPr>
      <w:r>
        <w:separator/>
      </w:r>
    </w:p>
  </w:endnote>
  <w:endnote w:type="continuationSeparator" w:id="0">
    <w:p w:rsidR="00B35BDD" w:rsidRDefault="00B35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仿宋简体">
    <w:altName w:val="微软雅黑"/>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BDD" w:rsidRDefault="00B35BDD">
      <w:pPr>
        <w:spacing w:after="0" w:line="240" w:lineRule="auto"/>
      </w:pPr>
      <w:r>
        <w:separator/>
      </w:r>
    </w:p>
  </w:footnote>
  <w:footnote w:type="continuationSeparator" w:id="0">
    <w:p w:rsidR="00B35BDD" w:rsidRDefault="00B35B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135" w:rsidRDefault="00B35BDD" w:rsidP="003B6960">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sz w:val="18"/>
      </w:rPr>
    </w:pPr>
    <w:r>
      <w:pict>
        <v:shapetype id="_x0000_t202" coordsize="21600,21600" o:spt="202" path="m,l,21600r21600,l21600,xe">
          <v:stroke joinstyle="miter"/>
          <v:path gradientshapeok="t" o:connecttype="rect"/>
        </v:shapetype>
        <v:shape id="文本框 1" o:spid="_x0000_s3073" type="#_x0000_t202" style="position:absolute;left:0;text-align:left;margin-left:394pt;margin-top:11.35pt;width:95.75pt;height:19.9pt;z-index:251658240;mso-width-relative:page;mso-height-relative:page" stroked="f">
          <v:textbox>
            <w:txbxContent>
              <w:p w:rsidR="002A5135" w:rsidRDefault="00B35BDD">
                <w:pPr>
                  <w:rPr>
                    <w:sz w:val="18"/>
                    <w:szCs w:val="18"/>
                  </w:rPr>
                </w:pPr>
                <w:r>
                  <w:rPr>
                    <w:rFonts w:hint="eastAsia"/>
                    <w:sz w:val="18"/>
                    <w:szCs w:val="18"/>
                  </w:rPr>
                  <w:t>ISC-B-II-18(05</w:t>
                </w:r>
                <w:r>
                  <w:rPr>
                    <w:rFonts w:hint="eastAsia"/>
                    <w:sz w:val="18"/>
                    <w:szCs w:val="18"/>
                  </w:rPr>
                  <w:t>版）</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2A5135" w:rsidRDefault="00B35BDD" w:rsidP="003B6960">
    <w:pPr>
      <w:pStyle w:val="a4"/>
      <w:pBdr>
        <w:bottom w:val="single" w:sz="4" w:space="1" w:color="auto"/>
      </w:pBdr>
      <w:spacing w:line="320" w:lineRule="exact"/>
      <w:ind w:firstLineChars="400" w:firstLine="647"/>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A5135"/>
    <w:rsid w:val="002A5135"/>
    <w:rsid w:val="003B6960"/>
    <w:rsid w:val="00475896"/>
    <w:rsid w:val="00491EB9"/>
    <w:rsid w:val="00B35B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0">
    <w:name w:val="页眉 Char"/>
    <w:basedOn w:val="a0"/>
    <w:link w:val="a4"/>
    <w:uiPriority w:val="99"/>
    <w:qFormat/>
    <w:rPr>
      <w:rFonts w:ascii="Times New Roman" w:eastAsia="宋体" w:hAnsi="Times New Roman" w:cs="Times New Roman"/>
      <w:kern w:val="2"/>
      <w:sz w:val="18"/>
      <w:szCs w:val="18"/>
    </w:rPr>
  </w:style>
  <w:style w:type="character" w:customStyle="1" w:styleId="Char">
    <w:name w:val="页脚 Char"/>
    <w:basedOn w:val="a0"/>
    <w:link w:val="a3"/>
    <w:uiPriority w:val="99"/>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45</Words>
  <Characters>258</Characters>
  <Application>Microsoft Office Word</Application>
  <DocSecurity>0</DocSecurity>
  <Lines>2</Lines>
  <Paragraphs>1</Paragraphs>
  <ScaleCrop>false</ScaleCrop>
  <Company>China</Company>
  <LinksUpToDate>false</LinksUpToDate>
  <CharactersWithSpaces>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姜海军</cp:lastModifiedBy>
  <cp:revision>28</cp:revision>
  <dcterms:created xsi:type="dcterms:W3CDTF">2016-08-11T01:15:00Z</dcterms:created>
  <dcterms:modified xsi:type="dcterms:W3CDTF">2021-09-05T03:38:00Z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B8CDE6F3868D4BD896C807BDC0ACB969</vt:lpwstr>
  </property>
  <property fmtid="{D5CDD505-2E9C-101B-9397-08002B2CF9AE}" pid="3" name="KSOProductBuildVer">
    <vt:lpwstr>2052-11.1.0.10228</vt:lpwstr>
  </property>
</Properties>
</file>