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3300" w:firstLineChars="110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2"/>
        <w:spacing w:before="4" w:after="1"/>
        <w:rPr>
          <w:sz w:val="9"/>
        </w:rPr>
      </w:pPr>
    </w:p>
    <w:tbl>
      <w:tblPr>
        <w:tblStyle w:val="5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rFonts w:ascii="Times New Roman" w:hAnsi="Times New Roman" w:eastAsia="Times New Roman"/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sym w:font="Wingdings" w:char="00FE"/>
            </w: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EnMs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leftChars="0" w:right="4965" w:rightChars="0"/>
              <w:jc w:val="left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能源</w:t>
            </w:r>
            <w:r>
              <w:rPr>
                <w:b/>
                <w:sz w:val="21"/>
              </w:rPr>
              <w:t>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山东胜利通海集团东营天蓝节能科技有限公司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bookmarkStart w:id="2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苑飞</w:t>
            </w:r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color w:val="auto"/>
                <w:sz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未提供行业标准“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GB/T 28751-201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企业能量平衡表编制方法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”的培训记录</w:t>
            </w: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color w:val="auto"/>
                <w:sz w:val="21"/>
                <w:lang w:val="en-US" w:eastAsia="zh-CN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spacing w:before="11"/>
              <w:rPr>
                <w:color w:val="auto"/>
                <w:sz w:val="24"/>
              </w:rPr>
            </w:pPr>
          </w:p>
          <w:p>
            <w:pPr>
              <w:ind w:left="1104" w:hanging="1104" w:hangingChars="500"/>
              <w:rPr>
                <w:rFonts w:hint="eastAsia"/>
                <w:b/>
                <w:color w:val="auto"/>
                <w:sz w:val="22"/>
                <w:lang w:val="en-US" w:eastAsia="zh-CN"/>
              </w:rPr>
            </w:pPr>
            <w:r>
              <w:rPr>
                <w:b/>
                <w:color w:val="auto"/>
                <w:sz w:val="22"/>
              </w:rPr>
              <w:t>上</w:t>
            </w:r>
            <w:r>
              <w:rPr>
                <w:b/>
                <w:color w:val="auto"/>
                <w:spacing w:val="-3"/>
                <w:sz w:val="22"/>
              </w:rPr>
              <w:t>述</w:t>
            </w:r>
            <w:r>
              <w:rPr>
                <w:b/>
                <w:color w:val="auto"/>
                <w:sz w:val="22"/>
              </w:rPr>
              <w:t>事实不符合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lang w:eastAsia="zh-CN"/>
              </w:rPr>
              <w:t>☑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GB/T </w:t>
            </w:r>
            <w:r>
              <w:rPr>
                <w:rFonts w:hint="default"/>
                <w:lang w:val="en-US" w:eastAsia="zh-CN"/>
              </w:rPr>
              <w:t>23331-2020/ISO 50000</w:t>
            </w:r>
            <w:r>
              <w:rPr>
                <w:rFonts w:hint="eastAsia"/>
                <w:lang w:val="en-US" w:eastAsia="zh-CN"/>
              </w:rPr>
              <w:t>：2018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 xml:space="preserve"> 7.3 C)</w:t>
            </w:r>
          </w:p>
          <w:p>
            <w:pPr>
              <w:ind w:left="1100" w:leftChars="500" w:firstLine="1540" w:firstLineChars="700"/>
              <w:rPr>
                <w:b/>
                <w:color w:val="auto"/>
                <w:sz w:val="22"/>
              </w:rPr>
            </w:pPr>
            <w:r>
              <w:t>他们的活动或行为对能源绩效的影响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rFonts w:hint="eastAsia"/>
                <w:b/>
                <w:sz w:val="22"/>
                <w:lang w:eastAsia="zh-CN"/>
              </w:rPr>
              <w:t>☑</w:t>
            </w:r>
            <w:r>
              <w:rPr>
                <w:b/>
                <w:sz w:val="22"/>
              </w:rPr>
              <w:t>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2021.9.20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2021.9.20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2021.9.20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</w:t>
            </w:r>
            <w:r>
              <w:rPr>
                <w:rFonts w:hint="eastAsia"/>
                <w:sz w:val="20"/>
                <w:lang w:val="en-US" w:eastAsia="zh-CN"/>
              </w:rPr>
              <w:t>签到表、提供培训记录评价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2021.9.20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380" w:right="839" w:bottom="620" w:left="560" w:header="528" w:footer="427" w:gutter="0"/>
          <w:cols w:space="720" w:num="1"/>
        </w:sectPr>
      </w:pPr>
    </w:p>
    <w:p>
      <w:pPr>
        <w:pStyle w:val="2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2"/>
        <w:spacing w:before="4"/>
        <w:rPr>
          <w:rFonts w:ascii="黑体"/>
          <w:sz w:val="8"/>
        </w:rPr>
      </w:pPr>
    </w:p>
    <w:tbl>
      <w:tblPr>
        <w:tblStyle w:val="5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spacing w:line="360" w:lineRule="auto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未提供</w:t>
            </w:r>
            <w:r>
              <w:rPr>
                <w:rFonts w:hint="eastAsia" w:cs="宋体"/>
                <w:color w:val="FF0000"/>
                <w:sz w:val="24"/>
                <w:szCs w:val="24"/>
                <w:lang w:val="en-US" w:eastAsia="zh-CN"/>
              </w:rPr>
              <w:t>行业标准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未提供行业标准“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GB/T 28751-201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 xml:space="preserve">2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企业能量平衡表编制方法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”的培训记录</w:t>
            </w:r>
            <w:r>
              <w:rPr>
                <w:rFonts w:hint="eastAsia" w:ascii="宋体" w:hAnsi="宋体" w:cs="宋体"/>
                <w:color w:val="FF0000"/>
                <w:kern w:val="2"/>
                <w:sz w:val="24"/>
                <w:szCs w:val="24"/>
                <w:lang w:val="en-US" w:eastAsia="zh-CN" w:bidi="zh-CN"/>
              </w:rPr>
              <w:t>”的培训记录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color w:val="auto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预定完成日期：202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9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9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20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 w:ascii="黑体" w:hAnsi="宋体" w:eastAsia="宋体" w:cs="宋体"/>
          <w:sz w:val="27"/>
          <w:szCs w:val="22"/>
          <w:lang w:val="en-US" w:eastAsia="zh-CN" w:bidi="en-US"/>
        </w:rPr>
      </w:pPr>
    </w:p>
    <w:p>
      <w:pPr>
        <w:ind w:firstLine="422" w:firstLineChars="200"/>
        <w:rPr>
          <w:rFonts w:hint="default" w:ascii="宋体" w:hAnsi="宋体" w:eastAsia="宋体" w:cs="宋体"/>
          <w:b/>
          <w:sz w:val="21"/>
          <w:szCs w:val="22"/>
          <w:lang w:val="en-US" w:eastAsia="zh-CN" w:bidi="en-US"/>
        </w:rPr>
        <w:sectPr>
          <w:pgSz w:w="11910" w:h="16840"/>
          <w:pgMar w:top="1380" w:right="839" w:bottom="620" w:left="560" w:header="528" w:footer="427" w:gutter="0"/>
          <w:cols w:space="720" w:num="1"/>
        </w:sectPr>
      </w:pP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受审核方代表：                 日期：2021 年</w:t>
      </w:r>
      <w:r>
        <w:rPr>
          <w:rFonts w:hint="eastAsia" w:cs="宋体"/>
          <w:b/>
          <w:sz w:val="21"/>
          <w:szCs w:val="22"/>
          <w:lang w:val="en-US" w:eastAsia="zh-CN" w:bidi="en-US"/>
        </w:rPr>
        <w:t>9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月</w:t>
      </w:r>
      <w:r>
        <w:rPr>
          <w:rFonts w:hint="eastAsia" w:cs="宋体"/>
          <w:b/>
          <w:sz w:val="21"/>
          <w:szCs w:val="22"/>
          <w:lang w:val="en-US" w:eastAsia="zh-CN" w:bidi="en-US"/>
        </w:rPr>
        <w:t>20</w:t>
      </w:r>
      <w:r>
        <w:rPr>
          <w:rFonts w:hint="eastAsia" w:ascii="宋体" w:hAnsi="宋体" w:eastAsia="宋体" w:cs="宋体"/>
          <w:b/>
          <w:sz w:val="21"/>
          <w:szCs w:val="22"/>
          <w:lang w:val="en-US" w:eastAsia="zh-CN" w:bidi="en-US"/>
        </w:rPr>
        <w:t>日</w:t>
      </w:r>
    </w:p>
    <w:p>
      <w:bookmarkStart w:id="5" w:name="_GoBack"/>
      <w:bookmarkEnd w:id="5"/>
      <w:bookmarkStart w:id="3" w:name="页面提取自－人事及培训"/>
      <w:bookmarkEnd w:id="3"/>
      <w:bookmarkStart w:id="4" w:name="1特殊过程确认表"/>
      <w:bookmarkEnd w:id="4"/>
    </w:p>
    <w:sectPr>
      <w:headerReference r:id="rId7" w:type="default"/>
      <w:footerReference r:id="rId8" w:type="default"/>
      <w:pgSz w:w="11910" w:h="16840"/>
      <w:pgMar w:top="660" w:right="840" w:bottom="280" w:left="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165619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2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2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E4140C"/>
    <w:rsid w:val="09C94CD6"/>
    <w:rsid w:val="0C9E3B6E"/>
    <w:rsid w:val="0D04142A"/>
    <w:rsid w:val="1DDC5CD2"/>
    <w:rsid w:val="2AB71E03"/>
    <w:rsid w:val="2C6B622A"/>
    <w:rsid w:val="38B925DC"/>
    <w:rsid w:val="4A694030"/>
    <w:rsid w:val="4ECA0541"/>
    <w:rsid w:val="52812015"/>
    <w:rsid w:val="59A934A2"/>
    <w:rsid w:val="5C605A4F"/>
    <w:rsid w:val="602E4A44"/>
    <w:rsid w:val="66862EA1"/>
    <w:rsid w:val="7912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2021-09-18T01:17:03Z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6CE77FDE365244D593D7131B594454CB</vt:lpwstr>
  </property>
</Properties>
</file>