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3D" w:rsidRDefault="00D84883" w:rsidP="009B69D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C603D" w:rsidRDefault="009B69D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 w:rsidR="00D84883">
        <w:rPr>
          <w:b/>
          <w:sz w:val="22"/>
          <w:szCs w:val="22"/>
        </w:rPr>
        <w:t xml:space="preserve">QMS </w:t>
      </w:r>
      <w:bookmarkStart w:id="0" w:name="QJ勾选"/>
      <w:r w:rsidR="00D84883">
        <w:rPr>
          <w:rFonts w:hint="eastAsia"/>
          <w:b/>
          <w:sz w:val="22"/>
          <w:szCs w:val="22"/>
        </w:rPr>
        <w:t>□</w:t>
      </w:r>
      <w:bookmarkEnd w:id="0"/>
      <w:r w:rsidR="00D84883">
        <w:rPr>
          <w:rFonts w:hint="eastAsia"/>
          <w:b/>
          <w:sz w:val="22"/>
          <w:szCs w:val="22"/>
        </w:rPr>
        <w:t>5</w:t>
      </w:r>
      <w:r w:rsidR="00D84883"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■</w:t>
      </w:r>
      <w:r w:rsidR="00D84883"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 w:rsidR="00D84883">
        <w:rPr>
          <w:b/>
          <w:sz w:val="22"/>
          <w:szCs w:val="22"/>
        </w:rPr>
        <w:t>OHSMS</w:t>
      </w:r>
      <w:r w:rsidR="00D84883">
        <w:rPr>
          <w:rFonts w:hint="eastAsia"/>
          <w:b/>
          <w:sz w:val="22"/>
          <w:szCs w:val="22"/>
        </w:rPr>
        <w:t xml:space="preserve">  </w:t>
      </w:r>
      <w:bookmarkStart w:id="1" w:name="EnMS勾选"/>
      <w:r w:rsidR="00D84883">
        <w:rPr>
          <w:rFonts w:hint="eastAsia"/>
          <w:b/>
          <w:sz w:val="22"/>
          <w:szCs w:val="22"/>
        </w:rPr>
        <w:t>□</w:t>
      </w:r>
      <w:bookmarkEnd w:id="1"/>
      <w:r w:rsidR="00D84883">
        <w:rPr>
          <w:rFonts w:hint="eastAsia"/>
          <w:b/>
          <w:sz w:val="22"/>
          <w:szCs w:val="22"/>
        </w:rPr>
        <w:t xml:space="preserve">EnMS </w:t>
      </w:r>
      <w:bookmarkStart w:id="2" w:name="F勾选"/>
      <w:r w:rsidR="00D84883">
        <w:rPr>
          <w:rFonts w:hint="eastAsia"/>
          <w:b/>
          <w:sz w:val="22"/>
          <w:szCs w:val="22"/>
        </w:rPr>
        <w:t>□</w:t>
      </w:r>
      <w:bookmarkEnd w:id="2"/>
      <w:r w:rsidR="00D84883">
        <w:rPr>
          <w:rFonts w:hint="eastAsia"/>
          <w:b/>
          <w:sz w:val="22"/>
          <w:szCs w:val="22"/>
        </w:rPr>
        <w:t xml:space="preserve">FSMS </w:t>
      </w:r>
      <w:bookmarkStart w:id="3" w:name="H勾选"/>
      <w:r w:rsidR="00D84883">
        <w:rPr>
          <w:rFonts w:hint="eastAsia"/>
          <w:b/>
          <w:sz w:val="22"/>
          <w:szCs w:val="22"/>
        </w:rPr>
        <w:t>□</w:t>
      </w:r>
      <w:bookmarkEnd w:id="3"/>
      <w:r w:rsidR="00D84883"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654"/>
        <w:gridCol w:w="1025"/>
        <w:gridCol w:w="1509"/>
        <w:gridCol w:w="781"/>
        <w:gridCol w:w="508"/>
        <w:gridCol w:w="1504"/>
        <w:gridCol w:w="190"/>
        <w:gridCol w:w="350"/>
        <w:gridCol w:w="1179"/>
        <w:gridCol w:w="1378"/>
      </w:tblGrid>
      <w:tr w:rsidR="006C603D" w:rsidTr="007C1F15">
        <w:trPr>
          <w:cantSplit/>
          <w:trHeight w:val="582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</w:tcBorders>
            <w:vAlign w:val="center"/>
          </w:tcPr>
          <w:p w:rsidR="006C603D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B69D4">
              <w:rPr>
                <w:rFonts w:hint="eastAsia"/>
                <w:b/>
                <w:sz w:val="20"/>
              </w:rPr>
              <w:t>江西省白瑞碳酸钙有限公司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</w:tcBorders>
            <w:vAlign w:val="center"/>
          </w:tcPr>
          <w:p w:rsidR="006C603D" w:rsidRDefault="00D84883" w:rsidP="007C1F1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</w:tcBorders>
            <w:vAlign w:val="center"/>
          </w:tcPr>
          <w:p w:rsidR="006C603D" w:rsidRDefault="009B69D4" w:rsidP="009B69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B69D4">
              <w:rPr>
                <w:b/>
                <w:sz w:val="20"/>
              </w:rPr>
              <w:t>E:12.01.03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Pr="009B69D4">
              <w:rPr>
                <w:b/>
                <w:sz w:val="20"/>
              </w:rPr>
              <w:t>O:12.01.03</w:t>
            </w:r>
            <w:bookmarkStart w:id="4" w:name="_GoBack"/>
            <w:bookmarkEnd w:id="4"/>
          </w:p>
        </w:tc>
      </w:tr>
      <w:tr w:rsidR="006C603D" w:rsidTr="007C1F15">
        <w:trPr>
          <w:cantSplit/>
          <w:trHeight w:val="559"/>
          <w:jc w:val="center"/>
        </w:trPr>
        <w:tc>
          <w:tcPr>
            <w:tcW w:w="2249" w:type="dxa"/>
            <w:gridSpan w:val="2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6C603D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吴勇清</w:t>
            </w:r>
          </w:p>
        </w:tc>
        <w:tc>
          <w:tcPr>
            <w:tcW w:w="1289" w:type="dxa"/>
            <w:gridSpan w:val="2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6C603D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12.01.03</w:t>
            </w:r>
          </w:p>
        </w:tc>
        <w:tc>
          <w:tcPr>
            <w:tcW w:w="1719" w:type="dxa"/>
            <w:gridSpan w:val="3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603D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6C603D" w:rsidTr="007C1F15">
        <w:trPr>
          <w:cantSplit/>
          <w:trHeight w:val="554"/>
          <w:jc w:val="center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654" w:type="dxa"/>
            <w:vAlign w:val="center"/>
          </w:tcPr>
          <w:p w:rsidR="006C603D" w:rsidRDefault="00D848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6C603D" w:rsidRDefault="007C1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9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603D" w:rsidTr="007C1F15">
        <w:trPr>
          <w:cantSplit/>
          <w:trHeight w:val="8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 w:rsidP="009B69D4">
            <w:pPr>
              <w:snapToGrid w:val="0"/>
              <w:spacing w:after="12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603D" w:rsidRDefault="00D84883" w:rsidP="009B69D4">
            <w:pPr>
              <w:snapToGrid w:val="0"/>
              <w:spacing w:after="12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rFonts w:hint="eastAsia"/>
                <w:sz w:val="20"/>
              </w:rPr>
            </w:pPr>
            <w:r w:rsidRPr="009B69D4">
              <w:rPr>
                <w:rFonts w:hint="eastAsia"/>
                <w:sz w:val="20"/>
              </w:rPr>
              <w:t>轻质碳酸钙：原料—煅烧—消化—碳化—活化—脱水—干燥—破碎分级—包装—入库</w:t>
            </w:r>
          </w:p>
          <w:p w:rsidR="006C603D" w:rsidRPr="009B69D4" w:rsidRDefault="009B69D4" w:rsidP="009B69D4">
            <w:pPr>
              <w:snapToGrid w:val="0"/>
              <w:spacing w:after="120" w:line="280" w:lineRule="exact"/>
              <w:jc w:val="left"/>
              <w:rPr>
                <w:sz w:val="20"/>
              </w:rPr>
            </w:pPr>
            <w:r w:rsidRPr="009B69D4">
              <w:rPr>
                <w:rFonts w:hint="eastAsia"/>
                <w:sz w:val="20"/>
              </w:rPr>
              <w:t>活性碳酸钙：轻钙—硬脂酸—加热搅拌—筛分—包装—入库</w:t>
            </w:r>
          </w:p>
        </w:tc>
      </w:tr>
      <w:tr w:rsidR="009B69D4" w:rsidTr="009B69D4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b/>
                <w:sz w:val="20"/>
              </w:rPr>
            </w:pPr>
            <w:r w:rsidRPr="009B69D4">
              <w:rPr>
                <w:rFonts w:hint="eastAsia"/>
                <w:b/>
                <w:sz w:val="20"/>
              </w:rPr>
              <w:t>生产过程风险主要是</w:t>
            </w:r>
            <w:r w:rsidRPr="009B69D4">
              <w:rPr>
                <w:rFonts w:ascii="宋体" w:hAnsi="宋体" w:hint="eastAsia"/>
                <w:b/>
                <w:bCs/>
                <w:color w:val="000000"/>
                <w:spacing w:val="12"/>
                <w:sz w:val="20"/>
              </w:rPr>
              <w:t>煅烧和加热搅拌，制定相应的控制规范或作业指导书。</w:t>
            </w:r>
          </w:p>
        </w:tc>
      </w:tr>
      <w:tr w:rsidR="009B69D4" w:rsidTr="009B69D4">
        <w:trPr>
          <w:cantSplit/>
          <w:trHeight w:val="14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rFonts w:hint="eastAsia"/>
                <w:bCs/>
                <w:sz w:val="20"/>
              </w:rPr>
            </w:pPr>
            <w:r w:rsidRPr="009B69D4">
              <w:rPr>
                <w:rFonts w:hint="eastAsia"/>
                <w:bCs/>
                <w:sz w:val="20"/>
              </w:rPr>
              <w:t>重要环境因素：潜在火灾、粉尘排放、噪声排放、固废排放，制定了管理方案。</w:t>
            </w:r>
          </w:p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sz w:val="20"/>
              </w:rPr>
            </w:pPr>
            <w:r w:rsidRPr="009B69D4">
              <w:rPr>
                <w:rFonts w:hint="eastAsia"/>
                <w:bCs/>
                <w:sz w:val="20"/>
              </w:rPr>
              <w:t>控制措施：策划通过运行控制、管理方案、培训教育、应急预案等对重要环境因素实施控制，如：一般固废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9B69D4" w:rsidTr="009B69D4">
        <w:trPr>
          <w:cantSplit/>
          <w:trHeight w:val="16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rFonts w:hint="eastAsia"/>
                <w:b/>
                <w:bCs/>
                <w:sz w:val="20"/>
              </w:rPr>
            </w:pPr>
            <w:r w:rsidRPr="009B69D4">
              <w:rPr>
                <w:rFonts w:hint="eastAsia"/>
                <w:bCs/>
                <w:sz w:val="20"/>
              </w:rPr>
              <w:t>不可接受危险源有：潜在火灾、触电、爆炸、机械伤害、物体打击、中暑、职业病（噪音、粉尘等）等，制定了管理方案</w:t>
            </w:r>
            <w:r w:rsidRPr="009B69D4">
              <w:rPr>
                <w:rFonts w:hint="eastAsia"/>
                <w:b/>
                <w:bCs/>
                <w:sz w:val="20"/>
              </w:rPr>
              <w:t>。</w:t>
            </w:r>
          </w:p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b/>
                <w:sz w:val="20"/>
              </w:rPr>
            </w:pPr>
            <w:r w:rsidRPr="009B69D4">
              <w:rPr>
                <w:rFonts w:hint="eastAsia"/>
                <w:bCs/>
                <w:sz w:val="20"/>
              </w:rPr>
              <w:t>控制措施：策划通过运行控制、管理方案、培训教育、应急预案等对危险源实施控制，如：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9B69D4" w:rsidTr="007C1F15">
        <w:trPr>
          <w:cantSplit/>
          <w:trHeight w:val="5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center"/>
              <w:rPr>
                <w:b/>
                <w:sz w:val="20"/>
              </w:rPr>
            </w:pPr>
            <w:r w:rsidRPr="009B69D4">
              <w:rPr>
                <w:rFonts w:hint="eastAsia"/>
                <w:b/>
                <w:sz w:val="20"/>
              </w:rPr>
              <w:t>/</w:t>
            </w:r>
          </w:p>
        </w:tc>
      </w:tr>
      <w:tr w:rsidR="009B69D4" w:rsidTr="007C1F15">
        <w:trPr>
          <w:cantSplit/>
          <w:trHeight w:val="5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center"/>
              <w:rPr>
                <w:b/>
                <w:sz w:val="20"/>
              </w:rPr>
            </w:pPr>
            <w:r w:rsidRPr="009B69D4">
              <w:rPr>
                <w:rFonts w:hint="eastAsia"/>
                <w:b/>
                <w:sz w:val="20"/>
              </w:rPr>
              <w:t>/</w:t>
            </w:r>
          </w:p>
        </w:tc>
      </w:tr>
      <w:tr w:rsidR="009B69D4" w:rsidTr="007C1F15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bCs/>
                <w:sz w:val="20"/>
              </w:rPr>
            </w:pPr>
            <w:r w:rsidRPr="009B69D4">
              <w:rPr>
                <w:rFonts w:hint="eastAsia"/>
                <w:bCs/>
                <w:sz w:val="20"/>
              </w:rPr>
              <w:t>中华人民共和国安全生产法、</w:t>
            </w:r>
            <w:hyperlink r:id="rId7" w:tgtFrame="http://baike.baidu.com/view/_blank" w:history="1">
              <w:r w:rsidRPr="009B69D4">
                <w:rPr>
                  <w:rFonts w:hint="eastAsia"/>
                  <w:bCs/>
                  <w:sz w:val="20"/>
                </w:rPr>
                <w:t>生产安全事故报告和调查处理条例</w:t>
              </w:r>
            </w:hyperlink>
            <w:r w:rsidRPr="009B69D4">
              <w:rPr>
                <w:rFonts w:hint="eastAsia"/>
                <w:bCs/>
                <w:sz w:val="20"/>
              </w:rPr>
              <w:t>、特种设备安全监察条例、中华人民共和国环境保护法、中华人民共和国环境噪声污染防治法、中华人民共和国固体废物污染环境防治法、环境空气质量标准</w:t>
            </w:r>
            <w:r w:rsidRPr="009B69D4">
              <w:rPr>
                <w:rFonts w:hint="eastAsia"/>
                <w:bCs/>
                <w:sz w:val="20"/>
              </w:rPr>
              <w:t>GB3095-2012</w:t>
            </w:r>
            <w:r w:rsidRPr="009B69D4">
              <w:rPr>
                <w:rFonts w:hint="eastAsia"/>
                <w:bCs/>
                <w:sz w:val="20"/>
              </w:rPr>
              <w:t>、普通工业沉淀碳酸钙</w:t>
            </w:r>
            <w:r w:rsidRPr="009B69D4">
              <w:rPr>
                <w:rFonts w:hint="eastAsia"/>
                <w:bCs/>
                <w:sz w:val="20"/>
              </w:rPr>
              <w:t>HG/T2226</w:t>
            </w:r>
            <w:r w:rsidRPr="009B69D4">
              <w:rPr>
                <w:rFonts w:hint="eastAsia"/>
                <w:bCs/>
                <w:sz w:val="20"/>
              </w:rPr>
              <w:t>—</w:t>
            </w:r>
            <w:r w:rsidRPr="009B69D4">
              <w:rPr>
                <w:rFonts w:hint="eastAsia"/>
                <w:bCs/>
                <w:sz w:val="20"/>
              </w:rPr>
              <w:t>2010</w:t>
            </w:r>
            <w:r w:rsidRPr="009B69D4">
              <w:rPr>
                <w:rFonts w:hint="eastAsia"/>
                <w:bCs/>
                <w:sz w:val="20"/>
              </w:rPr>
              <w:t>等</w:t>
            </w:r>
          </w:p>
        </w:tc>
      </w:tr>
      <w:tr w:rsidR="009B69D4" w:rsidTr="007C1F15">
        <w:trPr>
          <w:cantSplit/>
          <w:trHeight w:val="7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left"/>
              <w:rPr>
                <w:b/>
                <w:sz w:val="20"/>
              </w:rPr>
            </w:pPr>
            <w:r w:rsidRPr="009B69D4">
              <w:rPr>
                <w:rFonts w:asciiTheme="minorEastAsia" w:eastAsiaTheme="minorEastAsia" w:hAnsiTheme="minorEastAsia" w:hint="eastAsia"/>
                <w:sz w:val="20"/>
              </w:rPr>
              <w:t>PH、白度、挥发物、沉降体积、细度和吸油值等</w:t>
            </w:r>
          </w:p>
        </w:tc>
      </w:tr>
      <w:tr w:rsidR="009B69D4" w:rsidTr="007C1F15">
        <w:trPr>
          <w:cantSplit/>
          <w:trHeight w:val="4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9B69D4" w:rsidRPr="009B69D4" w:rsidRDefault="009B69D4" w:rsidP="009B69D4">
            <w:pPr>
              <w:snapToGrid w:val="0"/>
              <w:spacing w:after="120" w:line="280" w:lineRule="exact"/>
              <w:jc w:val="center"/>
              <w:rPr>
                <w:b/>
                <w:sz w:val="20"/>
              </w:rPr>
            </w:pPr>
            <w:r w:rsidRPr="009B69D4">
              <w:rPr>
                <w:rFonts w:hint="eastAsia"/>
                <w:b/>
                <w:sz w:val="20"/>
              </w:rPr>
              <w:t>/</w:t>
            </w:r>
          </w:p>
        </w:tc>
      </w:tr>
      <w:tr w:rsidR="009B69D4" w:rsidTr="009B69D4">
        <w:trPr>
          <w:cantSplit/>
          <w:trHeight w:val="8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B69D4" w:rsidRDefault="009B69D4" w:rsidP="009B69D4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2021-9-25</w:t>
            </w:r>
          </w:p>
        </w:tc>
      </w:tr>
      <w:tr w:rsidR="009B69D4" w:rsidTr="007C1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B69D4" w:rsidRDefault="009B69D4" w:rsidP="009B69D4"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9B69D4" w:rsidRDefault="009B69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2021-9-25</w:t>
            </w:r>
          </w:p>
        </w:tc>
      </w:tr>
    </w:tbl>
    <w:p w:rsidR="006C603D" w:rsidRDefault="00D8488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6C603D" w:rsidSect="006C603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9CD" w:rsidRDefault="00ED69CD" w:rsidP="006C603D">
      <w:pPr>
        <w:spacing w:after="0" w:line="240" w:lineRule="auto"/>
      </w:pPr>
      <w:r>
        <w:separator/>
      </w:r>
    </w:p>
  </w:endnote>
  <w:endnote w:type="continuationSeparator" w:id="1">
    <w:p w:rsidR="00ED69CD" w:rsidRDefault="00ED69CD" w:rsidP="006C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9CD" w:rsidRDefault="00ED69CD" w:rsidP="006C603D">
      <w:pPr>
        <w:spacing w:after="0" w:line="240" w:lineRule="auto"/>
      </w:pPr>
      <w:r>
        <w:separator/>
      </w:r>
    </w:p>
  </w:footnote>
  <w:footnote w:type="continuationSeparator" w:id="1">
    <w:p w:rsidR="00ED69CD" w:rsidRDefault="00ED69CD" w:rsidP="006C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3D" w:rsidRDefault="00E21B2C" w:rsidP="007C1F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21B2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D84883">
      <w:rPr>
        <w:rStyle w:val="CharChar1"/>
        <w:rFonts w:hint="default"/>
      </w:rPr>
      <w:t>北京国标联合认证有限公司</w:t>
    </w:r>
    <w:r w:rsidR="00D84883">
      <w:rPr>
        <w:rStyle w:val="CharChar1"/>
        <w:rFonts w:hint="default"/>
      </w:rPr>
      <w:tab/>
    </w:r>
    <w:r w:rsidR="00D84883">
      <w:rPr>
        <w:rStyle w:val="CharChar1"/>
        <w:rFonts w:hint="default"/>
      </w:rPr>
      <w:tab/>
    </w:r>
    <w:r w:rsidR="00D84883">
      <w:rPr>
        <w:rStyle w:val="CharChar1"/>
        <w:rFonts w:hint="default"/>
      </w:rPr>
      <w:tab/>
    </w:r>
  </w:p>
  <w:p w:rsidR="006C603D" w:rsidRDefault="00E21B2C" w:rsidP="007C1F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6C603D" w:rsidRDefault="00D84883" w:rsidP="007C1F1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4883"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3D"/>
    <w:rsid w:val="001F3DF6"/>
    <w:rsid w:val="003D3DE4"/>
    <w:rsid w:val="003F3C15"/>
    <w:rsid w:val="00571F43"/>
    <w:rsid w:val="006C603D"/>
    <w:rsid w:val="007C1F15"/>
    <w:rsid w:val="009B69D4"/>
    <w:rsid w:val="009E48A3"/>
    <w:rsid w:val="00BE6B9F"/>
    <w:rsid w:val="00D84883"/>
    <w:rsid w:val="00DB73E4"/>
    <w:rsid w:val="00E21B2C"/>
    <w:rsid w:val="00E36C2A"/>
    <w:rsid w:val="00ED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3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603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C6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C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C603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C60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C603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C60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98170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2015-06-17T11:40:00Z</dcterms:created>
  <dcterms:modified xsi:type="dcterms:W3CDTF">2021-09-27T01:21:00Z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