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重庆斯肯达有色金属有限公司</w:t>
            </w:r>
            <w:bookmarkEnd w:id="0"/>
            <w:r>
              <w:rPr>
                <w:rFonts w:hint="eastAsia"/>
                <w:szCs w:val="21"/>
              </w:rPr>
              <w:t>，成立于2003年，为全资个体企业。主要从事各种铝中间合金及电机用高电阻铝锰、铝硅合金的销售。公司占地约700平米，面积约500平米。产品销往全国大部分地区。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该公司目前成立了三个部门：综合部、财务部、销售部。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核实：生产经营地址：</w:t>
            </w:r>
            <w:bookmarkStart w:id="1" w:name="生产地址"/>
            <w:r>
              <w:rPr>
                <w:szCs w:val="21"/>
              </w:rPr>
              <w:t>重庆市巴南区一品街道乐遥村创业园</w:t>
            </w:r>
            <w:bookmarkEnd w:id="1"/>
            <w:r>
              <w:rPr>
                <w:rFonts w:hint="eastAsia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经确认，认证范围为</w:t>
            </w:r>
          </w:p>
          <w:p>
            <w:pPr>
              <w:spacing w:line="0" w:lineRule="atLeas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EMS: </w:t>
            </w:r>
            <w:r>
              <w:rPr>
                <w:rFonts w:hint="eastAsia" w:ascii="宋体" w:hAnsi="宋体"/>
                <w:szCs w:val="21"/>
              </w:rPr>
              <w:t>有色金属合金材料的销售及相关环境管理活动</w:t>
            </w:r>
            <w:r>
              <w:rPr>
                <w:rFonts w:hint="eastAsia"/>
                <w:szCs w:val="21"/>
              </w:rPr>
              <w:t>。 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OHSMS: </w:t>
            </w:r>
            <w:r>
              <w:rPr>
                <w:rFonts w:hint="eastAsia" w:ascii="宋体" w:hAnsi="宋体"/>
                <w:szCs w:val="21"/>
              </w:rPr>
              <w:t>有色金属合金材料的销售</w:t>
            </w:r>
            <w:r>
              <w:rPr>
                <w:rFonts w:hint="eastAsia"/>
                <w:szCs w:val="21"/>
              </w:rPr>
              <w:t>及相关职业健康安全管理活动。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询问，</w:t>
            </w:r>
            <w:r>
              <w:rPr>
                <w:rFonts w:hint="eastAsia"/>
                <w:szCs w:val="21"/>
                <w:highlight w:val="none"/>
              </w:rPr>
              <w:t>主要设备为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电脑及</w:t>
            </w:r>
            <w:r>
              <w:rPr>
                <w:rFonts w:hint="eastAsia"/>
                <w:szCs w:val="21"/>
                <w:highlight w:val="none"/>
              </w:rPr>
              <w:t>办公设备，关键过程：销售过程。查体系运行时间：2019年1月2日。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组织实际与管理体系文件化信息描述基本一致。有管理层、综合部、财务部、销售部。</w:t>
            </w:r>
          </w:p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查，管理体系文件名称：质量</w:t>
            </w:r>
            <w:r>
              <w:rPr>
                <w:szCs w:val="21"/>
              </w:rPr>
              <w:t>手册</w:t>
            </w:r>
            <w:r>
              <w:rPr>
                <w:rFonts w:hint="eastAsia"/>
                <w:szCs w:val="21"/>
              </w:rPr>
              <w:t>，程序文件25个。</w:t>
            </w:r>
          </w:p>
          <w:p>
            <w:pPr>
              <w:spacing w:line="440" w:lineRule="exact"/>
              <w:ind w:firstLine="525" w:firstLineChars="250"/>
              <w:rPr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hint="eastAsia" w:ascii="宋体" w:hAnsi="宋体"/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欺诈消费者行为处罚办法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）、工业企业厂界环境噪声排放标准（GB12348-2008）3类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2019年4月1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>
            <w:pPr>
              <w:spacing w:line="4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产品销售流程：</w:t>
            </w:r>
          </w:p>
          <w:p>
            <w:pPr>
              <w:spacing w:line="4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合同洽谈---签订合同---采购---销售---售后服务。</w:t>
            </w:r>
          </w:p>
          <w:p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</w:t>
            </w:r>
          </w:p>
          <w:p>
            <w:pPr>
              <w:pStyle w:val="12"/>
              <w:numPr>
                <w:ilvl w:val="0"/>
                <w:numId w:val="1"/>
              </w:numPr>
              <w:tabs>
                <w:tab w:val="center" w:pos="3169"/>
              </w:tabs>
              <w:spacing w:line="400" w:lineRule="exact"/>
              <w:ind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固废废弃物；2）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潜在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火灾。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highlight w:val="green"/>
              </w:rPr>
            </w:pPr>
          </w:p>
          <w:p>
            <w:pPr>
              <w:tabs>
                <w:tab w:val="left" w:pos="1080"/>
              </w:tabs>
              <w:spacing w:line="4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1）火灾；2）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交通事故</w:t>
            </w:r>
            <w:bookmarkStart w:id="2" w:name="_GoBack"/>
            <w:bookmarkEnd w:id="2"/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电脑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和办公设备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环境和职业健康安全管理方针：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</w:rPr>
              <w:t>科学管理，质量创优，顾客至上，守法经营，安全第一，预防污染，井井有条，持续改进</w:t>
            </w:r>
            <w:r>
              <w:rPr>
                <w:rFonts w:hint="eastAsia" w:ascii="宋体" w:hAnsi="宋体" w:cs="宋体"/>
                <w:szCs w:val="21"/>
              </w:rPr>
              <w:t>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环境、职业健康安全目标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环境目标：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1、 销售固体废弃物分类集中，统一处置，污染事故为零；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2、 场界噪声排放达到当地环保局规定要求；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3、 火灾事故发生率为零。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职业健康安全目标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1 、重大责任安全事故发生率为零。         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 、员工因工轻伤事故率控制在3 ‰以下。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 、重大伤亡事故发生率为零。</w:t>
            </w:r>
          </w:p>
          <w:p>
            <w:pPr>
              <w:spacing w:line="34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4、 火灾事故发生率为零；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42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建立有《内部审核管理制度》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内审时间：2019年3月17日-18日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内审组：程竟辉</w:t>
            </w:r>
            <w:r>
              <w:rPr>
                <w:rFonts w:hint="eastAsia"/>
                <w:szCs w:val="21"/>
              </w:rPr>
              <w:t>（组长）、徐娟（组员）。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见有：《内审不符合项报告》1份，涉及销售部E/S8.1条款</w:t>
            </w:r>
            <w:r>
              <w:rPr>
                <w:rFonts w:hint="eastAsia"/>
                <w:szCs w:val="21"/>
              </w:rPr>
              <w:t>未提</w:t>
            </w:r>
            <w:r>
              <w:rPr>
                <w:rFonts w:hint="eastAsia" w:ascii="宋体" w:hAnsi="宋体" w:cs="宋体"/>
                <w:szCs w:val="21"/>
              </w:rPr>
              <w:t>供2019年3月的办公区域的环境安全检查的相关记录，针对该不符合项，已及时采取纠正措施后，经内审员验证关闭。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管理评审于2019年4月6日由总经理张洪主持完成。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以下改进内容：加强ISO45001新版本标准培训，重点培训：各部门体系认证的负责人和管理人员等。在培训时，重点在于提高基层管理人员的技术理论水平和管理水平，通过骨干教育、培训其他员工，实现全员培训。要求在2019年12月综合部完成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DB4"/>
    <w:multiLevelType w:val="multilevel"/>
    <w:tmpl w:val="10610DB4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6E21"/>
    <w:rsid w:val="0003373A"/>
    <w:rsid w:val="000C0711"/>
    <w:rsid w:val="00105A91"/>
    <w:rsid w:val="001A2D7F"/>
    <w:rsid w:val="001F5FC8"/>
    <w:rsid w:val="002B6B8C"/>
    <w:rsid w:val="00337922"/>
    <w:rsid w:val="00340867"/>
    <w:rsid w:val="00380837"/>
    <w:rsid w:val="0039337B"/>
    <w:rsid w:val="003C6DA1"/>
    <w:rsid w:val="003C6E6E"/>
    <w:rsid w:val="003D0050"/>
    <w:rsid w:val="00410914"/>
    <w:rsid w:val="00440748"/>
    <w:rsid w:val="004814B4"/>
    <w:rsid w:val="004E2167"/>
    <w:rsid w:val="00536930"/>
    <w:rsid w:val="00564E53"/>
    <w:rsid w:val="00576567"/>
    <w:rsid w:val="005A4958"/>
    <w:rsid w:val="005F08EC"/>
    <w:rsid w:val="00603BE2"/>
    <w:rsid w:val="006422B0"/>
    <w:rsid w:val="00644FE2"/>
    <w:rsid w:val="00673800"/>
    <w:rsid w:val="0067640C"/>
    <w:rsid w:val="006E678B"/>
    <w:rsid w:val="006F08B1"/>
    <w:rsid w:val="007345CC"/>
    <w:rsid w:val="0075447B"/>
    <w:rsid w:val="007757F3"/>
    <w:rsid w:val="007D1240"/>
    <w:rsid w:val="007E6AEB"/>
    <w:rsid w:val="00824194"/>
    <w:rsid w:val="00871C15"/>
    <w:rsid w:val="00895712"/>
    <w:rsid w:val="008973EE"/>
    <w:rsid w:val="008C7D6A"/>
    <w:rsid w:val="008D6159"/>
    <w:rsid w:val="00971600"/>
    <w:rsid w:val="009973B4"/>
    <w:rsid w:val="009F7EED"/>
    <w:rsid w:val="00A608A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74FE3"/>
    <w:rsid w:val="00D8388C"/>
    <w:rsid w:val="00E30B07"/>
    <w:rsid w:val="00E74966"/>
    <w:rsid w:val="00EB0164"/>
    <w:rsid w:val="00ED0F62"/>
    <w:rsid w:val="00F71ED3"/>
    <w:rsid w:val="00F86205"/>
    <w:rsid w:val="00FD77A8"/>
    <w:rsid w:val="01FD2F8F"/>
    <w:rsid w:val="02914DB0"/>
    <w:rsid w:val="02FE79AF"/>
    <w:rsid w:val="08A46BAD"/>
    <w:rsid w:val="0AA54F4C"/>
    <w:rsid w:val="0CF13D82"/>
    <w:rsid w:val="0D1C33EC"/>
    <w:rsid w:val="0E25209A"/>
    <w:rsid w:val="0E4038B6"/>
    <w:rsid w:val="0F083958"/>
    <w:rsid w:val="108219C2"/>
    <w:rsid w:val="13AC4011"/>
    <w:rsid w:val="18F3496B"/>
    <w:rsid w:val="1B0A383C"/>
    <w:rsid w:val="1B883AC7"/>
    <w:rsid w:val="1C9555C2"/>
    <w:rsid w:val="1F420E47"/>
    <w:rsid w:val="23CF173A"/>
    <w:rsid w:val="2699614F"/>
    <w:rsid w:val="285C040E"/>
    <w:rsid w:val="288A6EBF"/>
    <w:rsid w:val="2AE23791"/>
    <w:rsid w:val="2D453746"/>
    <w:rsid w:val="2F09530F"/>
    <w:rsid w:val="32E72F3A"/>
    <w:rsid w:val="33EE5BC9"/>
    <w:rsid w:val="34071B60"/>
    <w:rsid w:val="346041F3"/>
    <w:rsid w:val="348A1928"/>
    <w:rsid w:val="34B3178E"/>
    <w:rsid w:val="34FB51F4"/>
    <w:rsid w:val="36EF03C4"/>
    <w:rsid w:val="3A0069CD"/>
    <w:rsid w:val="3DD61C5E"/>
    <w:rsid w:val="3F60400C"/>
    <w:rsid w:val="4389789A"/>
    <w:rsid w:val="459668DE"/>
    <w:rsid w:val="45DA5BCB"/>
    <w:rsid w:val="45F23538"/>
    <w:rsid w:val="46CF5CEF"/>
    <w:rsid w:val="470432A0"/>
    <w:rsid w:val="49874987"/>
    <w:rsid w:val="49B85AD4"/>
    <w:rsid w:val="49FF500E"/>
    <w:rsid w:val="4A090ABD"/>
    <w:rsid w:val="4EBA1767"/>
    <w:rsid w:val="50766997"/>
    <w:rsid w:val="52CA5724"/>
    <w:rsid w:val="536F1793"/>
    <w:rsid w:val="53E11F8E"/>
    <w:rsid w:val="574E1C45"/>
    <w:rsid w:val="593E1911"/>
    <w:rsid w:val="5BBF79FD"/>
    <w:rsid w:val="5BEE76B0"/>
    <w:rsid w:val="5C212B36"/>
    <w:rsid w:val="5CE93D4A"/>
    <w:rsid w:val="5DA63035"/>
    <w:rsid w:val="5DD95D6A"/>
    <w:rsid w:val="5DE618CE"/>
    <w:rsid w:val="5EA12B9A"/>
    <w:rsid w:val="5EB30D04"/>
    <w:rsid w:val="6016437E"/>
    <w:rsid w:val="60510DC9"/>
    <w:rsid w:val="610B77DC"/>
    <w:rsid w:val="61BB584A"/>
    <w:rsid w:val="66780237"/>
    <w:rsid w:val="68A13467"/>
    <w:rsid w:val="6B2A3D7C"/>
    <w:rsid w:val="6C370BBB"/>
    <w:rsid w:val="6E4C7F64"/>
    <w:rsid w:val="77B86625"/>
    <w:rsid w:val="7C0D225F"/>
    <w:rsid w:val="7D5151E7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330</Words>
  <Characters>1884</Characters>
  <Lines>15</Lines>
  <Paragraphs>4</Paragraphs>
  <TotalTime>88</TotalTime>
  <ScaleCrop>false</ScaleCrop>
  <LinksUpToDate>false</LinksUpToDate>
  <CharactersWithSpaces>2210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2019-12-06T02:34:51Z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