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52"/>
        <w:gridCol w:w="805"/>
        <w:gridCol w:w="1559"/>
        <w:gridCol w:w="184"/>
        <w:gridCol w:w="1327"/>
        <w:gridCol w:w="513"/>
        <w:gridCol w:w="710"/>
        <w:gridCol w:w="52"/>
        <w:gridCol w:w="256"/>
        <w:gridCol w:w="974"/>
        <w:gridCol w:w="137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0" w:type="dxa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8881" w:type="dxa"/>
            <w:gridSpan w:val="12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0" w:name="组织名称"/>
            <w:r>
              <w:rPr>
                <w:rFonts w:hint="eastAsia"/>
                <w:sz w:val="20"/>
              </w:rPr>
              <w:t>阿荣旗兴源肉联有限公司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0" w:type="dxa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注册地址</w:t>
            </w:r>
          </w:p>
        </w:tc>
        <w:tc>
          <w:tcPr>
            <w:tcW w:w="8881" w:type="dxa"/>
            <w:gridSpan w:val="12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1" w:name="注册地址"/>
            <w:r>
              <w:rPr>
                <w:rFonts w:hint="eastAsia"/>
                <w:sz w:val="20"/>
              </w:rPr>
              <w:t>内蒙古自治区呼伦贝尔市阿荣旗那吉镇桥北街大轱辘车屯11万变电所南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40" w:type="dxa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经营地址</w:t>
            </w:r>
          </w:p>
        </w:tc>
        <w:tc>
          <w:tcPr>
            <w:tcW w:w="8881" w:type="dxa"/>
            <w:gridSpan w:val="12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hint="eastAsia"/>
                <w:sz w:val="20"/>
              </w:rPr>
              <w:t>内蒙古自治区呼伦贝尔市阿荣旗那吉镇桥北街大轱辘车屯11万变电所南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40" w:type="dxa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联系人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4" w:name="联系人"/>
            <w:r>
              <w:rPr>
                <w:rFonts w:hint="eastAsia"/>
                <w:sz w:val="20"/>
              </w:rPr>
              <w:t>邵蒙</w:t>
            </w:r>
            <w:bookmarkEnd w:id="4"/>
          </w:p>
        </w:tc>
        <w:tc>
          <w:tcPr>
            <w:tcW w:w="1511" w:type="dxa"/>
            <w:gridSpan w:val="2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联系电话</w:t>
            </w:r>
          </w:p>
        </w:tc>
        <w:tc>
          <w:tcPr>
            <w:tcW w:w="1531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5" w:name="联系人手机"/>
            <w:r>
              <w:rPr>
                <w:rFonts w:hint="eastAsia"/>
                <w:sz w:val="20"/>
              </w:rPr>
              <w:t>18347026789</w:t>
            </w:r>
            <w:bookmarkEnd w:id="5"/>
          </w:p>
        </w:tc>
        <w:tc>
          <w:tcPr>
            <w:tcW w:w="974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6" w:name="联系人邮箱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162750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40" w:type="dxa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最高管理者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0"/>
                <w:lang w:val="en-US" w:eastAsia="zh-CN"/>
              </w:rPr>
              <w:t>腾志武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531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8" w:name="管代电话"/>
            <w:bookmarkEnd w:id="8"/>
          </w:p>
        </w:tc>
        <w:tc>
          <w:tcPr>
            <w:tcW w:w="974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0523-2019-Q-2021</w:t>
            </w:r>
            <w:bookmarkEnd w:id="9"/>
          </w:p>
        </w:tc>
        <w:tc>
          <w:tcPr>
            <w:tcW w:w="1511" w:type="dxa"/>
            <w:gridSpan w:val="2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954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0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1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40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4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4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4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1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16"/>
                <w:szCs w:val="16"/>
              </w:rPr>
            </w:pPr>
            <w:bookmarkStart w:id="19" w:name="二阶段勾选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16"/>
                <w:szCs w:val="16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16"/>
                <w:szCs w:val="16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16"/>
                <w:szCs w:val="16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16"/>
                <w:szCs w:val="16"/>
              </w:rPr>
            </w:pPr>
            <w:bookmarkStart w:id="21" w:name="特殊审核勾选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16"/>
                <w:szCs w:val="16"/>
              </w:rPr>
              <w:t>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4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羊肉、猪肉的加工（限许可范围内）、冷藏、销售</w:t>
            </w:r>
            <w:bookmarkEnd w:id="22"/>
          </w:p>
        </w:tc>
        <w:tc>
          <w:tcPr>
            <w:tcW w:w="12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03.01.01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4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16"/>
                <w:szCs w:val="16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16"/>
                <w:szCs w:val="16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16"/>
                <w:szCs w:val="16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16"/>
                <w:szCs w:val="16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16"/>
                <w:szCs w:val="16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ISO 22000:2018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16"/>
                <w:szCs w:val="16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29"/>
            <w:r>
              <w:rPr>
                <w:rFonts w:ascii="宋体" w:hAnsi="宋体"/>
                <w:b/>
                <w:sz w:val="16"/>
                <w:szCs w:val="16"/>
              </w:rPr>
              <w:t>GB/T 27341-2009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&amp;</w:t>
            </w:r>
            <w:r>
              <w:rPr>
                <w:rFonts w:ascii="宋体" w:hAnsi="宋体"/>
                <w:b/>
                <w:sz w:val="16"/>
                <w:szCs w:val="16"/>
              </w:rPr>
              <w:t>GB 14881-2013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&amp;</w:t>
            </w:r>
            <w:r>
              <w:rPr>
                <w:rFonts w:ascii="宋体" w:hAnsi="宋体"/>
                <w:b/>
                <w:sz w:val="16"/>
                <w:szCs w:val="16"/>
              </w:rPr>
              <w:t>危害分析与关键控制点（HACCP体系）认证补充要求1.0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 w:val="16"/>
                <w:szCs w:val="16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16"/>
                <w:szCs w:val="16"/>
              </w:rPr>
              <w:t>□</w:t>
            </w:r>
            <w:bookmarkEnd w:id="30"/>
            <w:r>
              <w:rPr>
                <w:rFonts w:ascii="宋体" w:hAnsi="宋体"/>
                <w:b/>
                <w:sz w:val="16"/>
                <w:szCs w:val="16"/>
              </w:rPr>
              <w:t>GB/T 2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3331-2020/ISO 50001:2018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(</w:t>
            </w:r>
            <w:r>
              <w:rPr>
                <w:rFonts w:hint="eastAsia" w:ascii="宋体" w:hAnsi="宋体"/>
                <w:b/>
                <w:sz w:val="16"/>
                <w:szCs w:val="16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■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■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■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4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2021年09月11日 上午至2021年09月11日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4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2018-N1QMS-5043149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03.01.01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4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2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7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40" w:type="dxa"/>
            <w:vAlign w:val="center"/>
          </w:tcPr>
          <w:p/>
        </w:tc>
        <w:tc>
          <w:tcPr>
            <w:tcW w:w="10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vAlign w:val="center"/>
          </w:tcPr>
          <w:p/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32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李永忠 </w:t>
            </w:r>
          </w:p>
        </w:tc>
        <w:tc>
          <w:tcPr>
            <w:tcW w:w="212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74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</w:t>
            </w:r>
          </w:p>
        </w:tc>
      </w:tr>
    </w:tbl>
    <w:p/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98"/>
        <w:gridCol w:w="918"/>
        <w:gridCol w:w="3605"/>
        <w:gridCol w:w="2425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30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8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0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286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2021.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9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5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理解组织及其环境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、理解相关方发需求和期望 、确定质量管理体系范围 、质量方针、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组织的岗位、职责和权限、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应对风险和机遇 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目标及其实现的策划 、变更的策划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、沟通 、创建和更新 、监视测量分析和评价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总则、分析和评价、内部审核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和持续改进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3" w:name="_GoBack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资质验证、顾客投诉、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问题验证、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上级抽查情况、证书使用情况、遵纪守法情况等</w:t>
            </w:r>
            <w:bookmarkEnd w:id="33"/>
          </w:p>
        </w:tc>
        <w:tc>
          <w:tcPr>
            <w:tcW w:w="2425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4.1,4.2,4.3,4.4,5.2,</w:t>
            </w:r>
          </w:p>
          <w:p>
            <w:pPr>
              <w:spacing w:line="300" w:lineRule="exact"/>
              <w:jc w:val="lef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5.3,6.1,6.2,6.3,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7.4,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7.5.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9.1.1,9.1.3,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,9.3,10.3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ascii="Times New Roman" w:hAnsi="Times New Roman" w:eastAsia="宋体" w:cs="Times New Roman"/>
                <w:b w:val="0"/>
                <w:bCs w:val="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供销部</w:t>
            </w:r>
          </w:p>
        </w:tc>
        <w:tc>
          <w:tcPr>
            <w:tcW w:w="36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产品服务的要求、与顾客有关的过程、交付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后的活动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外部提供的产品和服务控制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顾客满意</w:t>
            </w:r>
          </w:p>
        </w:tc>
        <w:tc>
          <w:tcPr>
            <w:tcW w:w="2425" w:type="dxa"/>
            <w:shd w:val="clear" w:color="auto" w:fill="auto"/>
            <w:vAlign w:val="top"/>
          </w:tcPr>
          <w:p>
            <w:pPr>
              <w:pStyle w:val="2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8.4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8.5.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9.1.2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12:00</w:t>
            </w:r>
          </w:p>
        </w:tc>
        <w:tc>
          <w:tcPr>
            <w:tcW w:w="8116" w:type="dxa"/>
            <w:gridSpan w:val="4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ind w:firstLine="1476" w:firstLineChars="70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休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286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2021.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9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60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运行策划、</w:t>
            </w:r>
            <w:r>
              <w:rPr>
                <w:rFonts w:hint="eastAsia" w:ascii="宋体" w:hAnsi="宋体"/>
                <w:sz w:val="21"/>
                <w:szCs w:val="21"/>
              </w:rPr>
              <w:t>生产和服务提供控制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防护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及现场巡视</w:t>
            </w:r>
          </w:p>
        </w:tc>
        <w:tc>
          <w:tcPr>
            <w:tcW w:w="2425" w:type="dxa"/>
            <w:shd w:val="clear" w:color="auto" w:fill="auto"/>
            <w:vAlign w:val="top"/>
          </w:tcPr>
          <w:p>
            <w:pPr>
              <w:pStyle w:val="14"/>
              <w:spacing w:after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  <w:p>
            <w:pPr>
              <w:pStyle w:val="14"/>
              <w:spacing w:after="0"/>
              <w:rPr>
                <w:rFonts w:ascii="宋体" w:hAnsi="宋体" w:eastAsia="Times New Roman" w:cs="Times New Roman"/>
                <w:kern w:val="2"/>
                <w:sz w:val="21"/>
                <w:szCs w:val="21"/>
                <w:lang w:val="de-DE" w:eastAsia="de-DE" w:bidi="ar-SA"/>
              </w:rPr>
            </w:pP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ascii="Times New Roman" w:hAnsi="Times New Roman" w:eastAsia="宋体" w:cs="Times New Roman"/>
                <w:b w:val="0"/>
                <w:bCs w:val="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:00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60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设计和开发删减确认、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产品和服务的放行、不合格输出的控制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分析与评价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及现场巡视</w:t>
            </w:r>
          </w:p>
        </w:tc>
        <w:tc>
          <w:tcPr>
            <w:tcW w:w="242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8.3,8.6,8.7,9.1.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10.2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 w:eastAsia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ascii="Times New Roman" w:hAnsi="Times New Roman" w:eastAsia="宋体" w:cs="Times New Roman"/>
                <w:b w:val="0"/>
                <w:bCs w:val="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办公室</w:t>
            </w:r>
          </w:p>
        </w:tc>
        <w:tc>
          <w:tcPr>
            <w:tcW w:w="36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意识、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成文信息总则及控制</w:t>
            </w:r>
          </w:p>
        </w:tc>
        <w:tc>
          <w:tcPr>
            <w:tcW w:w="242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7.3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sz w:val="21"/>
                <w:szCs w:val="21"/>
              </w:rPr>
              <w:t>7.5.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sz w:val="21"/>
                <w:szCs w:val="21"/>
              </w:rPr>
              <w:t>7.5.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de-DE" w:eastAsia="de-DE" w:bidi="ar-SA"/>
              </w:rPr>
            </w:pP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ascii="Times New Roman" w:hAnsi="Times New Roman" w:eastAsia="宋体" w:cs="Times New Roman"/>
                <w:b w:val="0"/>
                <w:bCs w:val="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跟踪及补充审核和领导层沟通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末次会议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8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17: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审核结束</w:t>
            </w:r>
            <w:r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68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96B5F"/>
    <w:rsid w:val="025E6EDE"/>
    <w:rsid w:val="02752390"/>
    <w:rsid w:val="07982134"/>
    <w:rsid w:val="081D4C6D"/>
    <w:rsid w:val="08E769CE"/>
    <w:rsid w:val="095827B5"/>
    <w:rsid w:val="09753C0A"/>
    <w:rsid w:val="09EE7C6A"/>
    <w:rsid w:val="0A4D3B6D"/>
    <w:rsid w:val="0ADC3FE4"/>
    <w:rsid w:val="0DA10C65"/>
    <w:rsid w:val="0F0641BA"/>
    <w:rsid w:val="0F3E7CD3"/>
    <w:rsid w:val="0FFD6A13"/>
    <w:rsid w:val="101160E8"/>
    <w:rsid w:val="10B14D07"/>
    <w:rsid w:val="11C30EC5"/>
    <w:rsid w:val="12337BC8"/>
    <w:rsid w:val="12E47EF5"/>
    <w:rsid w:val="13B313AB"/>
    <w:rsid w:val="13D209BB"/>
    <w:rsid w:val="178F68F9"/>
    <w:rsid w:val="1DAD209F"/>
    <w:rsid w:val="23E83408"/>
    <w:rsid w:val="24733627"/>
    <w:rsid w:val="259C2157"/>
    <w:rsid w:val="259D5CD0"/>
    <w:rsid w:val="25E805BF"/>
    <w:rsid w:val="26312A03"/>
    <w:rsid w:val="2670481C"/>
    <w:rsid w:val="27192337"/>
    <w:rsid w:val="27800C9D"/>
    <w:rsid w:val="279A5B96"/>
    <w:rsid w:val="28096BA5"/>
    <w:rsid w:val="29581894"/>
    <w:rsid w:val="2ABC2A67"/>
    <w:rsid w:val="2BCF074F"/>
    <w:rsid w:val="2C9A0DF5"/>
    <w:rsid w:val="31943A54"/>
    <w:rsid w:val="31994637"/>
    <w:rsid w:val="33B10AE4"/>
    <w:rsid w:val="33B96791"/>
    <w:rsid w:val="35340A2C"/>
    <w:rsid w:val="35C609F7"/>
    <w:rsid w:val="367666BC"/>
    <w:rsid w:val="39B85F26"/>
    <w:rsid w:val="3A3C04D4"/>
    <w:rsid w:val="3AF81BEB"/>
    <w:rsid w:val="3B5542D0"/>
    <w:rsid w:val="3BCF7F87"/>
    <w:rsid w:val="3D9F0441"/>
    <w:rsid w:val="3EC56409"/>
    <w:rsid w:val="408E0944"/>
    <w:rsid w:val="40D107B3"/>
    <w:rsid w:val="412E6DD4"/>
    <w:rsid w:val="4191400E"/>
    <w:rsid w:val="424777B0"/>
    <w:rsid w:val="44ED4036"/>
    <w:rsid w:val="46D529C1"/>
    <w:rsid w:val="47DF39C3"/>
    <w:rsid w:val="482C132C"/>
    <w:rsid w:val="495517C6"/>
    <w:rsid w:val="49581232"/>
    <w:rsid w:val="4FFA67CF"/>
    <w:rsid w:val="531D355A"/>
    <w:rsid w:val="53A33499"/>
    <w:rsid w:val="54CF4F94"/>
    <w:rsid w:val="55E31E27"/>
    <w:rsid w:val="55F63438"/>
    <w:rsid w:val="571C3258"/>
    <w:rsid w:val="575B5B92"/>
    <w:rsid w:val="58384E49"/>
    <w:rsid w:val="5A4910E5"/>
    <w:rsid w:val="5ACF65D4"/>
    <w:rsid w:val="5AD37179"/>
    <w:rsid w:val="5B31102C"/>
    <w:rsid w:val="5C1A693C"/>
    <w:rsid w:val="5CA84A68"/>
    <w:rsid w:val="5D521B1C"/>
    <w:rsid w:val="5D8D523D"/>
    <w:rsid w:val="5E876FA1"/>
    <w:rsid w:val="5EBF2035"/>
    <w:rsid w:val="5F423B4F"/>
    <w:rsid w:val="5F4C64A3"/>
    <w:rsid w:val="607556EA"/>
    <w:rsid w:val="60CE263F"/>
    <w:rsid w:val="610F3C95"/>
    <w:rsid w:val="611C5629"/>
    <w:rsid w:val="629A11DB"/>
    <w:rsid w:val="66FB3069"/>
    <w:rsid w:val="679D0423"/>
    <w:rsid w:val="684069C8"/>
    <w:rsid w:val="686641AF"/>
    <w:rsid w:val="686E46CE"/>
    <w:rsid w:val="68C5000A"/>
    <w:rsid w:val="6A3404FE"/>
    <w:rsid w:val="6BF514E1"/>
    <w:rsid w:val="6D272031"/>
    <w:rsid w:val="6E6424D9"/>
    <w:rsid w:val="6E79507B"/>
    <w:rsid w:val="6EED385B"/>
    <w:rsid w:val="6F5868F7"/>
    <w:rsid w:val="6FB612FB"/>
    <w:rsid w:val="6FF015A3"/>
    <w:rsid w:val="705A17DC"/>
    <w:rsid w:val="711F740D"/>
    <w:rsid w:val="718F2105"/>
    <w:rsid w:val="725E5302"/>
    <w:rsid w:val="72B265C6"/>
    <w:rsid w:val="73936D40"/>
    <w:rsid w:val="74995814"/>
    <w:rsid w:val="75324F16"/>
    <w:rsid w:val="75B112A8"/>
    <w:rsid w:val="76456868"/>
    <w:rsid w:val="765315D0"/>
    <w:rsid w:val="77182404"/>
    <w:rsid w:val="7776709F"/>
    <w:rsid w:val="7A1E2A63"/>
    <w:rsid w:val="7CE41600"/>
    <w:rsid w:val="7D24549E"/>
    <w:rsid w:val="7F21551C"/>
    <w:rsid w:val="7F310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59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汪桂丽</cp:lastModifiedBy>
  <dcterms:modified xsi:type="dcterms:W3CDTF">2021-09-11T01:22:57Z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