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河北</w:t>
            </w:r>
            <w:r>
              <w:rPr>
                <w:b/>
                <w:sz w:val="20"/>
              </w:rPr>
              <w:t>惠康餐饮管理有限公司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红案：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白案：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服务：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7" w:name="_GoBack"/>
            <w:bookmarkEnd w:id="7"/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餐饮服务食品安全操作规范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14934-2016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食品安全国家标准 消毒餐（饮）具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GB_T 33497-2017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餐饮企业质量管理规范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37489.1-2019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公共场所设计卫生规范 第1部分：总则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37487-2019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37488-2019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公共场所卫生指标及限值要求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饭菜均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D74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2021-11-23T03:31:13Z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