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襄阳捷富迅轨道交通设备有限公司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22.04.00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曹瑞龙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22.04.00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切割—弯管—校正—冲压（外包）—焊接—喷漆（外包）粘套—包装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主要控制点为材料的切割、焊接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中华人民共和国质量法、中华人民共和国计量法、中华人民共和国公司法、中华人民共和国民法典等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尺寸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C0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2021-10-09T00:50:52Z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