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成都同飞科技有限责任公司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曹杨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抽查培训情况，提供有2021年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4</w:t>
            </w:r>
            <w:r>
              <w:rPr>
                <w:rFonts w:hint="eastAsia" w:ascii="方正仿宋简体" w:eastAsia="方正仿宋简体"/>
                <w:b/>
              </w:rPr>
              <w:t>月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5</w:t>
            </w:r>
            <w:r>
              <w:rPr>
                <w:rFonts w:hint="eastAsia" w:ascii="方正仿宋简体" w:eastAsia="方正仿宋简体"/>
                <w:b/>
              </w:rPr>
              <w:t>日新员工入职培训记录，但不能提供对该次培训进行了评价的证据。不符合标准GB/T19001-2016标准7.2条款“c）在适用时，采取措施以获得和保持所必需的能力，并评价所采取措施的有效性”的要求；GB/T24001-2016标准7.2条款“d）在适用时，采取措施以获得和保持所必需的能力，并评价所采取措施的有效性.”的要求；GB/T45001-2020标准7.2条款“c）在适用时，采取措施以获得和保持所必需的能力，并评价所采取措施的有效性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  <w:bookmarkStart w:id="15" w:name="_GoBack"/>
            <w:bookmarkEnd w:id="1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2847340</wp:posOffset>
                  </wp:positionH>
                  <wp:positionV relativeFrom="paragraph">
                    <wp:posOffset>175260</wp:posOffset>
                  </wp:positionV>
                  <wp:extent cx="756285" cy="369570"/>
                  <wp:effectExtent l="0" t="0" r="5715" b="11430"/>
                  <wp:wrapNone/>
                  <wp:docPr id="4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164465</wp:posOffset>
                  </wp:positionV>
                  <wp:extent cx="563880" cy="318135"/>
                  <wp:effectExtent l="0" t="0" r="7620" b="12065"/>
                  <wp:wrapNone/>
                  <wp:docPr id="6" name="图片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586740</wp:posOffset>
                  </wp:positionH>
                  <wp:positionV relativeFrom="paragraph">
                    <wp:posOffset>158115</wp:posOffset>
                  </wp:positionV>
                  <wp:extent cx="695960" cy="369570"/>
                  <wp:effectExtent l="0" t="0" r="2540" b="11430"/>
                  <wp:wrapNone/>
                  <wp:docPr id="3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96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F33AB7"/>
    <w:rsid w:val="561E0B19"/>
    <w:rsid w:val="63EE64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tiff"/><Relationship Id="rId8" Type="http://schemas.openxmlformats.org/officeDocument/2006/relationships/image" Target="media/image1.tiff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2021-09-14T06:56:55Z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