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成都同飞科技有限责任公司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0413-2019-EO-2021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top"/>
          </w:tcPr>
          <w:p>
            <w:pPr>
              <w:snapToGrid w:val="0"/>
              <w:spacing w:line="320" w:lineRule="exact"/>
              <w:jc w:val="both"/>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top"/>
          </w:tcPr>
          <w:p>
            <w:pPr>
              <w:snapToGrid w:val="0"/>
              <w:spacing w:line="320" w:lineRule="exact"/>
              <w:jc w:val="both"/>
              <w:rPr>
                <w:b/>
                <w:sz w:val="22"/>
                <w:szCs w:val="22"/>
              </w:rPr>
            </w:pPr>
          </w:p>
        </w:tc>
        <w:tc>
          <w:tcPr>
            <w:tcW w:w="1185" w:type="dxa"/>
            <w:vAlign w:val="center"/>
          </w:tcPr>
          <w:p>
            <w:pPr>
              <w:snapToGrid w:val="0"/>
              <w:spacing w:line="320" w:lineRule="exact"/>
              <w:ind w:firstLine="110" w:firstLineChars="50"/>
              <w:jc w:val="center"/>
              <w:rPr>
                <w:rFonts w:hint="default" w:eastAsia="宋体"/>
                <w:sz w:val="22"/>
                <w:szCs w:val="22"/>
                <w:highlight w:val="none"/>
                <w:lang w:val="en-US" w:eastAsia="zh-CN"/>
              </w:rPr>
            </w:pPr>
            <w:r>
              <w:rPr>
                <w:rFonts w:hint="eastAsia"/>
                <w:sz w:val="22"/>
                <w:szCs w:val="22"/>
                <w:highlight w:val="none"/>
                <w:lang w:val="en-US" w:eastAsia="zh-CN"/>
              </w:rPr>
              <w:t>杨珍全</w:t>
            </w:r>
          </w:p>
        </w:tc>
        <w:tc>
          <w:tcPr>
            <w:tcW w:w="1184" w:type="dxa"/>
            <w:vAlign w:val="center"/>
          </w:tcPr>
          <w:p>
            <w:pPr>
              <w:snapToGrid w:val="0"/>
              <w:spacing w:line="320" w:lineRule="exact"/>
              <w:ind w:firstLine="442" w:firstLineChars="200"/>
              <w:jc w:val="both"/>
              <w:rPr>
                <w:rFonts w:hint="eastAsia" w:eastAsia="宋体"/>
                <w:sz w:val="22"/>
                <w:szCs w:val="22"/>
                <w:highlight w:val="none"/>
                <w:lang w:val="en-US" w:eastAsia="zh-CN"/>
              </w:rPr>
            </w:pPr>
            <w:r>
              <w:rPr>
                <w:rFonts w:hint="eastAsia" w:ascii="Times New Roman" w:hAnsi="Times New Roman" w:eastAsia="宋体" w:cs="Times New Roman"/>
                <w:b/>
                <w:sz w:val="22"/>
                <w:szCs w:val="22"/>
                <w:highlight w:val="none"/>
                <w:lang w:val="en-US" w:eastAsia="zh-CN"/>
              </w:rPr>
              <w:t>组长</w:t>
            </w:r>
          </w:p>
        </w:tc>
        <w:tc>
          <w:tcPr>
            <w:tcW w:w="5595" w:type="dxa"/>
            <w:gridSpan w:val="3"/>
            <w:vAlign w:val="top"/>
          </w:tcPr>
          <w:p>
            <w:pPr>
              <w:jc w:val="both"/>
              <w:rPr>
                <w:sz w:val="21"/>
                <w:szCs w:val="21"/>
              </w:rPr>
            </w:pPr>
            <w:r>
              <w:rPr>
                <w:sz w:val="21"/>
                <w:szCs w:val="21"/>
              </w:rPr>
              <w:t>2018-N1EMS-1230067</w:t>
            </w:r>
          </w:p>
          <w:p>
            <w:pPr>
              <w:jc w:val="both"/>
              <w:rPr>
                <w:sz w:val="21"/>
                <w:szCs w:val="21"/>
              </w:rPr>
            </w:pPr>
            <w:r>
              <w:rPr>
                <w:sz w:val="21"/>
                <w:szCs w:val="21"/>
              </w:rPr>
              <w:t>2021-N1OHSMS-2230067</w:t>
            </w:r>
          </w:p>
          <w:p>
            <w:pPr>
              <w:snapToGrid w:val="0"/>
              <w:spacing w:line="320" w:lineRule="exact"/>
              <w:jc w:val="both"/>
              <w:rPr>
                <w:sz w:val="22"/>
                <w:szCs w:val="22"/>
                <w:highlight w:val="yellow"/>
              </w:rPr>
            </w:pPr>
            <w:r>
              <w:rPr>
                <w:sz w:val="21"/>
                <w:szCs w:val="21"/>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top"/>
          </w:tcPr>
          <w:p>
            <w:pPr>
              <w:snapToGrid w:val="0"/>
              <w:spacing w:line="320" w:lineRule="exact"/>
              <w:jc w:val="both"/>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冉景洲</w:t>
            </w:r>
          </w:p>
        </w:tc>
        <w:tc>
          <w:tcPr>
            <w:tcW w:w="1184" w:type="dxa"/>
            <w:vAlign w:val="center"/>
          </w:tcPr>
          <w:p>
            <w:pPr>
              <w:snapToGrid w:val="0"/>
              <w:spacing w:line="320" w:lineRule="exact"/>
              <w:ind w:firstLine="221" w:firstLineChars="100"/>
              <w:jc w:val="both"/>
              <w:rPr>
                <w:rFonts w:hint="eastAsia" w:eastAsia="宋体"/>
                <w:b/>
                <w:sz w:val="22"/>
                <w:szCs w:val="22"/>
                <w:highlight w:val="none"/>
                <w:lang w:val="en-US" w:eastAsia="zh-CN"/>
              </w:rPr>
            </w:pPr>
            <w:r>
              <w:rPr>
                <w:rFonts w:hint="eastAsia" w:ascii="Times New Roman" w:hAnsi="Times New Roman" w:eastAsia="宋体" w:cs="Times New Roman"/>
                <w:b/>
                <w:sz w:val="22"/>
                <w:szCs w:val="22"/>
                <w:highlight w:val="none"/>
                <w:lang w:val="en-US" w:eastAsia="zh-CN"/>
              </w:rPr>
              <w:t>组员</w:t>
            </w:r>
          </w:p>
        </w:tc>
        <w:tc>
          <w:tcPr>
            <w:tcW w:w="5595" w:type="dxa"/>
            <w:gridSpan w:val="3"/>
            <w:vAlign w:val="center"/>
          </w:tcPr>
          <w:p>
            <w:pPr>
              <w:jc w:val="both"/>
              <w:rPr>
                <w:rFonts w:ascii="Times New Roman" w:hAnsi="Times New Roman" w:eastAsia="宋体" w:cs="Times New Roman"/>
                <w:sz w:val="21"/>
                <w:szCs w:val="21"/>
              </w:rPr>
            </w:pPr>
            <w:r>
              <w:rPr>
                <w:rFonts w:ascii="Times New Roman" w:hAnsi="Times New Roman" w:eastAsia="宋体" w:cs="Times New Roman"/>
                <w:sz w:val="21"/>
                <w:szCs w:val="21"/>
              </w:rPr>
              <w:t>2020-N1EMS-1267598</w:t>
            </w:r>
          </w:p>
          <w:p>
            <w:pPr>
              <w:jc w:val="both"/>
              <w:rPr>
                <w:rFonts w:ascii="Times New Roman" w:hAnsi="Times New Roman" w:eastAsia="宋体" w:cs="Times New Roman"/>
                <w:sz w:val="21"/>
                <w:szCs w:val="21"/>
              </w:rPr>
            </w:pPr>
            <w:r>
              <w:rPr>
                <w:rFonts w:ascii="Times New Roman" w:hAnsi="Times New Roman" w:eastAsia="宋体" w:cs="Times New Roman"/>
                <w:sz w:val="21"/>
                <w:szCs w:val="21"/>
              </w:rPr>
              <w:t>2021-N0OHSMS-1267598</w:t>
            </w:r>
          </w:p>
          <w:p>
            <w:pPr>
              <w:jc w:val="both"/>
              <w:rPr>
                <w:b/>
                <w:sz w:val="22"/>
                <w:szCs w:val="22"/>
                <w:highlight w:val="yellow"/>
              </w:rPr>
            </w:pPr>
            <w:r>
              <w:rPr>
                <w:rFonts w:ascii="Times New Roman" w:hAnsi="Times New Roman" w:eastAsia="宋体" w:cs="Times New Roman"/>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tcBorders/>
            <w:vAlign w:val="top"/>
          </w:tcPr>
          <w:p>
            <w:pPr>
              <w:snapToGrid w:val="0"/>
              <w:spacing w:line="320" w:lineRule="exact"/>
              <w:jc w:val="both"/>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陈伟</w:t>
            </w:r>
          </w:p>
        </w:tc>
        <w:tc>
          <w:tcPr>
            <w:tcW w:w="1184" w:type="dxa"/>
            <w:vAlign w:val="center"/>
          </w:tcPr>
          <w:p>
            <w:pPr>
              <w:snapToGrid w:val="0"/>
              <w:spacing w:line="320" w:lineRule="exact"/>
              <w:ind w:firstLine="110" w:firstLineChars="50"/>
              <w:jc w:val="center"/>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both"/>
              <w:rPr>
                <w:rFonts w:ascii="Times New Roman" w:hAnsi="Times New Roman" w:eastAsia="宋体" w:cs="Times New Roman"/>
                <w:sz w:val="21"/>
                <w:szCs w:val="21"/>
              </w:rPr>
            </w:pPr>
            <w:r>
              <w:rPr>
                <w:rFonts w:ascii="Times New Roman" w:hAnsi="Times New Roman" w:eastAsia="宋体" w:cs="Times New Roman"/>
                <w:sz w:val="21"/>
                <w:szCs w:val="21"/>
              </w:rPr>
              <w:t>2021-N1EMS-1265256</w:t>
            </w:r>
          </w:p>
          <w:p>
            <w:pPr>
              <w:jc w:val="both"/>
              <w:rPr>
                <w:b/>
                <w:sz w:val="22"/>
                <w:szCs w:val="22"/>
                <w:highlight w:val="yellow"/>
              </w:rPr>
            </w:pPr>
            <w:r>
              <w:rPr>
                <w:rFonts w:ascii="Times New Roman" w:hAnsi="Times New Roman" w:eastAsia="宋体" w:cs="Times New Roman"/>
                <w:sz w:val="21"/>
                <w:szCs w:val="21"/>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top"/>
          </w:tcPr>
          <w:p>
            <w:pPr>
              <w:snapToGrid w:val="0"/>
              <w:spacing w:line="320" w:lineRule="exact"/>
              <w:jc w:val="both"/>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firstLine="105" w:firstLineChars="50"/>
              <w:rPr>
                <w:b/>
                <w:sz w:val="22"/>
                <w:szCs w:val="22"/>
                <w:highlight w:val="yellow"/>
              </w:rPr>
            </w:pPr>
            <w:r>
              <w:rPr>
                <w:rFonts w:ascii="Times New Roman" w:hAnsi="Times New Roman" w:eastAsia="宋体" w:cs="Times New Roman"/>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top"/>
          </w:tcPr>
          <w:p>
            <w:pPr>
              <w:snapToGrid w:val="0"/>
              <w:spacing w:line="320" w:lineRule="exact"/>
              <w:jc w:val="both"/>
              <w:rPr>
                <w:b/>
                <w:sz w:val="22"/>
                <w:szCs w:val="22"/>
              </w:rPr>
            </w:pPr>
          </w:p>
        </w:tc>
        <w:tc>
          <w:tcPr>
            <w:tcW w:w="1185" w:type="dxa"/>
            <w:vAlign w:val="center"/>
          </w:tcPr>
          <w:p>
            <w:pPr>
              <w:snapToGrid w:val="0"/>
              <w:spacing w:line="320" w:lineRule="exact"/>
              <w:ind w:firstLine="120" w:firstLineChars="50"/>
              <w:jc w:val="center"/>
              <w:rPr>
                <w:rFonts w:hint="eastAsia"/>
                <w:b/>
                <w:sz w:val="22"/>
                <w:szCs w:val="22"/>
                <w:highlight w:val="none"/>
                <w:lang w:val="en-US" w:eastAsia="zh-CN"/>
              </w:rPr>
            </w:pPr>
            <w:r>
              <w:rPr>
                <w:highlight w:val="none"/>
              </w:rPr>
              <w:t>宋高磊</w:t>
            </w:r>
          </w:p>
        </w:tc>
        <w:tc>
          <w:tcPr>
            <w:tcW w:w="1184" w:type="dxa"/>
            <w:vAlign w:val="center"/>
          </w:tcPr>
          <w:p>
            <w:pPr>
              <w:snapToGrid w:val="0"/>
              <w:spacing w:line="320" w:lineRule="exact"/>
              <w:ind w:firstLine="110" w:firstLineChars="50"/>
              <w:jc w:val="center"/>
              <w:rPr>
                <w:rFonts w:hint="default"/>
                <w:b/>
                <w:sz w:val="22"/>
                <w:szCs w:val="22"/>
                <w:highlight w:val="none"/>
                <w:lang w:val="en-US" w:eastAsia="zh-CN"/>
              </w:rPr>
            </w:pPr>
            <w:r>
              <w:rPr>
                <w:rFonts w:hint="eastAsia"/>
                <w:b/>
                <w:sz w:val="22"/>
                <w:szCs w:val="22"/>
                <w:highlight w:val="none"/>
                <w:lang w:val="en-US" w:eastAsia="zh-CN"/>
              </w:rPr>
              <w:t>专家</w:t>
            </w:r>
          </w:p>
        </w:tc>
        <w:tc>
          <w:tcPr>
            <w:tcW w:w="5595" w:type="dxa"/>
            <w:gridSpan w:val="3"/>
            <w:vAlign w:val="center"/>
          </w:tcPr>
          <w:p>
            <w:pPr>
              <w:snapToGrid w:val="0"/>
              <w:spacing w:line="320" w:lineRule="exact"/>
              <w:ind w:firstLine="105" w:firstLineChars="50"/>
              <w:rPr>
                <w:rFonts w:ascii="Times New Roman" w:hAnsi="Times New Roman" w:eastAsia="宋体" w:cs="Times New Roman"/>
                <w:sz w:val="21"/>
                <w:szCs w:val="21"/>
              </w:rPr>
            </w:pPr>
            <w:r>
              <w:rPr>
                <w:rFonts w:ascii="Times New Roman" w:hAnsi="Times New Roman" w:eastAsia="宋体" w:cs="Times New Roman"/>
                <w:sz w:val="21"/>
                <w:szCs w:val="21"/>
              </w:rPr>
              <w:t>ISC-JSZJ-141</w:t>
            </w:r>
          </w:p>
          <w:p>
            <w:pPr>
              <w:snapToGrid w:val="0"/>
              <w:spacing w:line="320" w:lineRule="exact"/>
              <w:ind w:firstLine="105" w:firstLineChars="50"/>
              <w:rPr>
                <w:rFonts w:ascii="Times New Roman" w:hAnsi="Times New Roman" w:eastAsia="宋体" w:cs="Times New Roman"/>
                <w:sz w:val="21"/>
                <w:szCs w:val="21"/>
              </w:rPr>
            </w:pPr>
            <w:r>
              <w:rPr>
                <w:rFonts w:ascii="Times New Roman" w:hAnsi="Times New Roman" w:eastAsia="宋体" w:cs="Times New Roman"/>
                <w:sz w:val="21"/>
                <w:szCs w:val="21"/>
              </w:rPr>
              <w:t>ISC-JSZJ-141</w:t>
            </w:r>
          </w:p>
          <w:p>
            <w:pPr>
              <w:snapToGrid w:val="0"/>
              <w:spacing w:line="320" w:lineRule="exact"/>
              <w:ind w:firstLine="105" w:firstLineChars="50"/>
              <w:rPr>
                <w:rFonts w:ascii="Times New Roman" w:hAnsi="Times New Roman" w:eastAsia="宋体" w:cs="Times New Roman"/>
                <w:sz w:val="21"/>
                <w:szCs w:val="21"/>
              </w:rPr>
            </w:pPr>
            <w:r>
              <w:rPr>
                <w:rFonts w:ascii="Times New Roman" w:hAnsi="Times New Roman" w:eastAsia="宋体" w:cs="Times New Roman"/>
                <w:sz w:val="21"/>
                <w:szCs w:val="21"/>
              </w:rPr>
              <w:t>ISC-JSZJ-141</w:t>
            </w:r>
          </w:p>
          <w:p>
            <w:pPr>
              <w:snapToGrid w:val="0"/>
              <w:spacing w:line="320" w:lineRule="exact"/>
              <w:ind w:firstLine="105" w:firstLineChars="50"/>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2021年9月13日下</w:t>
            </w:r>
            <w:bookmarkStart w:id="14" w:name="_GoBack"/>
            <w:bookmarkEnd w:id="14"/>
            <w:r>
              <w:rPr>
                <w:rFonts w:hint="eastAsia"/>
                <w:b/>
                <w:sz w:val="22"/>
                <w:szCs w:val="22"/>
                <w:lang w:val="en-US" w:eastAsia="zh-CN"/>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2021年9月14日下午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2021年9月14日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F725FA"/>
    <w:rsid w:val="5C7B0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2021-09-12T13:15:32Z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