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r>
        <w:rPr>
          <w:rFonts w:hint="eastAsia" w:ascii="仿宋" w:hAnsi="仿宋" w:eastAsia="仿宋" w:cs="仿宋"/>
          <w:b/>
          <w:bCs w:val="0"/>
          <w:color w:val="auto"/>
          <w:sz w:val="36"/>
          <w:szCs w:val="36"/>
          <w:u w:val="none"/>
        </w:rPr>
        <w:t>管理体系审核记录表</w:t>
      </w:r>
    </w:p>
    <w:tbl>
      <w:tblPr>
        <w:tblStyle w:val="12"/>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过程与活动、</w:t>
            </w: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涉及</w:t>
            </w:r>
          </w:p>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条款</w:t>
            </w:r>
          </w:p>
        </w:tc>
        <w:tc>
          <w:tcPr>
            <w:tcW w:w="10711" w:type="dxa"/>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受审核部门：管理层        主管领导：</w:t>
            </w:r>
            <w:r>
              <w:rPr>
                <w:rFonts w:hint="eastAsia" w:ascii="仿宋" w:hAnsi="仿宋" w:eastAsia="仿宋" w:cs="仿宋"/>
                <w:color w:val="auto"/>
                <w:sz w:val="24"/>
                <w:szCs w:val="24"/>
                <w:u w:val="none"/>
                <w:lang w:val="en-US" w:eastAsia="zh-CN"/>
              </w:rPr>
              <w:t>柳国青</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陪同人员：</w:t>
            </w:r>
            <w:r>
              <w:rPr>
                <w:rFonts w:hint="eastAsia" w:ascii="仿宋" w:hAnsi="仿宋" w:eastAsia="仿宋" w:cs="仿宋"/>
                <w:color w:val="auto"/>
                <w:sz w:val="24"/>
                <w:szCs w:val="24"/>
                <w:u w:val="none"/>
                <w:lang w:val="en-US" w:eastAsia="zh-CN"/>
              </w:rPr>
              <w:t>石会岩</w:t>
            </w:r>
          </w:p>
        </w:tc>
        <w:tc>
          <w:tcPr>
            <w:tcW w:w="878" w:type="dxa"/>
            <w:vMerge w:val="restart"/>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审核员：</w:t>
            </w:r>
            <w:r>
              <w:rPr>
                <w:rFonts w:hint="eastAsia" w:ascii="仿宋" w:hAnsi="仿宋" w:eastAsia="仿宋" w:cs="仿宋"/>
                <w:color w:val="auto"/>
                <w:sz w:val="24"/>
                <w:szCs w:val="24"/>
                <w:u w:val="none"/>
                <w:lang w:val="en-US" w:eastAsia="zh-CN"/>
              </w:rPr>
              <w:t>刘红杰 李丽英 邱玉峰</w:t>
            </w:r>
            <w:r>
              <w:rPr>
                <w:rFonts w:hint="eastAsia" w:ascii="仿宋" w:hAnsi="仿宋" w:eastAsia="仿宋" w:cs="仿宋"/>
                <w:color w:val="auto"/>
                <w:sz w:val="24"/>
                <w:szCs w:val="24"/>
                <w:u w:val="none"/>
              </w:rPr>
              <w:t xml:space="preserve">    审核时间：2021年</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11</w:t>
            </w:r>
            <w:r>
              <w:rPr>
                <w:rFonts w:hint="eastAsia" w:ascii="仿宋" w:hAnsi="仿宋" w:eastAsia="仿宋" w:cs="仿宋"/>
                <w:color w:val="auto"/>
                <w:sz w:val="24"/>
                <w:szCs w:val="24"/>
                <w:u w:val="none"/>
              </w:rPr>
              <w:t>日</w:t>
            </w:r>
          </w:p>
        </w:tc>
        <w:tc>
          <w:tcPr>
            <w:tcW w:w="878" w:type="dxa"/>
            <w:vMerge w:val="continue"/>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rPr>
            </w:pPr>
            <w:r>
              <w:rPr>
                <w:rFonts w:hint="eastAsia"/>
              </w:rPr>
              <w:t>审核条款：</w:t>
            </w:r>
          </w:p>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QEO:4.1/ 4.2/ 4.3/ 4.4/5.1/5.2/5.3/6.1/6.2/7.1/9.1.1/9.3/10.1/10.3;   O:5.4;  Q:6.3</w:t>
            </w:r>
          </w:p>
          <w:p>
            <w:pPr>
              <w:keepNext w:val="0"/>
              <w:keepLines w:val="0"/>
              <w:pageBreakBefore w:val="0"/>
              <w:widowControl w:val="0"/>
              <w:kinsoku/>
              <w:wordWrap/>
              <w:overflowPunct/>
              <w:topLinePunct w:val="0"/>
              <w:autoSpaceDE/>
              <w:autoSpaceDN/>
              <w:bidi w:val="0"/>
              <w:adjustRightInd/>
              <w:spacing w:after="0" w:line="288" w:lineRule="auto"/>
              <w:textAlignment w:val="auto"/>
              <w:rPr>
                <w:rFonts w:hint="default"/>
                <w:lang w:val="en-US" w:eastAsia="zh-CN"/>
              </w:rPr>
            </w:pPr>
            <w:r>
              <w:rPr>
                <w:rFonts w:hint="eastAsia" w:ascii="仿宋" w:hAnsi="仿宋" w:eastAsia="仿宋" w:cs="仿宋"/>
                <w:color w:val="auto"/>
                <w:sz w:val="24"/>
                <w:szCs w:val="24"/>
                <w:u w:val="none"/>
                <w:lang w:val="en-US" w:eastAsia="zh-CN"/>
              </w:rPr>
              <w:t>刘红杰审核QMS;李丽英，邱玉峰审核EOMS</w:t>
            </w:r>
          </w:p>
        </w:tc>
        <w:tc>
          <w:tcPr>
            <w:tcW w:w="878" w:type="dxa"/>
            <w:vMerge w:val="continue"/>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基本信息</w:t>
            </w:r>
          </w:p>
        </w:tc>
        <w:tc>
          <w:tcPr>
            <w:tcW w:w="960" w:type="dxa"/>
            <w:vAlign w:val="center"/>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8"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企业基本信息</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 xml:space="preserve">按照认证范围公司提供的法律证明文件有：营业执照，统一社会信用代码：91130127MA08DN5W1P  ，证书有效期： </w:t>
            </w:r>
            <w:r>
              <w:rPr>
                <w:rFonts w:hint="eastAsia" w:ascii="仿宋" w:hAnsi="仿宋" w:eastAsia="仿宋" w:cs="仿宋"/>
                <w:b w:val="0"/>
                <w:bCs w:val="0"/>
                <w:color w:val="auto"/>
                <w:sz w:val="24"/>
                <w:szCs w:val="24"/>
                <w:u w:val="none"/>
                <w:lang w:val="en-US" w:eastAsia="zh-CN"/>
              </w:rPr>
              <w:t>长期有效</w:t>
            </w:r>
            <w:r>
              <w:rPr>
                <w:rFonts w:hint="eastAsia" w:ascii="仿宋" w:hAnsi="仿宋" w:eastAsia="仿宋" w:cs="仿宋"/>
                <w:b w:val="0"/>
                <w:bCs w:val="0"/>
                <w:color w:val="auto"/>
                <w:sz w:val="24"/>
                <w:szCs w:val="24"/>
                <w:u w:val="none"/>
              </w:rPr>
              <w:t>；</w:t>
            </w:r>
          </w:p>
          <w:p>
            <w:pPr>
              <w:keepNext w:val="0"/>
              <w:keepLines w:val="0"/>
              <w:pageBreakBefore w:val="0"/>
              <w:widowControl w:val="0"/>
              <w:numPr>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lang w:eastAsia="zh-CN"/>
              </w:rPr>
              <w:t>德玛仕河北仪器仪表有限公司</w:t>
            </w:r>
            <w:r>
              <w:rPr>
                <w:rFonts w:hint="eastAsia" w:ascii="仿宋" w:hAnsi="仿宋" w:eastAsia="仿宋" w:cs="仿宋"/>
                <w:b w:val="0"/>
                <w:bCs w:val="0"/>
                <w:color w:val="auto"/>
                <w:sz w:val="24"/>
                <w:szCs w:val="24"/>
                <w:u w:val="none"/>
              </w:rPr>
              <w:t>成立于2017-04-12 ,注册资本</w:t>
            </w:r>
            <w:r>
              <w:rPr>
                <w:rFonts w:hint="eastAsia" w:ascii="仿宋" w:hAnsi="仿宋" w:eastAsia="仿宋" w:cs="仿宋"/>
                <w:b w:val="0"/>
                <w:bCs w:val="0"/>
                <w:color w:val="auto"/>
                <w:sz w:val="24"/>
                <w:szCs w:val="24"/>
                <w:u w:val="none"/>
                <w:lang w:val="en-US" w:eastAsia="zh-CN"/>
              </w:rPr>
              <w:t>300</w:t>
            </w:r>
            <w:r>
              <w:rPr>
                <w:rFonts w:hint="eastAsia" w:ascii="仿宋" w:hAnsi="仿宋" w:eastAsia="仿宋" w:cs="仿宋"/>
                <w:b w:val="0"/>
                <w:bCs w:val="0"/>
                <w:color w:val="auto"/>
                <w:sz w:val="24"/>
                <w:szCs w:val="24"/>
                <w:u w:val="none"/>
              </w:rPr>
              <w:t>万元</w:t>
            </w:r>
            <w:r>
              <w:rPr>
                <w:rFonts w:hint="eastAsia" w:ascii="仿宋" w:hAnsi="仿宋" w:eastAsia="仿宋" w:cs="仿宋"/>
                <w:b w:val="0"/>
                <w:bCs w:val="0"/>
                <w:color w:val="auto"/>
                <w:sz w:val="24"/>
                <w:szCs w:val="24"/>
                <w:u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注册地址：</w:t>
            </w:r>
            <w:bookmarkStart w:id="0" w:name="办公地址"/>
            <w:bookmarkStart w:id="1" w:name="生产地址"/>
            <w:r>
              <w:rPr>
                <w:rFonts w:hint="eastAsia" w:ascii="仿宋" w:hAnsi="仿宋" w:eastAsia="仿宋" w:cs="仿宋"/>
                <w:b w:val="0"/>
                <w:bCs w:val="0"/>
                <w:color w:val="auto"/>
                <w:sz w:val="24"/>
                <w:szCs w:val="24"/>
                <w:u w:val="none"/>
              </w:rPr>
              <w:t>河北省石家庄市高邑县中韩乡河村中坊路中段</w:t>
            </w:r>
            <w:bookmarkEnd w:id="0"/>
            <w:bookmarkEnd w:id="1"/>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生产经营地址：河北省石家庄市高邑县中韩乡河村中坊路中段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通讯地址：河北省石家庄市高邑县中韩乡河村中坊路中段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240" w:lineRule="auto"/>
              <w:ind w:leftChars="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认证范围：</w:t>
            </w:r>
            <w:bookmarkStart w:id="2" w:name="审核范围"/>
            <w:r>
              <w:rPr>
                <w:rFonts w:hint="eastAsia" w:ascii="仿宋" w:hAnsi="仿宋" w:eastAsia="仿宋" w:cs="仿宋"/>
                <w:b w:val="0"/>
                <w:bCs w:val="0"/>
                <w:color w:val="auto"/>
                <w:sz w:val="24"/>
                <w:szCs w:val="24"/>
                <w:u w:val="none"/>
                <w:lang w:val="en-US" w:eastAsia="zh-CN"/>
              </w:rPr>
              <w:t>Q:</w:t>
            </w:r>
            <w:r>
              <w:rPr>
                <w:rFonts w:hint="eastAsia" w:ascii="仿宋" w:hAnsi="仿宋" w:eastAsia="仿宋" w:cs="仿宋"/>
                <w:b w:val="0"/>
                <w:bCs w:val="0"/>
                <w:color w:val="auto"/>
                <w:sz w:val="24"/>
                <w:szCs w:val="24"/>
                <w:u w:val="none"/>
              </w:rPr>
              <w:t>压力表的销售</w:t>
            </w:r>
          </w:p>
          <w:p>
            <w:pPr>
              <w:keepNext w:val="0"/>
              <w:keepLines w:val="0"/>
              <w:pageBreakBefore w:val="0"/>
              <w:widowControl w:val="0"/>
              <w:kinsoku/>
              <w:wordWrap/>
              <w:overflowPunct/>
              <w:topLinePunct w:val="0"/>
              <w:autoSpaceDE/>
              <w:autoSpaceDN/>
              <w:bidi w:val="0"/>
              <w:adjustRightInd/>
              <w:snapToGrid/>
              <w:spacing w:after="0" w:line="240" w:lineRule="auto"/>
              <w:ind w:firstLine="1200" w:firstLineChars="50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E：压力表的销售及其所涉及场所的相关环境管理活动</w:t>
            </w:r>
          </w:p>
          <w:p>
            <w:pPr>
              <w:keepNext w:val="0"/>
              <w:keepLines w:val="0"/>
              <w:pageBreakBefore w:val="0"/>
              <w:widowControl w:val="0"/>
              <w:kinsoku/>
              <w:wordWrap/>
              <w:overflowPunct/>
              <w:topLinePunct w:val="0"/>
              <w:autoSpaceDE/>
              <w:autoSpaceDN/>
              <w:bidi w:val="0"/>
              <w:adjustRightInd/>
              <w:snapToGrid/>
              <w:spacing w:after="0" w:line="240" w:lineRule="auto"/>
              <w:ind w:firstLine="1200" w:firstLineChars="500"/>
              <w:textAlignment w:val="auto"/>
              <w:rPr>
                <w:rFonts w:hint="eastAsia" w:ascii="仿宋" w:hAnsi="仿宋" w:eastAsia="仿宋" w:cs="仿宋"/>
                <w:b w:val="0"/>
                <w:bCs w:val="0"/>
                <w:color w:val="auto"/>
                <w:sz w:val="24"/>
                <w:szCs w:val="24"/>
                <w:u w:val="none"/>
                <w:lang w:eastAsia="zh-CN"/>
              </w:rPr>
            </w:pPr>
            <w:r>
              <w:rPr>
                <w:rFonts w:hint="eastAsia" w:ascii="仿宋" w:hAnsi="仿宋" w:eastAsia="仿宋" w:cs="仿宋"/>
                <w:b w:val="0"/>
                <w:bCs w:val="0"/>
                <w:color w:val="auto"/>
                <w:sz w:val="24"/>
                <w:szCs w:val="24"/>
                <w:u w:val="none"/>
              </w:rPr>
              <w:t>O：压力表的销售及其所涉及场所的相关职业健康安全管理活动</w:t>
            </w:r>
            <w:bookmarkEnd w:id="2"/>
            <w:r>
              <w:rPr>
                <w:rFonts w:hint="eastAsia" w:ascii="仿宋" w:hAnsi="仿宋" w:eastAsia="仿宋" w:cs="仿宋"/>
                <w:b w:val="0"/>
                <w:bCs w:val="0"/>
                <w:color w:val="auto"/>
                <w:sz w:val="24"/>
                <w:szCs w:val="24"/>
                <w:u w:val="none"/>
              </w:rPr>
              <w:t xml:space="preserve"> </w:t>
            </w:r>
            <w:r>
              <w:rPr>
                <w:rFonts w:hint="eastAsia" w:ascii="仿宋" w:hAnsi="仿宋" w:eastAsia="仿宋" w:cs="仿宋"/>
                <w:b w:val="0"/>
                <w:bCs w:val="0"/>
                <w:i w:val="0"/>
                <w:iCs w:val="0"/>
                <w:color w:val="auto"/>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经营状态：</w:t>
            </w:r>
            <w:r>
              <w:rPr>
                <w:rFonts w:hint="eastAsia" w:ascii="仿宋" w:hAnsi="仿宋" w:eastAsia="仿宋" w:cs="仿宋"/>
                <w:b w:val="0"/>
                <w:bCs w:val="0"/>
                <w:color w:val="auto"/>
                <w:sz w:val="24"/>
                <w:szCs w:val="24"/>
                <w:u w:val="none"/>
                <w:lang w:val="en-US" w:eastAsia="zh-CN"/>
              </w:rPr>
              <w:t>网络查询经营状态：正常，无质量事故、无投诉;无环境污染事故，无安全事故和职业伤害事故</w:t>
            </w:r>
            <w:r>
              <w:rPr>
                <w:rFonts w:hint="eastAsia" w:ascii="仿宋" w:hAnsi="仿宋" w:eastAsia="仿宋" w:cs="仿宋"/>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上次审查问题：</w:t>
            </w:r>
            <w:r>
              <w:rPr>
                <w:rFonts w:hint="eastAsia" w:ascii="仿宋" w:hAnsi="仿宋" w:eastAsia="仿宋" w:cs="仿宋"/>
                <w:b w:val="0"/>
                <w:bCs w:val="0"/>
                <w:color w:val="auto"/>
                <w:sz w:val="24"/>
                <w:szCs w:val="24"/>
                <w:u w:val="none"/>
                <w:lang w:val="en-US" w:eastAsia="zh-CN"/>
              </w:rPr>
              <w:t>识别的未能提供对员工进行查体的证据的不符合，已进行验证，无问题</w:t>
            </w:r>
            <w:r>
              <w:rPr>
                <w:rFonts w:hint="eastAsia" w:ascii="仿宋" w:hAnsi="仿宋" w:eastAsia="仿宋" w:cs="仿宋"/>
                <w:color w:val="auto"/>
                <w:sz w:val="24"/>
                <w:szCs w:val="24"/>
                <w:u w:val="none"/>
                <w:lang w:val="en-US" w:eastAsia="zh-CN"/>
              </w:rPr>
              <w:t>。</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4.1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德玛仕河北仪器仪表有限公司</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占地面积约500平米，</w:t>
            </w:r>
            <w:r>
              <w:rPr>
                <w:rFonts w:hint="eastAsia" w:ascii="仿宋" w:hAnsi="仿宋" w:eastAsia="仿宋" w:cs="仿宋"/>
                <w:color w:val="auto"/>
                <w:sz w:val="24"/>
                <w:szCs w:val="24"/>
              </w:rPr>
              <w:t>主要从事</w:t>
            </w:r>
            <w:r>
              <w:rPr>
                <w:rFonts w:hint="eastAsia" w:ascii="仿宋" w:hAnsi="仿宋" w:eastAsia="仿宋" w:cs="仿宋"/>
                <w:color w:val="auto"/>
                <w:sz w:val="24"/>
                <w:szCs w:val="24"/>
                <w:lang w:val="en-US" w:eastAsia="zh-CN"/>
              </w:rPr>
              <w:t>压力表</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组装、</w:t>
            </w:r>
            <w:r>
              <w:rPr>
                <w:rFonts w:hint="eastAsia" w:ascii="仿宋" w:hAnsi="仿宋" w:eastAsia="仿宋" w:cs="仿宋"/>
                <w:color w:val="auto"/>
                <w:sz w:val="24"/>
                <w:szCs w:val="24"/>
              </w:rPr>
              <w:t>销售</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依托徳玛仕（北京）自控设备有限公司及河北领冠仪器仪表有限公司经销各类压力表</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公司</w:t>
            </w:r>
            <w:r>
              <w:rPr>
                <w:rFonts w:hint="eastAsia" w:ascii="仿宋" w:hAnsi="仿宋" w:eastAsia="仿宋" w:cs="仿宋"/>
                <w:color w:val="auto"/>
                <w:sz w:val="24"/>
                <w:szCs w:val="24"/>
                <w:lang w:val="en-US" w:eastAsia="zh-CN"/>
              </w:rPr>
              <w:t>自2019年获得质量、环境和职业健康安全管理体系认证以来，坚持</w:t>
            </w:r>
            <w:r>
              <w:rPr>
                <w:rFonts w:hint="eastAsia" w:ascii="仿宋" w:hAnsi="仿宋" w:eastAsia="仿宋" w:cs="仿宋"/>
                <w:color w:val="auto"/>
                <w:sz w:val="24"/>
                <w:szCs w:val="24"/>
              </w:rPr>
              <w:t>对管理体系标准的学习，依据标准的要求结合实际情况对管理体系进行了策划</w:t>
            </w:r>
            <w:r>
              <w:rPr>
                <w:rFonts w:hint="eastAsia" w:ascii="仿宋" w:hAnsi="仿宋" w:eastAsia="仿宋" w:cs="仿宋"/>
                <w:color w:val="auto"/>
                <w:sz w:val="24"/>
                <w:szCs w:val="24"/>
                <w:lang w:val="en-US" w:eastAsia="zh-CN"/>
              </w:rPr>
              <w:t>和管理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运用</w:t>
            </w:r>
            <w:r>
              <w:rPr>
                <w:rFonts w:hint="eastAsia" w:ascii="仿宋" w:hAnsi="仿宋" w:eastAsia="仿宋" w:cs="仿宋"/>
                <w:color w:val="auto"/>
                <w:sz w:val="24"/>
                <w:szCs w:val="24"/>
              </w:rPr>
              <w:t>PDCA的</w:t>
            </w:r>
            <w:r>
              <w:rPr>
                <w:rFonts w:hint="eastAsia" w:ascii="仿宋" w:hAnsi="仿宋" w:eastAsia="仿宋" w:cs="仿宋"/>
                <w:color w:val="auto"/>
                <w:sz w:val="24"/>
                <w:szCs w:val="24"/>
                <w:lang w:val="en-US" w:eastAsia="zh-CN"/>
              </w:rPr>
              <w:t>管理理念</w:t>
            </w:r>
            <w:r>
              <w:rPr>
                <w:rFonts w:hint="eastAsia" w:ascii="仿宋" w:hAnsi="仿宋" w:eastAsia="仿宋" w:cs="仿宋"/>
                <w:color w:val="auto"/>
                <w:sz w:val="24"/>
                <w:szCs w:val="24"/>
              </w:rPr>
              <w:t>，明确了各岗位人员的职责和接口，配备了相应的人员、设施、技术、信息等资源。</w:t>
            </w:r>
            <w:r>
              <w:rPr>
                <w:rFonts w:hint="eastAsia" w:ascii="仿宋" w:hAnsi="仿宋" w:eastAsia="仿宋" w:cs="仿宋"/>
                <w:color w:val="auto"/>
                <w:sz w:val="24"/>
                <w:szCs w:val="24"/>
                <w:lang w:val="en-GB"/>
              </w:rPr>
              <w:t>通过</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lang w:val="en-GB"/>
              </w:rPr>
              <w:t>制定</w:t>
            </w:r>
            <w:r>
              <w:rPr>
                <w:rFonts w:hint="eastAsia" w:ascii="仿宋" w:hAnsi="仿宋" w:eastAsia="仿宋" w:cs="仿宋"/>
                <w:color w:val="auto"/>
                <w:sz w:val="24"/>
                <w:szCs w:val="24"/>
                <w:lang w:val="en-GB" w:eastAsia="zh-CN"/>
              </w:rPr>
              <w:t>的</w:t>
            </w:r>
            <w:r>
              <w:rPr>
                <w:rFonts w:hint="eastAsia" w:ascii="仿宋" w:hAnsi="仿宋" w:eastAsia="仿宋" w:cs="仿宋"/>
                <w:color w:val="auto"/>
                <w:sz w:val="24"/>
                <w:szCs w:val="24"/>
                <w:lang w:val="en-GB"/>
              </w:rPr>
              <w:t>管理制度、作业文件及相关措施实施了有效的控制。</w:t>
            </w:r>
            <w:r>
              <w:rPr>
                <w:rFonts w:hint="eastAsia" w:ascii="仿宋" w:hAnsi="仿宋" w:eastAsia="仿宋" w:cs="仿宋"/>
                <w:color w:val="auto"/>
                <w:sz w:val="24"/>
                <w:szCs w:val="24"/>
                <w:lang w:val="en-US" w:eastAsia="zh-CN"/>
              </w:rPr>
              <w:t>实现体系的有效运行</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企业自认证以来，遵守</w:t>
            </w:r>
            <w:r>
              <w:rPr>
                <w:rFonts w:hint="eastAsia" w:ascii="仿宋" w:hAnsi="仿宋" w:eastAsia="仿宋" w:cs="仿宋"/>
                <w:color w:val="auto"/>
                <w:sz w:val="24"/>
                <w:szCs w:val="24"/>
              </w:rPr>
              <w:t>法律法规</w:t>
            </w:r>
            <w:r>
              <w:rPr>
                <w:rFonts w:hint="eastAsia" w:ascii="仿宋" w:hAnsi="仿宋" w:eastAsia="仿宋" w:cs="仿宋"/>
                <w:color w:val="auto"/>
                <w:sz w:val="24"/>
                <w:szCs w:val="24"/>
                <w:lang w:val="en-US" w:eastAsia="zh-CN"/>
              </w:rPr>
              <w:t>以及</w:t>
            </w:r>
            <w:r>
              <w:rPr>
                <w:rFonts w:hint="eastAsia" w:ascii="仿宋" w:hAnsi="仿宋" w:eastAsia="仿宋" w:cs="仿宋"/>
                <w:color w:val="auto"/>
                <w:sz w:val="24"/>
                <w:szCs w:val="24"/>
              </w:rPr>
              <w:t>国家和</w:t>
            </w:r>
            <w:r>
              <w:rPr>
                <w:rFonts w:hint="eastAsia" w:ascii="仿宋" w:hAnsi="仿宋" w:eastAsia="仿宋" w:cs="仿宋"/>
                <w:color w:val="auto"/>
                <w:sz w:val="24"/>
                <w:szCs w:val="24"/>
                <w:lang w:val="en-US" w:eastAsia="zh-CN"/>
              </w:rPr>
              <w:t>石家庄</w:t>
            </w:r>
            <w:r>
              <w:rPr>
                <w:rFonts w:hint="eastAsia" w:ascii="仿宋" w:hAnsi="仿宋" w:eastAsia="仿宋" w:cs="仿宋"/>
                <w:color w:val="auto"/>
                <w:sz w:val="24"/>
                <w:szCs w:val="24"/>
              </w:rPr>
              <w:t>市的环境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职业健康安全等</w:t>
            </w:r>
            <w:r>
              <w:rPr>
                <w:rFonts w:hint="eastAsia" w:ascii="仿宋" w:hAnsi="仿宋" w:eastAsia="仿宋" w:cs="仿宋"/>
                <w:color w:val="auto"/>
                <w:sz w:val="24"/>
                <w:szCs w:val="24"/>
              </w:rPr>
              <w:t xml:space="preserve">法律法规要求。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公司近几年来</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内外部环境没有太大变化，受疫情影响，市场受到影响</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——外部环境：国际、国内、地区和当地的各种法律法规、技术、竞争、市场、文化、社会和经济因素</w:t>
            </w:r>
            <w:r>
              <w:rPr>
                <w:rFonts w:hint="eastAsia" w:ascii="仿宋" w:hAnsi="仿宋" w:eastAsia="仿宋" w:cs="仿宋"/>
                <w:color w:val="auto"/>
                <w:sz w:val="24"/>
                <w:szCs w:val="24"/>
                <w:lang w:val="en-US" w:eastAsia="zh-CN"/>
              </w:rPr>
              <w:t>以及疫情的影响</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对这些内外部因素通过定期的网站获取、顾客沟通及定期（周总结会议、月中、月末总结会议）内部总结等方式进行监视和评审。</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4.2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确定与管理体系有关的相关方</w:t>
            </w:r>
            <w:r>
              <w:rPr>
                <w:rFonts w:hint="eastAsia" w:ascii="仿宋" w:hAnsi="仿宋" w:eastAsia="仿宋" w:cs="仿宋"/>
                <w:color w:val="auto"/>
                <w:sz w:val="24"/>
                <w:szCs w:val="24"/>
                <w:lang w:val="en-US" w:eastAsia="zh-CN"/>
              </w:rPr>
              <w:t>基本没有变化。</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公司通过以下行为满足相关方需求和期望：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——关注顾客需求，通过持续改进增强用户满意；</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——遵守国家和地方各项法律法规，履行合规义务；</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——持续改进管理体系过程，提升服务质量、</w:t>
            </w:r>
            <w:r>
              <w:rPr>
                <w:rFonts w:hint="eastAsia" w:ascii="仿宋" w:hAnsi="仿宋" w:eastAsia="仿宋" w:cs="仿宋"/>
                <w:color w:val="auto"/>
                <w:sz w:val="24"/>
                <w:szCs w:val="24"/>
                <w:lang w:val="en-US" w:eastAsia="zh-CN"/>
              </w:rPr>
              <w:t>环境、</w:t>
            </w:r>
            <w:r>
              <w:rPr>
                <w:rFonts w:hint="eastAsia" w:ascii="仿宋" w:hAnsi="仿宋" w:eastAsia="仿宋" w:cs="仿宋"/>
                <w:color w:val="auto"/>
                <w:sz w:val="24"/>
                <w:szCs w:val="24"/>
                <w:lang w:eastAsia="zh-CN"/>
              </w:rPr>
              <w:t>安全绩效。</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对这些相关方监视和评审的方法有：上级文件、标准和规范的获取、客户走访调查、沟通等。</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4.3</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 xml:space="preserve">Q: </w:t>
            </w:r>
            <w:r>
              <w:rPr>
                <w:rFonts w:hint="eastAsia" w:ascii="仿宋" w:hAnsi="仿宋" w:eastAsia="仿宋" w:cs="仿宋"/>
                <w:b w:val="0"/>
                <w:bCs/>
                <w:color w:val="auto"/>
                <w:sz w:val="24"/>
                <w:szCs w:val="24"/>
                <w:shd w:val="clear" w:color="auto" w:fill="FFFFFF"/>
                <w:lang w:eastAsia="zh-CN"/>
              </w:rPr>
              <w:t>压力表</w:t>
            </w:r>
            <w:r>
              <w:rPr>
                <w:rFonts w:hint="eastAsia" w:ascii="仿宋" w:hAnsi="仿宋" w:eastAsia="仿宋" w:cs="仿宋"/>
                <w:b w:val="0"/>
                <w:bCs/>
                <w:color w:val="auto"/>
                <w:sz w:val="24"/>
                <w:szCs w:val="24"/>
                <w:shd w:val="clear" w:color="auto" w:fill="FFFFFF"/>
              </w:rPr>
              <w:t>的销售</w:t>
            </w:r>
            <w:r>
              <w:rPr>
                <w:rFonts w:hint="eastAsia" w:ascii="仿宋" w:hAnsi="仿宋" w:eastAsia="仿宋" w:cs="仿宋"/>
                <w:b w:val="0"/>
                <w:bCs/>
                <w:color w:val="auto"/>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 xml:space="preserve">E: </w:t>
            </w:r>
            <w:r>
              <w:rPr>
                <w:rFonts w:hint="eastAsia" w:ascii="仿宋" w:hAnsi="仿宋" w:eastAsia="仿宋" w:cs="仿宋"/>
                <w:b w:val="0"/>
                <w:bCs/>
                <w:color w:val="auto"/>
                <w:sz w:val="24"/>
                <w:szCs w:val="24"/>
                <w:shd w:val="clear" w:color="auto" w:fill="FFFFFF"/>
                <w:lang w:eastAsia="zh-CN"/>
              </w:rPr>
              <w:t>压力表</w:t>
            </w:r>
            <w:r>
              <w:rPr>
                <w:rFonts w:hint="eastAsia" w:ascii="仿宋" w:hAnsi="仿宋" w:eastAsia="仿宋" w:cs="仿宋"/>
                <w:b w:val="0"/>
                <w:bCs/>
                <w:color w:val="auto"/>
                <w:sz w:val="24"/>
                <w:szCs w:val="24"/>
                <w:shd w:val="clear" w:color="auto" w:fill="FFFFFF"/>
              </w:rPr>
              <w:t>的销售及相关环境管理活动</w:t>
            </w:r>
            <w:r>
              <w:rPr>
                <w:rFonts w:hint="eastAsia" w:ascii="仿宋" w:hAnsi="仿宋" w:eastAsia="仿宋" w:cs="仿宋"/>
                <w:b w:val="0"/>
                <w:bCs/>
                <w:color w:val="auto"/>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b w:val="0"/>
                <w:bCs/>
                <w:color w:val="auto"/>
                <w:sz w:val="24"/>
                <w:szCs w:val="24"/>
              </w:rPr>
              <w:t xml:space="preserve">O: </w:t>
            </w:r>
            <w:r>
              <w:rPr>
                <w:rFonts w:hint="eastAsia" w:ascii="仿宋" w:hAnsi="仿宋" w:eastAsia="仿宋" w:cs="仿宋"/>
                <w:color w:val="auto"/>
                <w:sz w:val="24"/>
                <w:szCs w:val="24"/>
                <w:shd w:val="clear" w:color="auto" w:fill="FFFFFF"/>
                <w:lang w:eastAsia="zh-CN"/>
              </w:rPr>
              <w:t>压力表</w:t>
            </w:r>
            <w:r>
              <w:rPr>
                <w:rFonts w:hint="eastAsia" w:ascii="仿宋" w:hAnsi="仿宋" w:eastAsia="仿宋" w:cs="仿宋"/>
                <w:color w:val="auto"/>
                <w:sz w:val="24"/>
                <w:szCs w:val="24"/>
                <w:shd w:val="clear" w:color="auto" w:fill="FFFFFF"/>
              </w:rPr>
              <w:t>的销售及相关职业健康安全管理活动</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通过文件发放方式在公司内部进行传递；在与客户沟通中，及时通知客户，为相关方获取。上述范围与企业目前经营范围相一致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目前无变化。</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管理体系及其过程</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4.4</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公司依据 GB/T19001-2016、GB/T24001-2016、GB/T28001-2011、于2019年2月1日建立了质量、环境、职业健康安全管理体系。本次审核对职业健康安全管理体系依据GB/T45001-2020标准进行转版审核。</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建立并保持《环境因素识别与评价控制程序》、《危险源的辨识、风险评价和控制措施的确定程序》，以持续进行环境/职业健康安全 因素、危险源识别、风险评价和实施必要的控制措施。</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lang w:val="en-US" w:eastAsia="zh-CN"/>
              </w:rPr>
              <w:t>经识别外包过程：为产品运输。</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管理承诺总则</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Q</w:t>
            </w:r>
            <w:r>
              <w:rPr>
                <w:rFonts w:hint="eastAsia" w:ascii="仿宋" w:hAnsi="仿宋" w:eastAsia="仿宋" w:cs="仿宋"/>
                <w:color w:val="auto"/>
                <w:sz w:val="24"/>
                <w:szCs w:val="24"/>
                <w:lang w:val="en-US" w:eastAsia="zh-CN"/>
              </w:rPr>
              <w:t>EO</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安全工作的投入，提供充分的资源，确保公司管理体系有效运行。目前各项工作基本得到实施，并取得了一定的效果。</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shd w:val="clear" w:color="auto" w:fill="FFFFFF"/>
                <w:lang w:val="en-US" w:eastAsia="zh-CN"/>
              </w:rPr>
              <w:t>职业健康安全管理体系按照新版标准要求，最高管理者履行相关承诺和要求。</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rPr>
              <w:t>管理方针</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5.2</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管理方针：坚持产品质量第一，确保增进顾客满意；坚持遵守法律法规，实现环保安全目标；规范企业经营管理，持续改进管理体系。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管理方针与企业的经营宗旨相适应，协调；通过会议传达，沟通，让全体员工理解执行。并定期进行评审（一年一次）。</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5.3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公司管理体系覆盖的部门包括：管理层、办公室、</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部，部门划分</w:t>
            </w:r>
            <w:r>
              <w:rPr>
                <w:rFonts w:hint="eastAsia" w:ascii="仿宋" w:hAnsi="仿宋" w:eastAsia="仿宋" w:cs="仿宋"/>
                <w:color w:val="auto"/>
                <w:sz w:val="24"/>
                <w:szCs w:val="24"/>
                <w:lang w:val="en-US" w:eastAsia="zh-CN"/>
              </w:rPr>
              <w:t>清晰</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w:t>
            </w:r>
            <w:r>
              <w:rPr>
                <w:rFonts w:hint="eastAsia" w:ascii="仿宋" w:hAnsi="仿宋" w:eastAsia="仿宋" w:cs="仿宋"/>
                <w:color w:val="auto"/>
                <w:sz w:val="24"/>
                <w:szCs w:val="24"/>
                <w:lang w:val="en-US" w:eastAsia="zh-CN"/>
              </w:rPr>
              <w:t>得到</w:t>
            </w:r>
            <w:r>
              <w:rPr>
                <w:rFonts w:hint="eastAsia" w:ascii="仿宋" w:hAnsi="仿宋" w:eastAsia="仿宋" w:cs="仿宋"/>
                <w:color w:val="auto"/>
                <w:sz w:val="24"/>
                <w:szCs w:val="24"/>
              </w:rPr>
              <w:t>保证。</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员工协商和参与</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O5.4</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总经理定期主持例会，分析公司的发展、市场情况和体系运行是否有效，管理目标完成情况，满足顾客要求和法规程度，改进建议等内部管理存在问题等。</w:t>
            </w:r>
            <w:r>
              <w:rPr>
                <w:rFonts w:hint="eastAsia" w:ascii="仿宋" w:hAnsi="仿宋" w:eastAsia="仿宋" w:cs="仿宋"/>
                <w:color w:val="auto"/>
                <w:sz w:val="24"/>
                <w:szCs w:val="24"/>
                <w:lang w:val="en-US" w:eastAsia="zh-CN"/>
              </w:rPr>
              <w:t>在会议过程中，进行职业健康安全相关事务的</w:t>
            </w:r>
            <w:r>
              <w:rPr>
                <w:rFonts w:hint="eastAsia" w:ascii="仿宋" w:hAnsi="仿宋" w:eastAsia="仿宋" w:cs="仿宋"/>
                <w:color w:val="auto"/>
                <w:sz w:val="24"/>
                <w:szCs w:val="24"/>
              </w:rPr>
              <w:t xml:space="preserve">协商、参与。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公司规模不大，人员不多，</w:t>
            </w:r>
            <w:r>
              <w:rPr>
                <w:rFonts w:hint="eastAsia" w:ascii="仿宋" w:hAnsi="仿宋" w:eastAsia="仿宋" w:cs="仿宋"/>
                <w:color w:val="auto"/>
                <w:sz w:val="24"/>
                <w:szCs w:val="24"/>
                <w:lang w:val="en-US" w:eastAsia="zh-CN"/>
              </w:rPr>
              <w:t>但</w:t>
            </w:r>
            <w:r>
              <w:rPr>
                <w:rFonts w:hint="eastAsia" w:ascii="仿宋" w:hAnsi="仿宋" w:eastAsia="仿宋" w:cs="仿宋"/>
                <w:color w:val="auto"/>
                <w:sz w:val="24"/>
                <w:szCs w:val="24"/>
              </w:rPr>
              <w:t>各部门管理人员及非管理类工作人员</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职责和权限</w:t>
            </w:r>
            <w:r>
              <w:rPr>
                <w:rFonts w:hint="eastAsia" w:ascii="仿宋" w:hAnsi="仿宋" w:eastAsia="仿宋" w:cs="仿宋"/>
                <w:color w:val="auto"/>
                <w:sz w:val="24"/>
                <w:szCs w:val="24"/>
                <w:lang w:val="en-US" w:eastAsia="zh-CN"/>
              </w:rPr>
              <w:t>好基本</w:t>
            </w:r>
            <w:r>
              <w:rPr>
                <w:rFonts w:hint="eastAsia" w:ascii="仿宋" w:hAnsi="仿宋" w:eastAsia="仿宋" w:cs="仿宋"/>
                <w:color w:val="auto"/>
                <w:sz w:val="24"/>
                <w:szCs w:val="24"/>
              </w:rPr>
              <w:t>明确，</w:t>
            </w:r>
            <w:r>
              <w:rPr>
                <w:rFonts w:hint="eastAsia" w:ascii="仿宋" w:hAnsi="仿宋" w:eastAsia="仿宋" w:cs="仿宋"/>
                <w:color w:val="auto"/>
                <w:sz w:val="24"/>
                <w:szCs w:val="24"/>
                <w:lang w:val="en-US" w:eastAsia="zh-CN"/>
              </w:rPr>
              <w:t>相关人员</w:t>
            </w:r>
            <w:r>
              <w:rPr>
                <w:rFonts w:hint="eastAsia" w:ascii="仿宋" w:hAnsi="仿宋" w:eastAsia="仿宋" w:cs="仿宋"/>
                <w:color w:val="auto"/>
                <w:sz w:val="24"/>
                <w:szCs w:val="24"/>
              </w:rPr>
              <w:t>参与了环境因素和危险源辨识、风险和机遇评价和控制措施的确定，</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rPr>
              <w:t>确</w:t>
            </w:r>
            <w:r>
              <w:rPr>
                <w:rFonts w:hint="eastAsia" w:ascii="仿宋" w:hAnsi="仿宋" w:eastAsia="仿宋" w:cs="仿宋"/>
                <w:color w:val="auto"/>
                <w:sz w:val="24"/>
                <w:szCs w:val="24"/>
                <w:lang w:val="en-US" w:eastAsia="zh-CN"/>
              </w:rPr>
              <w:t>定了</w:t>
            </w:r>
            <w:r>
              <w:rPr>
                <w:rFonts w:hint="eastAsia" w:ascii="仿宋" w:hAnsi="仿宋" w:eastAsia="仿宋" w:cs="仿宋"/>
                <w:color w:val="auto"/>
                <w:sz w:val="24"/>
                <w:szCs w:val="24"/>
              </w:rPr>
              <w:t>协商，参与质量、环境、职业健康安全方针和目标的制定和评审，履行法律法规要求和其他要求，监视和测量及内部审核方案和持续改进方向时</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事先协商，</w:t>
            </w:r>
            <w:r>
              <w:rPr>
                <w:rFonts w:hint="eastAsia" w:ascii="仿宋" w:hAnsi="仿宋" w:eastAsia="仿宋" w:cs="仿宋"/>
                <w:color w:val="auto"/>
                <w:sz w:val="24"/>
                <w:szCs w:val="24"/>
                <w:lang w:val="en-US" w:eastAsia="zh-CN"/>
              </w:rPr>
              <w:t>以及</w:t>
            </w:r>
            <w:r>
              <w:rPr>
                <w:rFonts w:hint="eastAsia" w:ascii="仿宋" w:hAnsi="仿宋" w:eastAsia="仿宋" w:cs="仿宋"/>
                <w:color w:val="auto"/>
                <w:sz w:val="24"/>
                <w:szCs w:val="24"/>
              </w:rPr>
              <w:t>相关人员适当参与事件调查</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制定了</w:t>
            </w:r>
            <w:r>
              <w:rPr>
                <w:rFonts w:hint="eastAsia" w:ascii="仿宋" w:hAnsi="仿宋" w:eastAsia="仿宋" w:cs="仿宋"/>
                <w:color w:val="auto"/>
                <w:sz w:val="24"/>
                <w:szCs w:val="24"/>
              </w:rPr>
              <w:t>培训计划</w:t>
            </w:r>
            <w:r>
              <w:rPr>
                <w:rFonts w:hint="eastAsia" w:ascii="仿宋" w:hAnsi="仿宋" w:eastAsia="仿宋" w:cs="仿宋"/>
                <w:color w:val="auto"/>
                <w:sz w:val="24"/>
                <w:szCs w:val="24"/>
                <w:lang w:val="en-US" w:eastAsia="zh-CN"/>
              </w:rPr>
              <w:t>并落实</w:t>
            </w:r>
            <w:r>
              <w:rPr>
                <w:rFonts w:hint="eastAsia" w:ascii="仿宋" w:hAnsi="仿宋" w:eastAsia="仿宋" w:cs="仿宋"/>
                <w:color w:val="auto"/>
                <w:sz w:val="24"/>
                <w:szCs w:val="24"/>
              </w:rPr>
              <w:t>。日常对于质量、环</w:t>
            </w:r>
            <w:r>
              <w:rPr>
                <w:rFonts w:hint="eastAsia" w:ascii="仿宋" w:hAnsi="仿宋" w:eastAsia="仿宋" w:cs="仿宋"/>
                <w:color w:val="auto"/>
                <w:sz w:val="24"/>
                <w:szCs w:val="24"/>
                <w:lang w:val="en-US" w:eastAsia="zh-CN"/>
              </w:rPr>
              <w:t>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职业健康</w:t>
            </w:r>
            <w:r>
              <w:rPr>
                <w:rFonts w:hint="eastAsia" w:ascii="仿宋" w:hAnsi="仿宋" w:eastAsia="仿宋" w:cs="仿宋"/>
                <w:color w:val="auto"/>
                <w:sz w:val="24"/>
                <w:szCs w:val="24"/>
              </w:rPr>
              <w:t>安全方面的信息</w:t>
            </w:r>
            <w:r>
              <w:rPr>
                <w:rFonts w:hint="eastAsia" w:ascii="仿宋" w:hAnsi="仿宋" w:eastAsia="仿宋" w:cs="仿宋"/>
                <w:color w:val="auto"/>
                <w:sz w:val="24"/>
                <w:szCs w:val="24"/>
                <w:lang w:val="en-US" w:eastAsia="zh-CN"/>
              </w:rPr>
              <w:t>通过</w:t>
            </w:r>
            <w:r>
              <w:rPr>
                <w:rFonts w:hint="eastAsia" w:ascii="仿宋" w:hAnsi="仿宋" w:eastAsia="仿宋" w:cs="仿宋"/>
                <w:color w:val="auto"/>
                <w:sz w:val="24"/>
                <w:szCs w:val="24"/>
              </w:rPr>
              <w:t>会议、培训、电话、网络、收文等方式进行沟通和协商。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提供会议记录、培训记录、文件签收等组织内部培训方式相关记录。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办公室</w:t>
            </w:r>
            <w:r>
              <w:rPr>
                <w:rFonts w:hint="eastAsia" w:ascii="仿宋" w:hAnsi="仿宋" w:eastAsia="仿宋" w:cs="仿宋"/>
                <w:color w:val="auto"/>
                <w:sz w:val="24"/>
                <w:szCs w:val="24"/>
              </w:rPr>
              <w:t>是信息交流的</w:t>
            </w:r>
            <w:r>
              <w:rPr>
                <w:rFonts w:hint="eastAsia" w:ascii="仿宋" w:hAnsi="仿宋" w:eastAsia="仿宋" w:cs="仿宋"/>
                <w:color w:val="auto"/>
                <w:sz w:val="24"/>
                <w:szCs w:val="24"/>
                <w:lang w:val="en-US" w:eastAsia="zh-CN"/>
              </w:rPr>
              <w:t>主责单位</w:t>
            </w:r>
            <w:r>
              <w:rPr>
                <w:rFonts w:hint="eastAsia" w:ascii="仿宋" w:hAnsi="仿宋" w:eastAsia="仿宋" w:cs="仿宋"/>
                <w:color w:val="auto"/>
                <w:sz w:val="24"/>
                <w:szCs w:val="24"/>
              </w:rPr>
              <w:t>，通过会议、邮件、培训等形式进行内部交流，向外部接收各种文件传递各种报表，外部沟通联络的部门有</w:t>
            </w:r>
            <w:r>
              <w:rPr>
                <w:rFonts w:hint="eastAsia" w:ascii="仿宋" w:hAnsi="仿宋" w:eastAsia="仿宋" w:cs="仿宋"/>
                <w:color w:val="auto"/>
                <w:sz w:val="24"/>
                <w:szCs w:val="24"/>
                <w:lang w:val="en-US" w:eastAsia="zh-CN"/>
              </w:rPr>
              <w:t>生态环保</w:t>
            </w:r>
            <w:r>
              <w:rPr>
                <w:rFonts w:hint="eastAsia" w:ascii="仿宋" w:hAnsi="仿宋" w:eastAsia="仿宋" w:cs="仿宋"/>
                <w:color w:val="auto"/>
                <w:sz w:val="24"/>
                <w:szCs w:val="24"/>
              </w:rPr>
              <w:t>部门、劳动部门、消防安全部门、质监部门、</w:t>
            </w:r>
            <w:r>
              <w:rPr>
                <w:rFonts w:hint="eastAsia" w:ascii="仿宋" w:hAnsi="仿宋" w:eastAsia="仿宋" w:cs="仿宋"/>
                <w:color w:val="auto"/>
                <w:sz w:val="24"/>
                <w:szCs w:val="24"/>
                <w:lang w:val="en-US" w:eastAsia="zh-CN"/>
              </w:rPr>
              <w:t>应急管理</w:t>
            </w:r>
            <w:r>
              <w:rPr>
                <w:rFonts w:hint="eastAsia" w:ascii="仿宋" w:hAnsi="仿宋" w:eastAsia="仿宋" w:cs="仿宋"/>
                <w:color w:val="auto"/>
                <w:sz w:val="24"/>
                <w:szCs w:val="24"/>
              </w:rPr>
              <w:t>部门及合同方等。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审核中得知</w:t>
            </w:r>
            <w:r>
              <w:rPr>
                <w:rFonts w:hint="eastAsia" w:ascii="仿宋" w:hAnsi="仿宋" w:eastAsia="仿宋" w:cs="仿宋"/>
                <w:color w:val="auto"/>
                <w:sz w:val="24"/>
                <w:szCs w:val="24"/>
              </w:rPr>
              <w:t>：目前与</w:t>
            </w:r>
            <w:r>
              <w:rPr>
                <w:rFonts w:hint="eastAsia" w:ascii="仿宋" w:hAnsi="仿宋" w:eastAsia="仿宋" w:cs="仿宋"/>
                <w:color w:val="auto"/>
                <w:sz w:val="24"/>
                <w:szCs w:val="24"/>
                <w:lang w:val="en-US" w:eastAsia="zh-CN"/>
              </w:rPr>
              <w:t>外部</w:t>
            </w:r>
            <w:r>
              <w:rPr>
                <w:rFonts w:hint="eastAsia" w:ascii="仿宋" w:hAnsi="仿宋" w:eastAsia="仿宋" w:cs="仿宋"/>
                <w:color w:val="auto"/>
                <w:sz w:val="24"/>
                <w:szCs w:val="24"/>
              </w:rPr>
              <w:t>信息交流主要是参加会议、接收来文、电话、邮件等，均按要求予以传达和落实，沟通情况较好。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相关人员能够适当参与并协商办理公司经营管理及安全事务等工作。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询问员工职业健康安全事务代表职责：</w:t>
            </w:r>
            <w:r>
              <w:rPr>
                <w:rFonts w:hint="eastAsia" w:ascii="仿宋" w:hAnsi="仿宋" w:eastAsia="仿宋" w:cs="仿宋"/>
                <w:color w:val="auto"/>
                <w:sz w:val="24"/>
                <w:szCs w:val="24"/>
                <w:lang w:val="en-US" w:eastAsia="zh-CN"/>
              </w:rPr>
              <w:t>王佳明，对职责基本清楚，</w:t>
            </w:r>
            <w:r>
              <w:rPr>
                <w:rFonts w:hint="eastAsia" w:ascii="仿宋" w:hAnsi="仿宋" w:eastAsia="仿宋" w:cs="仿宋"/>
                <w:color w:val="auto"/>
                <w:sz w:val="24"/>
                <w:szCs w:val="24"/>
              </w:rPr>
              <w:t>目前信息交流机制畅通。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现有的沟通渠道和方法能满足要求。审核中未发现因沟通不利不及时而造成（影响）某项工作不能正常运行的情况。</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应对风险和机会的策划</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Q6.1</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EO6.1.1/6.1.1</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查《风险与机遇控制计划》，</w:t>
            </w:r>
            <w:r>
              <w:rPr>
                <w:rFonts w:hint="eastAsia" w:ascii="仿宋" w:hAnsi="仿宋" w:eastAsia="仿宋" w:cs="仿宋"/>
                <w:color w:val="auto"/>
                <w:sz w:val="24"/>
                <w:szCs w:val="24"/>
                <w:lang w:val="en-US" w:eastAsia="zh-CN"/>
              </w:rPr>
              <w:t>企业近一两年生产经营和市场变化不大,</w:t>
            </w:r>
            <w:r>
              <w:rPr>
                <w:rFonts w:hint="eastAsia" w:ascii="仿宋" w:hAnsi="仿宋" w:eastAsia="仿宋" w:cs="仿宋"/>
                <w:color w:val="auto"/>
                <w:sz w:val="24"/>
                <w:szCs w:val="24"/>
              </w:rPr>
              <w:t>组</w:t>
            </w:r>
            <w:r>
              <w:rPr>
                <w:rFonts w:hint="eastAsia" w:ascii="仿宋" w:hAnsi="仿宋" w:eastAsia="仿宋" w:cs="仿宋"/>
                <w:color w:val="auto"/>
                <w:sz w:val="24"/>
                <w:szCs w:val="24"/>
                <w:u w:val="none"/>
              </w:rPr>
              <w:t>织应对的风险和机遇</w:t>
            </w:r>
            <w:r>
              <w:rPr>
                <w:rFonts w:hint="eastAsia" w:ascii="仿宋" w:hAnsi="仿宋" w:eastAsia="仿宋" w:cs="仿宋"/>
                <w:color w:val="auto"/>
                <w:sz w:val="24"/>
                <w:szCs w:val="24"/>
                <w:u w:val="none"/>
                <w:lang w:val="en-US" w:eastAsia="zh-CN"/>
              </w:rPr>
              <w:t>也变化不大</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主要包括</w:t>
            </w:r>
            <w:r>
              <w:rPr>
                <w:rFonts w:hint="eastAsia" w:ascii="仿宋" w:hAnsi="仿宋" w:eastAsia="仿宋" w:cs="仿宋"/>
                <w:color w:val="auto"/>
                <w:sz w:val="24"/>
                <w:szCs w:val="24"/>
                <w:u w:val="none"/>
              </w:rPr>
              <w:t>：合同合同价格界定；市场需求信息</w:t>
            </w:r>
            <w:r>
              <w:rPr>
                <w:rFonts w:hint="eastAsia" w:ascii="仿宋" w:hAnsi="仿宋" w:eastAsia="仿宋" w:cs="仿宋"/>
                <w:color w:val="auto"/>
                <w:sz w:val="24"/>
                <w:szCs w:val="24"/>
                <w:u w:val="none"/>
                <w:lang w:val="en-US" w:eastAsia="zh-CN"/>
              </w:rPr>
              <w:t>等</w:t>
            </w:r>
            <w:r>
              <w:rPr>
                <w:rFonts w:hint="eastAsia" w:ascii="仿宋" w:hAnsi="仿宋" w:eastAsia="仿宋" w:cs="仿宋"/>
                <w:color w:val="auto"/>
                <w:sz w:val="24"/>
                <w:szCs w:val="24"/>
                <w:u w:val="none"/>
              </w:rPr>
              <w:t>。</w:t>
            </w:r>
            <w:r>
              <w:rPr>
                <w:rFonts w:hint="eastAsia" w:ascii="仿宋" w:hAnsi="仿宋" w:eastAsia="仿宋" w:cs="仿宋"/>
                <w:color w:val="auto"/>
                <w:sz w:val="24"/>
                <w:szCs w:val="24"/>
              </w:rPr>
              <w:t>在确定这些风险和机遇时，考虑员工岗位技能、生产能力、市场需求等内外部因素及合同方（顾客）的相关要求。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评审情况均为符合发展要求.评审人：</w:t>
            </w:r>
            <w:r>
              <w:rPr>
                <w:rFonts w:hint="eastAsia" w:ascii="仿宋" w:hAnsi="仿宋" w:eastAsia="仿宋" w:cs="仿宋"/>
                <w:color w:val="auto"/>
                <w:sz w:val="24"/>
                <w:szCs w:val="24"/>
                <w:u w:val="none"/>
                <w:lang w:eastAsia="zh-CN"/>
              </w:rPr>
              <w:t>柳国青</w:t>
            </w:r>
            <w:r>
              <w:rPr>
                <w:rFonts w:hint="eastAsia" w:ascii="仿宋" w:hAnsi="仿宋" w:eastAsia="仿宋" w:cs="仿宋"/>
                <w:color w:val="auto"/>
                <w:sz w:val="24"/>
                <w:szCs w:val="24"/>
                <w:u w:val="none"/>
              </w:rPr>
              <w:t>，评审时间：20</w:t>
            </w:r>
            <w:r>
              <w:rPr>
                <w:rFonts w:hint="eastAsia" w:ascii="仿宋" w:hAnsi="仿宋" w:eastAsia="仿宋" w:cs="仿宋"/>
                <w:color w:val="auto"/>
                <w:sz w:val="24"/>
                <w:szCs w:val="24"/>
                <w:u w:val="none"/>
                <w:lang w:val="en-US" w:eastAsia="zh-CN"/>
              </w:rPr>
              <w:t>21.2</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4</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制定了《环境因素管理程序》其重要环境因素的准则、环境因素及相关环境影响、重要环境因素等文件化信息</w:t>
            </w:r>
            <w:r>
              <w:rPr>
                <w:rFonts w:hint="eastAsia" w:ascii="仿宋" w:hAnsi="仿宋" w:eastAsia="仿宋" w:cs="仿宋"/>
                <w:color w:val="auto"/>
                <w:sz w:val="24"/>
                <w:szCs w:val="24"/>
                <w:u w:val="none"/>
                <w:lang w:val="en-US" w:eastAsia="zh-CN"/>
              </w:rPr>
              <w:t>基本不变</w:t>
            </w:r>
            <w:r>
              <w:rPr>
                <w:rFonts w:hint="eastAsia" w:ascii="仿宋" w:hAnsi="仿宋" w:eastAsia="仿宋" w:cs="仿宋"/>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建立《危险源辨识及风险评价控制程序》</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rPr>
              <w:t>进行危险源辨识</w:t>
            </w:r>
            <w:r>
              <w:rPr>
                <w:rFonts w:hint="eastAsia" w:ascii="仿宋" w:hAnsi="仿宋" w:eastAsia="仿宋" w:cs="仿宋"/>
                <w:color w:val="auto"/>
                <w:sz w:val="24"/>
                <w:szCs w:val="24"/>
                <w:u w:val="none"/>
                <w:lang w:val="en-US" w:eastAsia="zh-CN"/>
              </w:rPr>
              <w:t>并进行</w:t>
            </w:r>
            <w:r>
              <w:rPr>
                <w:rFonts w:hint="eastAsia" w:ascii="仿宋" w:hAnsi="仿宋" w:eastAsia="仿宋" w:cs="仿宋"/>
                <w:color w:val="auto"/>
                <w:sz w:val="24"/>
                <w:szCs w:val="24"/>
                <w:u w:val="none"/>
              </w:rPr>
              <w:t>风险评价和控制措施的确定</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基本不变</w:t>
            </w:r>
            <w:r>
              <w:rPr>
                <w:rFonts w:hint="eastAsia" w:ascii="仿宋" w:hAnsi="仿宋" w:eastAsia="仿宋" w:cs="仿宋"/>
                <w:color w:val="auto"/>
                <w:sz w:val="24"/>
                <w:szCs w:val="24"/>
                <w:u w:val="none"/>
              </w:rPr>
              <w:t>。</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合规性义务</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E6.1.3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编制了</w:t>
            </w:r>
            <w:r>
              <w:rPr>
                <w:rFonts w:hint="eastAsia" w:ascii="仿宋" w:hAnsi="仿宋" w:eastAsia="仿宋" w:cs="仿宋"/>
                <w:color w:val="auto"/>
                <w:sz w:val="24"/>
                <w:szCs w:val="24"/>
              </w:rPr>
              <w:t>《合规义务管理控制程序》。</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办公室</w:t>
            </w:r>
            <w:r>
              <w:rPr>
                <w:rFonts w:hint="eastAsia" w:ascii="仿宋" w:hAnsi="仿宋" w:eastAsia="仿宋" w:cs="仿宋"/>
                <w:color w:val="auto"/>
                <w:sz w:val="24"/>
                <w:szCs w:val="24"/>
              </w:rPr>
              <w:t>负责适用的产品和质量</w:t>
            </w:r>
            <w:r>
              <w:rPr>
                <w:rFonts w:hint="eastAsia" w:ascii="仿宋" w:hAnsi="仿宋" w:eastAsia="仿宋" w:cs="仿宋"/>
                <w:color w:val="auto"/>
                <w:sz w:val="24"/>
                <w:szCs w:val="24"/>
                <w:lang w:val="en-US" w:eastAsia="zh-CN"/>
              </w:rPr>
              <w:t>/环境/安全</w:t>
            </w:r>
            <w:r>
              <w:rPr>
                <w:rFonts w:hint="eastAsia" w:ascii="仿宋" w:hAnsi="仿宋" w:eastAsia="仿宋" w:cs="仿宋"/>
                <w:color w:val="auto"/>
                <w:sz w:val="24"/>
                <w:szCs w:val="24"/>
              </w:rPr>
              <w:t>方面的法律法规的识别、获取和更新，并评价其适用性；提供公司适用的法律法规及要求清单：质量法、合同法、环境保护法、环境噪声污染防治法、消防法、固体废弃物环境防治法、仓库防火安全管理规则等</w:t>
            </w:r>
            <w:r>
              <w:rPr>
                <w:rFonts w:hint="eastAsia" w:ascii="仿宋" w:hAnsi="仿宋" w:eastAsia="仿宋" w:cs="仿宋"/>
                <w:color w:val="auto"/>
                <w:sz w:val="24"/>
                <w:szCs w:val="24"/>
                <w:lang w:val="en-US" w:eastAsia="zh-CN"/>
              </w:rPr>
              <w:t>.</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rPr>
              <w:t>策划措施</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E6.1.4</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lang w:val="en-US" w:eastAsia="zh-CN"/>
              </w:rPr>
              <w:t>针对</w:t>
            </w:r>
            <w:r>
              <w:rPr>
                <w:rFonts w:hint="eastAsia" w:ascii="仿宋" w:hAnsi="仿宋" w:eastAsia="仿宋" w:cs="仿宋"/>
                <w:color w:val="auto"/>
                <w:sz w:val="24"/>
                <w:szCs w:val="24"/>
              </w:rPr>
              <w:t>环境目标、</w:t>
            </w:r>
            <w:r>
              <w:rPr>
                <w:rFonts w:hint="eastAsia" w:ascii="仿宋" w:hAnsi="仿宋" w:eastAsia="仿宋" w:cs="仿宋"/>
                <w:color w:val="auto"/>
                <w:sz w:val="24"/>
                <w:szCs w:val="24"/>
                <w:lang w:val="en-US" w:eastAsia="zh-CN"/>
              </w:rPr>
              <w:t>职业健康安全目标、</w:t>
            </w:r>
            <w:r>
              <w:rPr>
                <w:rFonts w:hint="eastAsia" w:ascii="仿宋" w:hAnsi="仿宋" w:eastAsia="仿宋" w:cs="仿宋"/>
                <w:color w:val="auto"/>
                <w:sz w:val="24"/>
                <w:szCs w:val="24"/>
              </w:rPr>
              <w:t>环境因素、</w:t>
            </w:r>
            <w:r>
              <w:rPr>
                <w:rFonts w:hint="eastAsia" w:ascii="仿宋" w:hAnsi="仿宋" w:eastAsia="仿宋" w:cs="仿宋"/>
                <w:color w:val="auto"/>
                <w:sz w:val="24"/>
                <w:szCs w:val="24"/>
                <w:lang w:val="en-US" w:eastAsia="zh-CN"/>
              </w:rPr>
              <w:t>危险源及重大风险、</w:t>
            </w:r>
            <w:r>
              <w:rPr>
                <w:rFonts w:hint="eastAsia" w:ascii="仿宋" w:hAnsi="仿宋" w:eastAsia="仿宋" w:cs="仿宋"/>
                <w:color w:val="auto"/>
                <w:sz w:val="24"/>
                <w:szCs w:val="24"/>
              </w:rPr>
              <w:t>合规性义务</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识别的风险等等</w:t>
            </w:r>
            <w:r>
              <w:rPr>
                <w:rFonts w:hint="eastAsia" w:ascii="仿宋" w:hAnsi="仿宋" w:eastAsia="仿宋" w:cs="仿宋"/>
                <w:color w:val="auto"/>
                <w:sz w:val="24"/>
                <w:szCs w:val="24"/>
                <w:lang w:val="en-US" w:eastAsia="zh-CN"/>
              </w:rPr>
              <w:t>制定</w:t>
            </w:r>
            <w:r>
              <w:rPr>
                <w:rFonts w:hint="eastAsia" w:ascii="仿宋" w:hAnsi="仿宋" w:eastAsia="仿宋" w:cs="仿宋"/>
                <w:color w:val="auto"/>
                <w:sz w:val="24"/>
                <w:szCs w:val="24"/>
              </w:rPr>
              <w:t>目标考核、运行方案</w:t>
            </w:r>
            <w:r>
              <w:rPr>
                <w:rFonts w:hint="eastAsia" w:ascii="仿宋" w:hAnsi="仿宋" w:eastAsia="仿宋" w:cs="仿宋"/>
                <w:color w:val="auto"/>
                <w:sz w:val="24"/>
                <w:szCs w:val="24"/>
                <w:lang w:val="en-US" w:eastAsia="zh-CN"/>
              </w:rPr>
              <w:t>等并通过内审、</w:t>
            </w:r>
            <w:r>
              <w:rPr>
                <w:rFonts w:hint="eastAsia" w:ascii="仿宋" w:hAnsi="仿宋" w:eastAsia="仿宋" w:cs="仿宋"/>
                <w:color w:val="auto"/>
                <w:sz w:val="24"/>
                <w:szCs w:val="24"/>
              </w:rPr>
              <w:t>管理评审、</w:t>
            </w:r>
            <w:r>
              <w:rPr>
                <w:rFonts w:hint="eastAsia" w:ascii="仿宋" w:hAnsi="仿宋" w:eastAsia="仿宋" w:cs="仿宋"/>
                <w:color w:val="auto"/>
                <w:sz w:val="24"/>
                <w:szCs w:val="24"/>
                <w:lang w:val="en-US" w:eastAsia="zh-CN"/>
              </w:rPr>
              <w:t>自查</w:t>
            </w:r>
            <w:r>
              <w:rPr>
                <w:rFonts w:hint="eastAsia" w:ascii="仿宋" w:hAnsi="仿宋" w:eastAsia="仿宋" w:cs="仿宋"/>
                <w:color w:val="auto"/>
                <w:sz w:val="24"/>
                <w:szCs w:val="24"/>
              </w:rPr>
              <w:t>等方式</w:t>
            </w:r>
            <w:r>
              <w:rPr>
                <w:rFonts w:hint="eastAsia" w:ascii="仿宋" w:hAnsi="仿宋" w:eastAsia="仿宋" w:cs="仿宋"/>
                <w:color w:val="auto"/>
                <w:sz w:val="24"/>
                <w:szCs w:val="24"/>
                <w:lang w:val="en-US" w:eastAsia="zh-CN"/>
              </w:rPr>
              <w:t>确保EO</w:t>
            </w:r>
            <w:r>
              <w:rPr>
                <w:rFonts w:hint="eastAsia" w:ascii="仿宋" w:hAnsi="仿宋" w:eastAsia="仿宋" w:cs="仿宋"/>
                <w:color w:val="auto"/>
                <w:sz w:val="24"/>
                <w:szCs w:val="24"/>
              </w:rPr>
              <w:t>管理体系达到预期结果。具体见各部门审核记录。</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目标指标</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公司质量目标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1、采购产品合格率≥95%；2、顾客满意率≥90%</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环境目标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1、固体废弃物分类回收率100%；2、杜绝火灾事故发生。</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职业健康安全目标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1、杜绝火灾、死亡及重大安全事故发生；2、杜绝职业病发生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3、轻伤事故少于3起/年，</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rPr>
              <w:t>对目标进行了分解，建立了各部门的分目标，每季度末对目标进行考核，查看“20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年第</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季度目标完成情况统计表”，</w:t>
            </w:r>
            <w:r>
              <w:rPr>
                <w:rFonts w:hint="eastAsia" w:ascii="仿宋" w:hAnsi="仿宋" w:eastAsia="仿宋" w:cs="仿宋"/>
                <w:color w:val="auto"/>
                <w:sz w:val="24"/>
                <w:szCs w:val="24"/>
                <w:lang w:val="en-US" w:eastAsia="zh-CN"/>
              </w:rPr>
              <w:t>全部完成</w:t>
            </w:r>
            <w:r>
              <w:rPr>
                <w:rFonts w:hint="eastAsia" w:ascii="仿宋" w:hAnsi="仿宋" w:eastAsia="仿宋" w:cs="仿宋"/>
                <w:color w:val="auto"/>
                <w:sz w:val="24"/>
                <w:szCs w:val="24"/>
              </w:rPr>
              <w:t>。</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lang w:val="en-US" w:eastAsia="zh-CN"/>
              </w:rPr>
              <w:t>变更的策划</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lang w:val="en-US" w:eastAsia="zh-CN"/>
              </w:rPr>
              <w:t>Q6.3</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lang w:val="en-US" w:eastAsia="zh-CN"/>
              </w:rPr>
              <w:t>自体系建立以来，体系及生产运营过程未发生变更。</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资源提供</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w:t>
            </w:r>
            <w:r>
              <w:rPr>
                <w:rFonts w:hint="eastAsia" w:ascii="仿宋" w:hAnsi="仿宋" w:eastAsia="仿宋" w:cs="仿宋"/>
                <w:color w:val="auto"/>
                <w:sz w:val="24"/>
                <w:szCs w:val="24"/>
                <w:lang w:val="en-US" w:eastAsia="zh-CN"/>
              </w:rPr>
              <w:t>EO</w:t>
            </w:r>
            <w:r>
              <w:rPr>
                <w:rFonts w:hint="eastAsia" w:ascii="仿宋" w:hAnsi="仿宋" w:eastAsia="仿宋" w:cs="仿宋"/>
                <w:color w:val="auto"/>
                <w:sz w:val="24"/>
                <w:szCs w:val="24"/>
              </w:rPr>
              <w:t>7.1</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公司位于</w:t>
            </w:r>
            <w:r>
              <w:rPr>
                <w:rFonts w:hint="eastAsia" w:ascii="仿宋" w:hAnsi="仿宋" w:eastAsia="仿宋" w:cs="仿宋"/>
                <w:color w:val="auto"/>
                <w:sz w:val="24"/>
                <w:szCs w:val="24"/>
              </w:rPr>
              <w:t>河北省石家庄市高邑县中韩乡河村中坊路中段</w:t>
            </w:r>
            <w:r>
              <w:rPr>
                <w:rFonts w:hint="eastAsia" w:ascii="仿宋" w:hAnsi="仿宋" w:eastAsia="仿宋" w:cs="仿宋"/>
                <w:color w:val="auto"/>
                <w:sz w:val="24"/>
                <w:szCs w:val="24"/>
                <w:lang w:val="en-US" w:eastAsia="zh-CN"/>
              </w:rPr>
              <w:t>，共有职工10</w:t>
            </w:r>
            <w:r>
              <w:rPr>
                <w:rFonts w:hint="eastAsia" w:ascii="仿宋" w:hAnsi="仿宋" w:eastAsia="仿宋" w:cs="仿宋"/>
                <w:color w:val="auto"/>
                <w:sz w:val="24"/>
                <w:szCs w:val="24"/>
              </w:rPr>
              <w:t>人</w:t>
            </w:r>
            <w:r>
              <w:rPr>
                <w:rFonts w:hint="eastAsia" w:ascii="仿宋" w:hAnsi="仿宋" w:eastAsia="仿宋" w:cs="仿宋"/>
                <w:color w:val="auto"/>
                <w:sz w:val="24"/>
                <w:szCs w:val="24"/>
                <w:lang w:val="en-US" w:eastAsia="zh-CN"/>
              </w:rPr>
              <w:t>。公司的销售网络和客户群比较稳定。</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公司提供管理体系所需的资源。</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人员：公司确定并提供所需要的人员，以有效实施管理体系并运行和控制其过程,</w:t>
            </w:r>
            <w:r>
              <w:rPr>
                <w:rFonts w:hint="eastAsia" w:ascii="仿宋" w:hAnsi="仿宋" w:eastAsia="仿宋" w:cs="仿宋"/>
                <w:color w:val="auto"/>
                <w:sz w:val="24"/>
                <w:szCs w:val="24"/>
              </w:rPr>
              <w:t>职工队伍相对稳定，均在工作5年以上，实践经验丰富；</w:t>
            </w:r>
            <w:r>
              <w:rPr>
                <w:rFonts w:hint="eastAsia" w:ascii="仿宋" w:hAnsi="仿宋" w:eastAsia="仿宋" w:cs="仿宋"/>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础设施：包括：a.办公、工作场所和相应的相关设施;b.过程设备(为满足服务及环境保护需要而配备监视测量仪器、工具、硬件、软件、或其他设备等);c.支持性服务(必要的交通运输工具和通讯设备、电源供应等);d.环保设施等;</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采购部负责提出所需设备的配置申请，由办公室汇总核定，经体系负责人审核，报总经理批准后购置。</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销售部负责对监视和测量设备的控制管理工作，建立《监视和测量设备台账》，负责组织监视和测量设备的周期检定工作，具体执行《监视和测量资源控制程序》。</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办公室负责提供必备的办公设备，如电话机、传真机、复印机、扫描仪、计算机、打印机等。</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水电供应由办公室负责，各部门按《节能降耗控制程序》的规定使用水、电等能源资源。</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过程运行环境：公司应确保为服务全过程提供符合要求的工作环境，保证服务质量并预防环境污染。在雨季或冬季销售时，制定冬、雨季检测措施，保证工作环境符合要求。</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总体环境：各部门负责保持各自办公室的环境卫生。各种废弃物的处理按《废弃物控制程序》执行，办公室负责监督检查。每个员工都有责任创造和谐、舒适的工作环境。</w:t>
            </w:r>
          </w:p>
          <w:p>
            <w:pPr>
              <w:keepNext w:val="0"/>
              <w:keepLines w:val="0"/>
              <w:pageBreakBefore w:val="0"/>
              <w:widowControl w:val="0"/>
              <w:kinsoku/>
              <w:wordWrap/>
              <w:overflowPunct/>
              <w:topLinePunct w:val="0"/>
              <w:autoSpaceDE/>
              <w:autoSpaceDN/>
              <w:bidi w:val="0"/>
              <w:adjustRightInd/>
              <w:snapToGrid/>
              <w:spacing w:before="157" w:beforeLines="50" w:after="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生产现场垃圾分类管理、生产污水循环使用，能够有效控制。</w:t>
            </w:r>
          </w:p>
          <w:p>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企业努力创造无歧视、和谐稳定、无对抗的工作氛围，采取措施舒缓心理压力、预防过度疲劳、保护个人情感也是过程运行环境管理的重要组成部分。</w:t>
            </w:r>
          </w:p>
          <w:p>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eastAsia"/>
                <w:color w:val="auto"/>
                <w:lang w:val="en-US" w:eastAsia="zh-CN"/>
              </w:rPr>
            </w:pPr>
            <w:r>
              <w:rPr>
                <w:rFonts w:hint="eastAsia" w:ascii="仿宋" w:hAnsi="仿宋" w:eastAsia="仿宋" w:cs="仿宋"/>
                <w:color w:val="auto"/>
                <w:sz w:val="24"/>
                <w:szCs w:val="24"/>
                <w:lang w:val="en-US" w:eastAsia="zh-CN"/>
              </w:rPr>
              <w:t>目前公司提供的环境，能够满足产品销售及服务需要。</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监视和测量总则</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9.1.1</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w:t>
            </w:r>
            <w:r>
              <w:rPr>
                <w:rFonts w:hint="eastAsia" w:ascii="仿宋" w:hAnsi="仿宋" w:eastAsia="仿宋" w:cs="仿宋"/>
                <w:b w:val="0"/>
                <w:bCs w:val="0"/>
                <w:color w:val="auto"/>
                <w:sz w:val="24"/>
                <w:szCs w:val="24"/>
              </w:rPr>
              <w:t>《绩效及法律法规合规性监视和测量控制程序》</w:t>
            </w:r>
            <w:r>
              <w:rPr>
                <w:rFonts w:hint="eastAsia" w:ascii="仿宋" w:hAnsi="仿宋" w:eastAsia="仿宋" w:cs="仿宋"/>
                <w:color w:val="auto"/>
                <w:sz w:val="24"/>
                <w:szCs w:val="24"/>
              </w:rPr>
              <w:t>，通过以下几种方式对运行过程绩效进行监视和测量：</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内审、管理评审、目标考核详见审核记录.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每月进行一次检查，发现问题立即整改。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查见20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.30/20</w:t>
            </w:r>
            <w:r>
              <w:rPr>
                <w:rFonts w:hint="eastAsia" w:ascii="仿宋" w:hAnsi="仿宋" w:eastAsia="仿宋" w:cs="仿宋"/>
                <w:color w:val="auto"/>
                <w:sz w:val="24"/>
                <w:szCs w:val="24"/>
                <w:lang w:val="en-US" w:eastAsia="zh-CN"/>
              </w:rPr>
              <w:t>21.6</w:t>
            </w:r>
            <w:r>
              <w:rPr>
                <w:rFonts w:hint="eastAsia" w:ascii="仿宋" w:hAnsi="仿宋" w:eastAsia="仿宋" w:cs="仿宋"/>
                <w:color w:val="auto"/>
                <w:sz w:val="24"/>
                <w:szCs w:val="24"/>
              </w:rPr>
              <w:t>.30《环境安全运行检查记录》，内容包括：部门、检查内容、检查方法、检查结果、检查人、检查日期。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日常监督检查：管代负责对各部门的职业健康安全行为进行不定期的巡检。巡检内容包括：</w:t>
            </w:r>
            <w:r>
              <w:rPr>
                <w:rFonts w:hint="eastAsia" w:ascii="仿宋" w:hAnsi="仿宋" w:eastAsia="仿宋" w:cs="仿宋"/>
                <w:color w:val="auto"/>
                <w:sz w:val="24"/>
                <w:szCs w:val="24"/>
                <w:lang w:val="en-US" w:eastAsia="zh-CN"/>
              </w:rPr>
              <w:t>办公销售</w:t>
            </w:r>
            <w:r>
              <w:rPr>
                <w:rFonts w:hint="eastAsia" w:ascii="仿宋" w:hAnsi="仿宋" w:eastAsia="仿宋" w:cs="仿宋"/>
                <w:color w:val="auto"/>
                <w:sz w:val="24"/>
                <w:szCs w:val="24"/>
              </w:rPr>
              <w:t>现场管理情况、防护用品的使用情况、消防设施状况等。对发现的问题提出整改要求，责任部门整改，办公室验证整改效果。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环境绩效监测：办公区卫生间废水排入城市管网。一般固废（废纸张等），按规定收集，卖给废品收购站。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被动监测：自体系建立以来没有发生过环境污染事故</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职业健康安全监测：主动监测：职业健康安全目标指标：已完成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被动监测：每年对一线员工进行体检，体检单位：</w:t>
            </w:r>
            <w:r>
              <w:rPr>
                <w:rFonts w:hint="eastAsia" w:ascii="仿宋" w:hAnsi="仿宋" w:eastAsia="仿宋" w:cs="仿宋"/>
                <w:color w:val="auto"/>
                <w:sz w:val="24"/>
                <w:szCs w:val="24"/>
                <w:lang w:val="en-US" w:eastAsia="zh-CN"/>
              </w:rPr>
              <w:t>高邑县医院</w:t>
            </w:r>
            <w:r>
              <w:rPr>
                <w:rFonts w:hint="eastAsia" w:ascii="仿宋" w:hAnsi="仿宋" w:eastAsia="仿宋" w:cs="仿宋"/>
                <w:color w:val="auto"/>
                <w:sz w:val="24"/>
                <w:szCs w:val="24"/>
              </w:rPr>
              <w:t>，体检日期：20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日，结论：未见异常；</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自体系建立以来没有发生过安全事故。</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管理评审</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9.3</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查管理评审的计划：管理评审的时间：202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月1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w:t>
            </w:r>
            <w:r>
              <w:rPr>
                <w:rFonts w:hint="eastAsia" w:ascii="仿宋" w:hAnsi="仿宋" w:eastAsia="仿宋" w:cs="仿宋"/>
                <w:color w:val="auto"/>
                <w:sz w:val="24"/>
                <w:szCs w:val="24"/>
                <w:lang w:val="en-US" w:eastAsia="zh-CN"/>
              </w:rPr>
              <w:t xml:space="preserve">石会岩 </w:t>
            </w:r>
            <w:r>
              <w:rPr>
                <w:rFonts w:hint="eastAsia" w:ascii="仿宋" w:hAnsi="仿宋" w:eastAsia="仿宋" w:cs="仿宋"/>
                <w:color w:val="auto"/>
                <w:sz w:val="24"/>
                <w:szCs w:val="24"/>
              </w:rPr>
              <w:t>日期：202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日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批准：</w:t>
            </w:r>
            <w:r>
              <w:rPr>
                <w:rFonts w:hint="eastAsia" w:ascii="仿宋" w:hAnsi="仿宋" w:eastAsia="仿宋" w:cs="仿宋"/>
                <w:color w:val="auto"/>
                <w:sz w:val="24"/>
                <w:szCs w:val="24"/>
                <w:lang w:eastAsia="zh-CN"/>
              </w:rPr>
              <w:t>柳国青</w:t>
            </w:r>
            <w:r>
              <w:rPr>
                <w:rFonts w:hint="eastAsia" w:ascii="仿宋" w:hAnsi="仿宋" w:eastAsia="仿宋" w:cs="仿宋"/>
                <w:color w:val="auto"/>
                <w:sz w:val="24"/>
                <w:szCs w:val="24"/>
              </w:rPr>
              <w:t xml:space="preserve"> 日期：202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看管理评审输入的资料：管理体系审核结果以及环境管理体系合规性评价的结果；顾客投诉的处理，顾客的满意度测量结果及反馈的重要信息，以及来自外部其他相关方的信息，包括相关方的抱怨。重大质量、环境、安全事故的处理，过程及产品质量趋势；管理体系运行状况，包括管理方针和目标以及实现程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环境管理体系运行绩效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纠正预防和改进措施的实施情况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可能影响管理体系的变更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员工的合理化改进建议</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。基本符合标准要求。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查看管理评审报告，批准：</w:t>
            </w:r>
            <w:r>
              <w:rPr>
                <w:rFonts w:hint="eastAsia" w:ascii="仿宋" w:hAnsi="仿宋" w:eastAsia="仿宋" w:cs="仿宋"/>
                <w:color w:val="auto"/>
                <w:sz w:val="24"/>
                <w:szCs w:val="24"/>
                <w:lang w:eastAsia="zh-CN"/>
              </w:rPr>
              <w:t>柳国青</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年02月1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结论：公司管理体系符合标准要求，具有较好的充分性、适宜性和有效性，能较好的适应实现管理方针和管理目标的需要。</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总则</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10.1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制定了体改进的</w:t>
            </w:r>
            <w:r>
              <w:rPr>
                <w:rFonts w:hint="eastAsia" w:ascii="仿宋" w:hAnsi="仿宋" w:eastAsia="仿宋" w:cs="仿宋"/>
                <w:color w:val="auto"/>
                <w:sz w:val="24"/>
                <w:szCs w:val="24"/>
              </w:rPr>
              <w:t>程序文件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通过内审、管理评审评价管理体系的符合性；通过环境绩效的监视测量评价</w:t>
            </w:r>
            <w:r>
              <w:rPr>
                <w:rFonts w:hint="eastAsia" w:ascii="仿宋" w:hAnsi="仿宋" w:eastAsia="仿宋" w:cs="仿宋"/>
                <w:color w:val="auto"/>
                <w:sz w:val="24"/>
                <w:szCs w:val="24"/>
                <w:lang w:val="en-US" w:eastAsia="zh-CN"/>
              </w:rPr>
              <w:t>销售</w:t>
            </w:r>
            <w:r>
              <w:rPr>
                <w:rFonts w:hint="eastAsia" w:ascii="仿宋" w:hAnsi="仿宋" w:eastAsia="仿宋" w:cs="仿宋"/>
                <w:color w:val="auto"/>
                <w:sz w:val="24"/>
                <w:szCs w:val="24"/>
              </w:rPr>
              <w:t>服务过程涉及环境管理的符合性；并通过日常数据分析，采取纠正、预防措施，达到持续改进目的。</w:t>
            </w:r>
          </w:p>
        </w:tc>
        <w:tc>
          <w:tcPr>
            <w:tcW w:w="878" w:type="dxa"/>
          </w:tcPr>
          <w:p>
            <w:pPr>
              <w:keepNext w:val="0"/>
              <w:keepLines w:val="0"/>
              <w:pageBreakBefore w:val="0"/>
              <w:widowControl w:val="0"/>
              <w:kinsoku/>
              <w:wordWrap/>
              <w:overflowPunct/>
              <w:topLinePunct w:val="0"/>
              <w:autoSpaceDE/>
              <w:autoSpaceDN/>
              <w:bidi w:val="0"/>
              <w:adjustRightIn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持续改进</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rPr>
              <w:t>10.3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查持续改进：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 通过数据分析、纠正、预防措施实施达到持续改进；</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lang w:val="en-US" w:eastAsia="zh-CN"/>
              </w:rPr>
              <w:t>内审和</w:t>
            </w:r>
            <w:r>
              <w:rPr>
                <w:rFonts w:hint="eastAsia" w:ascii="仿宋" w:hAnsi="仿宋" w:eastAsia="仿宋" w:cs="仿宋"/>
                <w:color w:val="auto"/>
                <w:sz w:val="24"/>
                <w:szCs w:val="24"/>
              </w:rPr>
              <w:t>管理评审提出改进</w:t>
            </w:r>
            <w:r>
              <w:rPr>
                <w:rFonts w:hint="eastAsia" w:ascii="仿宋" w:hAnsi="仿宋" w:eastAsia="仿宋" w:cs="仿宋"/>
                <w:color w:val="auto"/>
                <w:sz w:val="24"/>
                <w:szCs w:val="24"/>
                <w:lang w:val="en-US" w:eastAsia="zh-CN"/>
              </w:rPr>
              <w:t>改进建议正在实施中。</w:t>
            </w:r>
          </w:p>
        </w:tc>
        <w:tc>
          <w:tcPr>
            <w:tcW w:w="878" w:type="dxa"/>
          </w:tcPr>
          <w:p>
            <w:pPr>
              <w:pStyle w:val="7"/>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w:t>
            </w:r>
          </w:p>
        </w:tc>
      </w:tr>
    </w:tbl>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ptab w:relativeTo="margin" w:alignment="center" w:leader="none"/>
      </w: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说明：不符合标注N</w:t>
      </w: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r>
        <w:rPr>
          <w:rFonts w:hint="eastAsia" w:ascii="仿宋" w:hAnsi="仿宋" w:eastAsia="仿宋" w:cs="仿宋"/>
          <w:b/>
          <w:bCs w:val="0"/>
          <w:color w:val="auto"/>
          <w:sz w:val="36"/>
          <w:szCs w:val="36"/>
          <w:u w:val="none"/>
        </w:rPr>
        <w:t>管理体系审核记录表</w:t>
      </w:r>
    </w:p>
    <w:tbl>
      <w:tblPr>
        <w:tblStyle w:val="12"/>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过程与活动、</w:t>
            </w:r>
          </w:p>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涉及</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条款</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受审核部门：</w:t>
            </w:r>
            <w:r>
              <w:rPr>
                <w:rFonts w:hint="eastAsia" w:ascii="仿宋" w:hAnsi="仿宋" w:eastAsia="仿宋" w:cs="仿宋"/>
                <w:color w:val="auto"/>
                <w:sz w:val="24"/>
                <w:szCs w:val="24"/>
                <w:u w:val="none"/>
                <w:lang w:val="en-US" w:eastAsia="zh-CN"/>
              </w:rPr>
              <w:t>办公室</w:t>
            </w:r>
            <w:r>
              <w:rPr>
                <w:rFonts w:hint="eastAsia" w:ascii="仿宋" w:hAnsi="仿宋" w:eastAsia="仿宋" w:cs="仿宋"/>
                <w:color w:val="auto"/>
                <w:sz w:val="24"/>
                <w:szCs w:val="24"/>
                <w:u w:val="none"/>
              </w:rPr>
              <w:t xml:space="preserve">        主管领导：</w:t>
            </w:r>
            <w:r>
              <w:rPr>
                <w:rFonts w:hint="eastAsia" w:ascii="仿宋" w:hAnsi="仿宋" w:eastAsia="仿宋" w:cs="仿宋"/>
                <w:color w:val="auto"/>
                <w:sz w:val="24"/>
                <w:szCs w:val="24"/>
                <w:u w:val="none"/>
                <w:lang w:val="en-US" w:eastAsia="zh-CN"/>
              </w:rPr>
              <w:t>石会岩</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陪同人员：</w:t>
            </w:r>
            <w:bookmarkStart w:id="3" w:name="_GoBack"/>
            <w:r>
              <w:rPr>
                <w:rFonts w:hint="eastAsia" w:ascii="仿宋" w:hAnsi="仿宋" w:eastAsia="仿宋" w:cs="仿宋"/>
                <w:color w:val="auto"/>
                <w:sz w:val="24"/>
                <w:szCs w:val="24"/>
                <w:lang w:val="en-US" w:eastAsia="zh-CN"/>
              </w:rPr>
              <w:t>王佳明</w:t>
            </w:r>
            <w:bookmarkEnd w:id="3"/>
          </w:p>
        </w:tc>
        <w:tc>
          <w:tcPr>
            <w:tcW w:w="87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审核员：</w:t>
            </w:r>
            <w:r>
              <w:rPr>
                <w:rFonts w:hint="eastAsia" w:ascii="仿宋" w:hAnsi="仿宋" w:eastAsia="仿宋" w:cs="仿宋"/>
                <w:color w:val="auto"/>
                <w:sz w:val="24"/>
                <w:szCs w:val="24"/>
                <w:u w:val="none"/>
                <w:lang w:val="en-US" w:eastAsia="zh-CN"/>
              </w:rPr>
              <w:t xml:space="preserve">刘红杰 李丽英 邱玉峰 </w:t>
            </w:r>
            <w:r>
              <w:rPr>
                <w:rFonts w:hint="eastAsia" w:ascii="仿宋" w:hAnsi="仿宋" w:eastAsia="仿宋" w:cs="仿宋"/>
                <w:color w:val="auto"/>
                <w:sz w:val="24"/>
                <w:szCs w:val="24"/>
                <w:u w:val="none"/>
              </w:rPr>
              <w:t xml:space="preserve">    审核时间：2021年</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11</w:t>
            </w:r>
            <w:r>
              <w:rPr>
                <w:rFonts w:hint="eastAsia" w:ascii="仿宋" w:hAnsi="仿宋" w:eastAsia="仿宋" w:cs="仿宋"/>
                <w:color w:val="auto"/>
                <w:sz w:val="24"/>
                <w:szCs w:val="24"/>
                <w:u w:val="none"/>
              </w:rPr>
              <w:t>日</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rPr>
            </w:pPr>
            <w:r>
              <w:rPr>
                <w:rFonts w:hint="eastAsia"/>
              </w:rPr>
              <w:t>审核条款：</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lang w:val="en-US" w:eastAsia="zh-CN"/>
              </w:rPr>
            </w:pPr>
            <w:r>
              <w:rPr>
                <w:rFonts w:hint="eastAsia"/>
                <w:lang w:val="en-US" w:eastAsia="zh-CN"/>
              </w:rPr>
              <w:t>QEO:5.3/6.2/7.2/7.3/7.4/7.5/8.1/9.2/10.2;  EO:6.1.2/6.1.3/8.2/9.1.2;  Q7.1.6;</w:t>
            </w:r>
          </w:p>
          <w:p>
            <w:pPr>
              <w:pStyle w:val="2"/>
              <w:rPr>
                <w:rFonts w:hint="default"/>
                <w:lang w:val="en-US"/>
              </w:rPr>
            </w:pPr>
            <w:r>
              <w:rPr>
                <w:rFonts w:hint="eastAsia" w:ascii="仿宋" w:hAnsi="仿宋" w:eastAsia="仿宋" w:cs="仿宋"/>
                <w:color w:val="auto"/>
                <w:sz w:val="24"/>
                <w:szCs w:val="24"/>
                <w:u w:val="none"/>
                <w:lang w:val="en-US" w:eastAsia="zh-CN"/>
              </w:rPr>
              <w:t>刘红杰审核QMS;李丽英，邱玉峰审核EOMS</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5.3</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部门负责人：</w:t>
            </w:r>
            <w:r>
              <w:rPr>
                <w:rFonts w:hint="eastAsia" w:ascii="仿宋" w:hAnsi="仿宋" w:eastAsia="仿宋" w:cs="仿宋"/>
                <w:color w:val="auto"/>
                <w:sz w:val="24"/>
                <w:szCs w:val="24"/>
                <w:u w:val="none"/>
                <w:lang w:eastAsia="zh-CN"/>
              </w:rPr>
              <w:t>石会岩</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rPr>
              <w:t>职责明确，回答基本完整。</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部门目标：               考核情况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文件受控率100%；          100%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主要岗位培训率100%；      100%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固废分类处置率100%；      100%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安全及火灾事故为0；         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职业病发生率为0</w:t>
            </w:r>
            <w:r>
              <w:rPr>
                <w:rFonts w:hint="eastAsia" w:ascii="仿宋" w:hAnsi="仿宋" w:eastAsia="仿宋" w:cs="仿宋"/>
                <w:color w:val="auto"/>
                <w:sz w:val="24"/>
                <w:szCs w:val="24"/>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每3个月进行一次考核，目标基本实现。考核人：</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rPr>
              <w:t xml:space="preserve">  20</w:t>
            </w:r>
            <w:r>
              <w:rPr>
                <w:rFonts w:hint="eastAsia" w:ascii="仿宋" w:hAnsi="仿宋" w:eastAsia="仿宋" w:cs="仿宋"/>
                <w:color w:val="auto"/>
                <w:sz w:val="24"/>
                <w:szCs w:val="24"/>
                <w:lang w:val="en-US" w:eastAsia="zh-CN"/>
              </w:rPr>
              <w:t>21.6</w:t>
            </w:r>
            <w:r>
              <w:rPr>
                <w:rFonts w:hint="eastAsia" w:ascii="仿宋" w:hAnsi="仿宋" w:eastAsia="仿宋" w:cs="仿宋"/>
                <w:color w:val="auto"/>
                <w:sz w:val="24"/>
                <w:szCs w:val="24"/>
              </w:rPr>
              <w:t>.30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抽查管理方案情况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已制定。符合要求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环境目标指标</w:t>
            </w:r>
            <w:r>
              <w:rPr>
                <w:rFonts w:hint="eastAsia" w:ascii="仿宋" w:hAnsi="仿宋" w:eastAsia="仿宋" w:cs="仿宋"/>
                <w:color w:val="auto"/>
                <w:sz w:val="24"/>
                <w:szCs w:val="24"/>
              </w:rPr>
              <w:t>：废弃物100%分类堆放处置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管理方案：1.废电池用塑料袋装好，做好标识，交办公室集中回收，统一处理。2.废日光灯放入专用垃圾箱，做好标识，交办公室集中回收，统一处理。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.废硒鼓用塑料袋装好，做好标识，交办公室集中回收，统一处理</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。完成时间：20</w:t>
            </w:r>
            <w:r>
              <w:rPr>
                <w:rFonts w:hint="eastAsia" w:ascii="仿宋" w:hAnsi="仿宋" w:eastAsia="仿宋" w:cs="仿宋"/>
                <w:color w:val="auto"/>
                <w:sz w:val="24"/>
                <w:szCs w:val="24"/>
                <w:lang w:val="en-US" w:eastAsia="zh-CN"/>
              </w:rPr>
              <w:t>21.1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2021.12。</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责任部门：各部门，监控部门：办公室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安全目标、指标</w:t>
            </w:r>
            <w:r>
              <w:rPr>
                <w:rFonts w:hint="eastAsia" w:ascii="仿宋" w:hAnsi="仿宋" w:eastAsia="仿宋" w:cs="仿宋"/>
                <w:color w:val="auto"/>
                <w:sz w:val="24"/>
                <w:szCs w:val="24"/>
              </w:rPr>
              <w:t>：职业病发生率为0，员工按计划体检率100%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管理方案：为操作人员配备劳保用品，每年按计划为员工进行体检</w:t>
            </w:r>
            <w:r>
              <w:rPr>
                <w:rFonts w:hint="eastAsia" w:ascii="仿宋" w:hAnsi="仿宋" w:eastAsia="仿宋" w:cs="仿宋"/>
                <w:color w:val="auto"/>
                <w:sz w:val="24"/>
                <w:szCs w:val="24"/>
                <w:lang w:val="en-US" w:eastAsia="zh-CN"/>
              </w:rPr>
              <w:t>,发放防疫物资</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完成时间：20</w:t>
            </w:r>
            <w:r>
              <w:rPr>
                <w:rFonts w:hint="eastAsia" w:ascii="仿宋" w:hAnsi="仿宋" w:eastAsia="仿宋" w:cs="仿宋"/>
                <w:color w:val="auto"/>
                <w:sz w:val="24"/>
                <w:szCs w:val="24"/>
                <w:lang w:val="en-US" w:eastAsia="zh-CN"/>
              </w:rPr>
              <w:t>21.1</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21.6</w:t>
            </w:r>
            <w:r>
              <w:rPr>
                <w:rFonts w:hint="eastAsia" w:ascii="仿宋" w:hAnsi="仿宋" w:eastAsia="仿宋" w:cs="仿宋"/>
                <w:color w:val="auto"/>
                <w:sz w:val="24"/>
                <w:szCs w:val="24"/>
              </w:rPr>
              <w:t xml:space="preserve"> 费用：</w:t>
            </w:r>
            <w:r>
              <w:rPr>
                <w:rFonts w:hint="eastAsia" w:ascii="仿宋" w:hAnsi="仿宋" w:eastAsia="仿宋" w:cs="仿宋"/>
                <w:color w:val="auto"/>
                <w:sz w:val="24"/>
                <w:szCs w:val="24"/>
                <w:lang w:val="en-US" w:eastAsia="zh-CN"/>
              </w:rPr>
              <w:t>600</w:t>
            </w:r>
            <w:r>
              <w:rPr>
                <w:rFonts w:hint="eastAsia" w:ascii="仿宋" w:hAnsi="仿宋" w:eastAsia="仿宋" w:cs="仿宋"/>
                <w:color w:val="auto"/>
                <w:sz w:val="24"/>
                <w:szCs w:val="24"/>
              </w:rPr>
              <w:t>元 责任部门：办公室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每季度组织一次对目标、指标管理方案进行程度、完成情况的考核，提供安全目标、指标考核记录，20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季度的目标、指标管理方案完成情况考核，达到了阶段性的目标要求。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制定的指标和管理方案基本可行。</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6.1.2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编制了《环境因素识别与评价控制程序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危险源辩识与风险评价控制程序》，符合标准要求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提供《环境因素识别排查表》，其中包括办公区等，包括固废排放、意外火灾、原材料损耗、</w:t>
            </w:r>
            <w:r>
              <w:rPr>
                <w:rFonts w:hint="eastAsia" w:ascii="仿宋" w:hAnsi="仿宋" w:eastAsia="仿宋" w:cs="仿宋"/>
                <w:color w:val="auto"/>
                <w:sz w:val="24"/>
                <w:szCs w:val="24"/>
                <w:lang w:val="en-US" w:eastAsia="zh-CN"/>
              </w:rPr>
              <w:t>空调氟利昂</w:t>
            </w:r>
            <w:r>
              <w:rPr>
                <w:rFonts w:hint="eastAsia" w:ascii="仿宋" w:hAnsi="仿宋" w:eastAsia="仿宋" w:cs="仿宋"/>
                <w:color w:val="auto"/>
                <w:sz w:val="24"/>
                <w:szCs w:val="24"/>
              </w:rPr>
              <w:t>排放、</w:t>
            </w:r>
            <w:r>
              <w:rPr>
                <w:rFonts w:hint="eastAsia" w:ascii="仿宋" w:hAnsi="仿宋" w:eastAsia="仿宋" w:cs="仿宋"/>
                <w:color w:val="auto"/>
                <w:sz w:val="24"/>
                <w:szCs w:val="24"/>
                <w:lang w:val="en-US" w:eastAsia="zh-CN"/>
              </w:rPr>
              <w:t>打印作业</w:t>
            </w:r>
            <w:r>
              <w:rPr>
                <w:rFonts w:hint="eastAsia" w:ascii="仿宋" w:hAnsi="仿宋" w:eastAsia="仿宋" w:cs="仿宋"/>
                <w:color w:val="auto"/>
                <w:sz w:val="24"/>
                <w:szCs w:val="24"/>
              </w:rPr>
              <w:t>噪声排放等。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可以提供《重要环境因素识别清单》，重要环境因素：固体废弃物排放、意外火灾的发生，评价准确。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危险源识别清单》，按照活动、区域进行了识别，其中包括：使用电器不当造成触电，搬运货物造成的砸伤，吸烟乱扔烟头导致火灾，上下班途中交通危险，电器短路或使用时间过长散热不良等，评价基本全面</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提供《重大危险源及其控制清单》，本部门不可接受风险：火灾、触电，评价准确。</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合规义务</w:t>
            </w:r>
            <w:r>
              <w:rPr>
                <w:rFonts w:hint="eastAsia" w:ascii="仿宋" w:hAnsi="仿宋" w:eastAsia="仿宋" w:cs="仿宋"/>
                <w:color w:val="auto"/>
                <w:sz w:val="24"/>
                <w:szCs w:val="24"/>
                <w:lang w:eastAsia="zh-CN"/>
              </w:rPr>
              <w:t>、法律法规及其他要求</w:t>
            </w:r>
          </w:p>
        </w:tc>
        <w:tc>
          <w:tcPr>
            <w:tcW w:w="960" w:type="dxa"/>
            <w:vAlign w:val="center"/>
          </w:tcPr>
          <w:p>
            <w:pPr>
              <w:pStyle w:val="11"/>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EO6.1.3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公司适用的法律法规及要求清单，主要有质量法、合同法、环境保护法、环境噪声污染防治法、劳动法、消防法、环境空气质量标准、固体废弃物环境防治法、劳动保护用品管理规定、GB3095-2012《环境空气质量标准》、GB/T24001-2016《环境管理体系 要求及使用指南》、GB/T45001-2020《职业健康安全管理体系 要求及使用指南》等，网上查录或购买，经查阅为现行有效版本，目前满足体系运行需要。明确了法律法规及其他要求对公司环境因素、危险源的应用，明确了相应的适用条款。</w:t>
            </w:r>
          </w:p>
          <w:p>
            <w:pPr>
              <w:pStyle w:val="2"/>
              <w:rPr>
                <w:rFonts w:hint="eastAsia"/>
                <w:lang w:val="en-US" w:eastAsia="zh-CN"/>
              </w:rPr>
            </w:pPr>
            <w:r>
              <w:rPr>
                <w:rFonts w:hint="eastAsia" w:ascii="仿宋" w:hAnsi="仿宋" w:eastAsia="仿宋" w:cs="仿宋"/>
                <w:color w:val="auto"/>
                <w:sz w:val="24"/>
                <w:szCs w:val="24"/>
                <w:lang w:val="en-US" w:eastAsia="zh-CN"/>
              </w:rPr>
              <w:t>但新修订实施的</w:t>
            </w:r>
            <w:r>
              <w:rPr>
                <w:rFonts w:hint="eastAsia" w:ascii="仿宋" w:hAnsi="仿宋" w:eastAsia="仿宋" w:cs="仿宋"/>
                <w:color w:val="0000FF"/>
                <w:sz w:val="24"/>
                <w:szCs w:val="24"/>
                <w:lang w:val="en-US" w:eastAsia="zh-CN"/>
              </w:rPr>
              <w:t>安全生产法未及时更新，如：中华人民共和国安全生产法修订后已于2021年9月1日实施。——不符合</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人员、</w:t>
            </w:r>
            <w:r>
              <w:rPr>
                <w:rFonts w:hint="eastAsia" w:ascii="仿宋" w:hAnsi="仿宋" w:eastAsia="仿宋" w:cs="仿宋"/>
                <w:color w:val="auto"/>
                <w:sz w:val="24"/>
                <w:szCs w:val="24"/>
              </w:rPr>
              <w:t>能力、培训</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QEO</w:t>
            </w:r>
            <w:r>
              <w:rPr>
                <w:rFonts w:hint="eastAsia" w:ascii="仿宋" w:hAnsi="仿宋" w:eastAsia="仿宋" w:cs="仿宋"/>
                <w:color w:val="auto"/>
                <w:sz w:val="24"/>
                <w:szCs w:val="24"/>
              </w:rPr>
              <w:t>7.2</w:t>
            </w:r>
            <w:r>
              <w:rPr>
                <w:rFonts w:hint="eastAsia" w:ascii="仿宋" w:hAnsi="仿宋" w:eastAsia="仿宋" w:cs="仿宋"/>
                <w:color w:val="auto"/>
                <w:sz w:val="24"/>
                <w:szCs w:val="24"/>
                <w:lang w:val="en-US" w:eastAsia="zh-CN"/>
              </w:rPr>
              <w:t>\7.3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人力资源管理程序》，规定了从事质量、环境、安全管理方面人员的资源需求、岗位能力要求、职权的规定、培训需求、方式以及对人员的培训管理等，确保人员数量、能力能满足体系的运行要求，基本有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岗位职责和能力要求”，规定了公司领导、部门领导、各级人员等关于质量、环境和职业健康安全工作的任职要求以及岗位职责等，对整体人员需求、能力要求及作用进行规定，其中对重要岗位人员的能力要求进行了评定，确保人员满足岗位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抽</w:t>
            </w:r>
            <w:r>
              <w:rPr>
                <w:rFonts w:hint="eastAsia" w:ascii="仿宋" w:hAnsi="仿宋" w:eastAsia="仿宋" w:cs="仿宋"/>
                <w:color w:val="auto"/>
                <w:sz w:val="24"/>
                <w:szCs w:val="24"/>
                <w:lang w:val="en-US" w:eastAsia="zh-CN"/>
              </w:rPr>
              <w:t>销售部经理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采购部</w:t>
            </w:r>
            <w:r>
              <w:rPr>
                <w:rFonts w:hint="eastAsia" w:ascii="仿宋" w:hAnsi="仿宋" w:eastAsia="仿宋" w:cs="仿宋"/>
                <w:color w:val="auto"/>
                <w:sz w:val="24"/>
                <w:szCs w:val="24"/>
              </w:rPr>
              <w:t>经理等岗位，符合规定。查内审员经培训考核合格上岗。查对公司目前人员的评价记录，也经过管理评审，确认目前人员能满足岗位要求。主要对关键</w:t>
            </w:r>
            <w:r>
              <w:rPr>
                <w:rFonts w:hint="eastAsia" w:ascii="仿宋" w:hAnsi="仿宋" w:eastAsia="仿宋" w:cs="仿宋"/>
                <w:color w:val="auto"/>
                <w:sz w:val="24"/>
                <w:szCs w:val="24"/>
                <w:lang w:val="en-US" w:eastAsia="zh-CN"/>
              </w:rPr>
              <w:t>岗位</w:t>
            </w:r>
            <w:r>
              <w:rPr>
                <w:rFonts w:hint="eastAsia" w:ascii="仿宋" w:hAnsi="仿宋" w:eastAsia="仿宋" w:cs="仿宋"/>
                <w:color w:val="auto"/>
                <w:sz w:val="24"/>
                <w:szCs w:val="24"/>
              </w:rPr>
              <w:t>以及公司各级管理人员等进行了评价。提供员工能力考核表。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2021</w:t>
            </w:r>
            <w:r>
              <w:rPr>
                <w:rFonts w:hint="eastAsia" w:ascii="仿宋" w:hAnsi="仿宋" w:eastAsia="仿宋" w:cs="仿宋"/>
                <w:color w:val="auto"/>
                <w:sz w:val="24"/>
                <w:szCs w:val="24"/>
              </w:rPr>
              <w:t>年度培训计划”共</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项，覆盖标准、体系文件等方面，目前已</w:t>
            </w:r>
            <w:r>
              <w:rPr>
                <w:rFonts w:hint="eastAsia" w:ascii="仿宋" w:hAnsi="仿宋" w:eastAsia="仿宋" w:cs="仿宋"/>
                <w:color w:val="auto"/>
                <w:sz w:val="24"/>
                <w:szCs w:val="24"/>
                <w:lang w:val="en-US" w:eastAsia="zh-CN"/>
              </w:rPr>
              <w:t>部分</w:t>
            </w:r>
            <w:r>
              <w:rPr>
                <w:rFonts w:hint="eastAsia" w:ascii="仿宋" w:hAnsi="仿宋" w:eastAsia="仿宋" w:cs="仿宋"/>
                <w:color w:val="auto"/>
                <w:sz w:val="24"/>
                <w:szCs w:val="24"/>
              </w:rPr>
              <w:t>实施完成。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查内部培训记录，提供《培训记录表》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培训题目：</w:t>
            </w:r>
            <w:r>
              <w:rPr>
                <w:rFonts w:hint="eastAsia" w:ascii="仿宋" w:hAnsi="仿宋" w:eastAsia="仿宋" w:cs="仿宋"/>
                <w:color w:val="auto"/>
                <w:sz w:val="24"/>
                <w:szCs w:val="24"/>
                <w:lang w:val="en-US" w:eastAsia="zh-CN"/>
              </w:rPr>
              <w:t>职业健康安全</w:t>
            </w:r>
            <w:r>
              <w:rPr>
                <w:rFonts w:hint="eastAsia" w:ascii="仿宋" w:hAnsi="仿宋" w:eastAsia="仿宋" w:cs="仿宋"/>
                <w:color w:val="auto"/>
                <w:sz w:val="24"/>
                <w:szCs w:val="24"/>
              </w:rPr>
              <w:t>管理体系标准；</w:t>
            </w:r>
            <w:r>
              <w:rPr>
                <w:rFonts w:hint="eastAsia" w:ascii="仿宋" w:hAnsi="仿宋" w:eastAsia="仿宋" w:cs="仿宋"/>
                <w:color w:val="auto"/>
                <w:sz w:val="24"/>
                <w:szCs w:val="24"/>
                <w:lang w:eastAsia="zh-CN"/>
              </w:rPr>
              <w:t>各部门</w:t>
            </w:r>
            <w:r>
              <w:rPr>
                <w:rFonts w:hint="eastAsia" w:ascii="仿宋" w:hAnsi="仿宋" w:eastAsia="仿宋" w:cs="仿宋"/>
                <w:color w:val="auto"/>
                <w:sz w:val="24"/>
                <w:szCs w:val="24"/>
                <w:lang w:val="en-US" w:eastAsia="zh-CN"/>
              </w:rPr>
              <w:t>危险源及风险</w:t>
            </w:r>
            <w:r>
              <w:rPr>
                <w:rFonts w:hint="eastAsia" w:ascii="仿宋" w:hAnsi="仿宋" w:eastAsia="仿宋" w:cs="仿宋"/>
                <w:color w:val="auto"/>
                <w:sz w:val="24"/>
                <w:szCs w:val="24"/>
                <w:lang w:eastAsia="zh-CN"/>
              </w:rPr>
              <w:t>识别培训；</w:t>
            </w:r>
            <w:r>
              <w:rPr>
                <w:rFonts w:hint="eastAsia" w:ascii="仿宋" w:hAnsi="仿宋" w:eastAsia="仿宋" w:cs="仿宋"/>
                <w:color w:val="auto"/>
                <w:sz w:val="24"/>
                <w:szCs w:val="24"/>
              </w:rPr>
              <w:t>培训方式：讲课，包括：</w:t>
            </w:r>
            <w:r>
              <w:rPr>
                <w:rFonts w:hint="eastAsia" w:ascii="仿宋" w:hAnsi="仿宋" w:eastAsia="仿宋" w:cs="仿宋"/>
                <w:color w:val="auto"/>
                <w:sz w:val="24"/>
                <w:szCs w:val="24"/>
                <w:lang w:val="en-US" w:eastAsia="zh-CN"/>
              </w:rPr>
              <w:t>培训内容重要程度</w:t>
            </w:r>
            <w:r>
              <w:rPr>
                <w:rFonts w:hint="eastAsia" w:ascii="仿宋" w:hAnsi="仿宋" w:eastAsia="仿宋" w:cs="仿宋"/>
                <w:color w:val="auto"/>
                <w:sz w:val="24"/>
                <w:szCs w:val="24"/>
              </w:rPr>
              <w:t>、培训任务和目标</w:t>
            </w:r>
            <w:r>
              <w:rPr>
                <w:rFonts w:hint="eastAsia" w:ascii="仿宋" w:hAnsi="仿宋" w:eastAsia="仿宋" w:cs="仿宋"/>
                <w:color w:val="auto"/>
                <w:sz w:val="24"/>
                <w:szCs w:val="24"/>
                <w:lang w:eastAsia="zh-CN"/>
              </w:rPr>
              <w:t>、培训要求、课程纲要、讲师反馈、课程总结</w:t>
            </w:r>
            <w:r>
              <w:rPr>
                <w:rFonts w:hint="eastAsia" w:ascii="仿宋" w:hAnsi="仿宋" w:eastAsia="仿宋" w:cs="仿宋"/>
                <w:color w:val="auto"/>
                <w:sz w:val="24"/>
                <w:szCs w:val="24"/>
              </w:rPr>
              <w:t>。培训有效率100%。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.6培训题目：内审员；培训方式：讲课，包括：</w:t>
            </w:r>
            <w:r>
              <w:rPr>
                <w:rFonts w:hint="eastAsia" w:ascii="仿宋" w:hAnsi="仿宋" w:eastAsia="仿宋" w:cs="仿宋"/>
                <w:color w:val="auto"/>
                <w:sz w:val="24"/>
                <w:szCs w:val="24"/>
                <w:lang w:val="en-US" w:eastAsia="zh-CN"/>
              </w:rPr>
              <w:t>培训内容重要程度</w:t>
            </w:r>
            <w:r>
              <w:rPr>
                <w:rFonts w:hint="eastAsia" w:ascii="仿宋" w:hAnsi="仿宋" w:eastAsia="仿宋" w:cs="仿宋"/>
                <w:color w:val="auto"/>
                <w:sz w:val="24"/>
                <w:szCs w:val="24"/>
              </w:rPr>
              <w:t>、培训任务和目标</w:t>
            </w:r>
            <w:r>
              <w:rPr>
                <w:rFonts w:hint="eastAsia" w:ascii="仿宋" w:hAnsi="仿宋" w:eastAsia="仿宋" w:cs="仿宋"/>
                <w:color w:val="auto"/>
                <w:sz w:val="24"/>
                <w:szCs w:val="24"/>
                <w:lang w:eastAsia="zh-CN"/>
              </w:rPr>
              <w:t>、培训要求、课程纲要、讲师反馈、课程总结。培训有效率100%。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2021.6.16：</w:t>
            </w:r>
            <w:r>
              <w:rPr>
                <w:rFonts w:hint="eastAsia" w:ascii="仿宋" w:hAnsi="仿宋" w:eastAsia="仿宋" w:cs="仿宋"/>
                <w:color w:val="auto"/>
                <w:sz w:val="24"/>
                <w:szCs w:val="24"/>
                <w:lang w:eastAsia="zh-CN"/>
              </w:rPr>
              <w:t>火灾、重伤等应急预案及安全、消防知识的培训</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培训方式：讲课，包括：</w:t>
            </w:r>
            <w:r>
              <w:rPr>
                <w:rFonts w:hint="eastAsia" w:ascii="仿宋" w:hAnsi="仿宋" w:eastAsia="仿宋" w:cs="仿宋"/>
                <w:color w:val="auto"/>
                <w:sz w:val="24"/>
                <w:szCs w:val="24"/>
                <w:lang w:val="en-US" w:eastAsia="zh-CN"/>
              </w:rPr>
              <w:t>培训内容重要程度</w:t>
            </w:r>
            <w:r>
              <w:rPr>
                <w:rFonts w:hint="eastAsia" w:ascii="仿宋" w:hAnsi="仿宋" w:eastAsia="仿宋" w:cs="仿宋"/>
                <w:color w:val="auto"/>
                <w:sz w:val="24"/>
                <w:szCs w:val="24"/>
                <w:lang w:eastAsia="zh-CN"/>
              </w:rPr>
              <w:t>、培训任务和目标、培训要求、课程纲要、讲师反馈、课程总结。培训有效率100%。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培训有效率100%。</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Style w:val="2"/>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Cs w:val="0"/>
                <w:color w:val="auto"/>
                <w:spacing w:val="0"/>
                <w:kern w:val="2"/>
                <w:sz w:val="24"/>
                <w:szCs w:val="24"/>
                <w:lang w:val="en-US" w:eastAsia="zh-CN" w:bidi="ar-SA"/>
              </w:rPr>
            </w:pPr>
            <w:r>
              <w:rPr>
                <w:rFonts w:hint="eastAsia" w:ascii="仿宋" w:hAnsi="仿宋" w:eastAsia="仿宋" w:cs="仿宋"/>
                <w:bCs w:val="0"/>
                <w:color w:val="auto"/>
                <w:spacing w:val="0"/>
                <w:kern w:val="2"/>
                <w:sz w:val="24"/>
                <w:szCs w:val="24"/>
                <w:lang w:val="en-US" w:eastAsia="zh-CN" w:bidi="ar-SA"/>
              </w:rPr>
              <w:t>信息交流、沟通</w:t>
            </w:r>
          </w:p>
        </w:tc>
        <w:tc>
          <w:tcPr>
            <w:tcW w:w="960" w:type="dxa"/>
            <w:vAlign w:val="top"/>
          </w:tcPr>
          <w:p>
            <w:pPr>
              <w:keepNext w:val="0"/>
              <w:keepLines w:val="0"/>
              <w:pageBreakBefore w:val="0"/>
              <w:widowControl w:val="0"/>
              <w:kinsoku/>
              <w:wordWrap/>
              <w:overflowPunct/>
              <w:topLinePunct w:val="0"/>
              <w:bidi w:val="0"/>
              <w:adjustRightInd w:val="0"/>
              <w:snapToGrid w:val="0"/>
              <w:spacing w:before="120" w:line="360" w:lineRule="auto"/>
              <w:textAlignment w:val="auto"/>
              <w:rPr>
                <w:rFonts w:hint="eastAsia" w:ascii="仿宋" w:hAnsi="仿宋" w:eastAsia="仿宋" w:cs="仿宋"/>
                <w:bCs w:val="0"/>
                <w:color w:val="auto"/>
                <w:spacing w:val="0"/>
                <w:kern w:val="2"/>
                <w:sz w:val="24"/>
                <w:szCs w:val="24"/>
                <w:lang w:val="en-US" w:eastAsia="zh-CN" w:bidi="ar-SA"/>
              </w:rPr>
            </w:pPr>
            <w:r>
              <w:rPr>
                <w:rFonts w:hint="eastAsia" w:ascii="仿宋" w:hAnsi="仿宋" w:eastAsia="仿宋" w:cs="仿宋"/>
                <w:bCs w:val="0"/>
                <w:color w:val="auto"/>
                <w:spacing w:val="0"/>
                <w:kern w:val="2"/>
                <w:sz w:val="24"/>
                <w:szCs w:val="24"/>
                <w:lang w:val="en-US" w:eastAsia="zh-CN" w:bidi="ar-SA"/>
              </w:rPr>
              <w:t>QEO</w:t>
            </w:r>
          </w:p>
          <w:p>
            <w:pPr>
              <w:pStyle w:val="2"/>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Cs w:val="0"/>
                <w:color w:val="auto"/>
                <w:spacing w:val="0"/>
                <w:kern w:val="2"/>
                <w:sz w:val="24"/>
                <w:szCs w:val="24"/>
                <w:lang w:val="en-US" w:eastAsia="zh-CN" w:bidi="ar-SA"/>
              </w:rPr>
            </w:pPr>
            <w:r>
              <w:rPr>
                <w:rFonts w:hint="eastAsia" w:ascii="仿宋" w:hAnsi="仿宋" w:eastAsia="仿宋" w:cs="仿宋"/>
                <w:bCs w:val="0"/>
                <w:color w:val="auto"/>
                <w:spacing w:val="0"/>
                <w:kern w:val="2"/>
                <w:sz w:val="24"/>
                <w:szCs w:val="24"/>
                <w:lang w:val="en-US" w:eastAsia="zh-CN" w:bidi="ar-SA"/>
              </w:rPr>
              <w:t>7.4</w:t>
            </w:r>
          </w:p>
        </w:tc>
        <w:tc>
          <w:tcPr>
            <w:tcW w:w="10711" w:type="dxa"/>
            <w:vAlign w:val="top"/>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Cs w:val="0"/>
                <w:color w:val="auto"/>
                <w:spacing w:val="0"/>
                <w:kern w:val="2"/>
                <w:sz w:val="24"/>
                <w:szCs w:val="24"/>
                <w:lang w:val="en-US" w:eastAsia="zh-CN" w:bidi="ar-SA"/>
              </w:rPr>
            </w:pPr>
            <w:r>
              <w:rPr>
                <w:rFonts w:hint="eastAsia" w:ascii="仿宋" w:hAnsi="仿宋" w:eastAsia="仿宋" w:cs="仿宋"/>
                <w:bCs w:val="0"/>
                <w:color w:val="auto"/>
                <w:spacing w:val="0"/>
                <w:kern w:val="2"/>
                <w:sz w:val="24"/>
                <w:szCs w:val="24"/>
                <w:lang w:val="en-US" w:eastAsia="zh-CN" w:bidi="ar-SA"/>
              </w:rPr>
              <w:t>编制了《信息交流、沟通、参与和协商程序 》，组织在各部门之间建立了与体系有关的信息通渠沟道，借助于会议、电话、口头交流等方式使全体员工达到沟通和理解。目前各部门协调一致，工作上的接口基本顺畅。</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组织的知识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Q7.1.6</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知识</w:t>
            </w:r>
            <w:r>
              <w:rPr>
                <w:rFonts w:hint="eastAsia" w:ascii="仿宋" w:hAnsi="仿宋" w:eastAsia="仿宋" w:cs="仿宋"/>
                <w:color w:val="auto"/>
                <w:sz w:val="24"/>
                <w:szCs w:val="24"/>
                <w:lang w:val="en-US" w:eastAsia="zh-CN"/>
              </w:rPr>
              <w:t>包括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专业知识、外部知识。提供了《组织知识管理清单》，有获取方法、更新方式、责任目标等。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组织内外部知识包括：产品图册、公司资质条件等，顾客信息、客户投诉资料、品质异常单，审核报告、培训教材，认证标准等，通过会议，文件传达或制定有关作业指导书并进行培训。</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办公室负责整理收集组织相关的知识，定期更新。</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文件化信息</w:t>
            </w:r>
          </w:p>
          <w:p>
            <w:pPr>
              <w:pStyle w:val="2"/>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z w:val="24"/>
                <w:szCs w:val="24"/>
                <w:highlight w:val="none"/>
              </w:rPr>
              <w:t>文件总则/管理手册、文件和记录控制</w:t>
            </w:r>
          </w:p>
        </w:tc>
        <w:tc>
          <w:tcPr>
            <w:tcW w:w="96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Q</w:t>
            </w:r>
            <w:r>
              <w:rPr>
                <w:rFonts w:hint="eastAsia" w:ascii="仿宋" w:hAnsi="仿宋" w:eastAsia="仿宋" w:cs="仿宋"/>
                <w:b w:val="0"/>
                <w:bCs w:val="0"/>
                <w:color w:val="auto"/>
                <w:sz w:val="24"/>
                <w:szCs w:val="24"/>
                <w:highlight w:val="none"/>
              </w:rPr>
              <w:t>EO</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7.5</w:t>
            </w:r>
          </w:p>
        </w:tc>
        <w:tc>
          <w:tcPr>
            <w:tcW w:w="10711"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0" w:line="24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公司</w:t>
            </w:r>
            <w:r>
              <w:rPr>
                <w:rFonts w:hint="eastAsia" w:ascii="仿宋" w:hAnsi="仿宋" w:eastAsia="仿宋" w:cs="仿宋"/>
                <w:b w:val="0"/>
                <w:bCs w:val="0"/>
                <w:color w:val="auto"/>
                <w:sz w:val="24"/>
                <w:szCs w:val="24"/>
                <w:highlight w:val="none"/>
              </w:rPr>
              <w:t>建立的管理体系文件包括：</w:t>
            </w:r>
          </w:p>
          <w:p>
            <w:pPr>
              <w:keepNext w:val="0"/>
              <w:keepLines w:val="0"/>
              <w:pageBreakBefore w:val="0"/>
              <w:widowControl w:val="0"/>
              <w:kinsoku/>
              <w:wordWrap/>
              <w:overflowPunct/>
              <w:topLinePunct w:val="0"/>
              <w:autoSpaceDE/>
              <w:autoSpaceDN/>
              <w:bidi w:val="0"/>
              <w:adjustRightInd w:val="0"/>
              <w:snapToGrid w:val="0"/>
              <w:spacing w:before="157" w:beforeLines="50" w:after="0" w:line="24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管理手册 A/0版，20</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年1</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日发布实施（含管理方针、目标）</w:t>
            </w:r>
          </w:p>
          <w:p>
            <w:pPr>
              <w:keepNext w:val="0"/>
              <w:keepLines w:val="0"/>
              <w:pageBreakBefore w:val="0"/>
              <w:widowControl w:val="0"/>
              <w:kinsoku/>
              <w:wordWrap/>
              <w:overflowPunct/>
              <w:topLinePunct w:val="0"/>
              <w:autoSpaceDE/>
              <w:autoSpaceDN/>
              <w:bidi w:val="0"/>
              <w:adjustRightInd w:val="0"/>
              <w:snapToGrid w:val="0"/>
              <w:spacing w:before="157" w:beforeLines="50" w:after="0" w:line="240" w:lineRule="auto"/>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2.程序文件 A/0版，</w:t>
            </w: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个 包括标准要求的程序</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0" w:line="24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编制了《文件控制程序》和《记录控制程序》用于对管理体系文件，符合标准要求。</w:t>
            </w:r>
          </w:p>
          <w:p>
            <w:pPr>
              <w:keepNext w:val="0"/>
              <w:keepLines w:val="0"/>
              <w:pageBreakBefore w:val="0"/>
              <w:widowControl w:val="0"/>
              <w:kinsoku/>
              <w:wordWrap/>
              <w:overflowPunct/>
              <w:topLinePunct w:val="0"/>
              <w:autoSpaceDE/>
              <w:autoSpaceDN/>
              <w:bidi w:val="0"/>
              <w:adjustRightInd w:val="0"/>
              <w:snapToGrid w:val="0"/>
              <w:spacing w:before="157" w:beforeLines="50" w:after="0"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提供文件发放登记表、培训记录表、受控文件清单，填写及保管符合要求。</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各部门保存各记录，按时间整理，放置在文件柜中，以便检索，</w:t>
            </w:r>
            <w:r>
              <w:rPr>
                <w:rFonts w:hint="eastAsia" w:ascii="仿宋" w:hAnsi="仿宋" w:eastAsia="仿宋" w:cs="仿宋"/>
                <w:b w:val="0"/>
                <w:bCs w:val="0"/>
                <w:color w:val="auto"/>
                <w:sz w:val="24"/>
                <w:szCs w:val="24"/>
                <w:highlight w:val="none"/>
                <w:lang w:val="en-US" w:eastAsia="zh-CN"/>
              </w:rPr>
              <w:t>办公室</w:t>
            </w:r>
            <w:r>
              <w:rPr>
                <w:rFonts w:hint="eastAsia" w:ascii="仿宋" w:hAnsi="仿宋" w:eastAsia="仿宋" w:cs="仿宋"/>
                <w:b w:val="0"/>
                <w:bCs w:val="0"/>
                <w:color w:val="auto"/>
                <w:sz w:val="24"/>
                <w:szCs w:val="24"/>
                <w:highlight w:val="none"/>
              </w:rPr>
              <w:t>定期对其进行检查，目前保存完好。</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QEO</w:t>
            </w:r>
            <w:r>
              <w:rPr>
                <w:rFonts w:hint="eastAsia" w:ascii="仿宋" w:hAnsi="仿宋" w:eastAsia="仿宋" w:cs="仿宋"/>
                <w:color w:val="auto"/>
                <w:sz w:val="24"/>
                <w:szCs w:val="24"/>
              </w:rPr>
              <w:t>E8.1</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本部门应执行的运行控制文件：</w:t>
            </w:r>
            <w:r>
              <w:rPr>
                <w:rFonts w:hint="eastAsia" w:ascii="仿宋" w:hAnsi="仿宋" w:eastAsia="仿宋" w:cs="仿宋"/>
                <w:color w:val="auto"/>
                <w:sz w:val="24"/>
                <w:szCs w:val="24"/>
                <w:lang w:val="en-GB"/>
              </w:rPr>
              <w:t>环境、职业健康安全运行控制程序，</w:t>
            </w:r>
            <w:r>
              <w:rPr>
                <w:rFonts w:hint="eastAsia" w:ascii="仿宋" w:hAnsi="仿宋" w:eastAsia="仿宋" w:cs="仿宋"/>
                <w:color w:val="auto"/>
                <w:sz w:val="24"/>
                <w:szCs w:val="24"/>
              </w:rPr>
              <w:t>节能降耗管理规定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消防安全管理制度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GB"/>
              </w:rPr>
              <w:t>办公室安全管理制度</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GB"/>
              </w:rPr>
              <w:t>车辆管理规定</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GB"/>
              </w:rPr>
              <w:t>电脑使用管理办法</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办公用品按要求由</w:t>
            </w:r>
            <w:r>
              <w:rPr>
                <w:rFonts w:hint="eastAsia" w:ascii="仿宋" w:hAnsi="仿宋" w:eastAsia="仿宋" w:cs="仿宋"/>
                <w:color w:val="auto"/>
                <w:sz w:val="24"/>
                <w:szCs w:val="24"/>
              </w:rPr>
              <w:t>办公室</w:t>
            </w:r>
            <w:r>
              <w:rPr>
                <w:rFonts w:hint="eastAsia" w:ascii="仿宋" w:hAnsi="仿宋" w:eastAsia="仿宋" w:cs="仿宋"/>
                <w:color w:val="auto"/>
                <w:sz w:val="24"/>
                <w:szCs w:val="24"/>
                <w:lang w:val="en-GB"/>
              </w:rPr>
              <w:t>负责发放，作好记录；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相关方施加影响：提供了“致相关方的公开信”，将公司关于采购物资、固体废弃物处理等方面环境控制要求发放到了周边商户，督促影响各相关方按照环境管理体系要求对环境施加影响。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GB"/>
              </w:rPr>
              <w:t>查</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21.1</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21.8</w:t>
            </w:r>
            <w:r>
              <w:rPr>
                <w:rFonts w:hint="eastAsia" w:ascii="仿宋" w:hAnsi="仿宋" w:eastAsia="仿宋" w:cs="仿宋"/>
                <w:color w:val="auto"/>
                <w:sz w:val="24"/>
                <w:szCs w:val="24"/>
              </w:rPr>
              <w:t>检查记录，各部门运行情况良好。检查人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石会岩</w:t>
            </w:r>
            <w:r>
              <w:rPr>
                <w:rFonts w:hint="eastAsia" w:ascii="仿宋" w:hAnsi="仿宋" w:eastAsia="仿宋" w:cs="仿宋"/>
                <w:color w:val="auto"/>
                <w:sz w:val="24"/>
                <w:szCs w:val="24"/>
              </w:rPr>
              <w:t>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废弃物统计表</w:t>
            </w:r>
            <w:r>
              <w:rPr>
                <w:rFonts w:hint="eastAsia" w:ascii="仿宋" w:hAnsi="仿宋" w:eastAsia="仿宋" w:cs="仿宋"/>
                <w:color w:val="auto"/>
                <w:sz w:val="24"/>
                <w:szCs w:val="24"/>
                <w:lang w:val="en-US" w:eastAsia="zh-CN"/>
              </w:rPr>
              <w:t>1-6月份</w:t>
            </w:r>
            <w:r>
              <w:rPr>
                <w:rFonts w:hint="eastAsia" w:ascii="仿宋" w:hAnsi="仿宋" w:eastAsia="仿宋" w:cs="仿宋"/>
                <w:color w:val="auto"/>
                <w:sz w:val="24"/>
                <w:szCs w:val="24"/>
                <w:lang w:val="en-GB"/>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抽废</w:t>
            </w:r>
            <w:r>
              <w:rPr>
                <w:rFonts w:hint="eastAsia" w:ascii="仿宋" w:hAnsi="仿宋" w:eastAsia="仿宋" w:cs="仿宋"/>
                <w:color w:val="auto"/>
                <w:sz w:val="24"/>
                <w:szCs w:val="24"/>
                <w:lang w:val="en-US" w:eastAsia="zh-CN"/>
              </w:rPr>
              <w:t>纸箱</w:t>
            </w:r>
            <w:r>
              <w:rPr>
                <w:rFonts w:hint="eastAsia" w:ascii="仿宋" w:hAnsi="仿宋" w:eastAsia="仿宋" w:cs="仿宋"/>
                <w:color w:val="auto"/>
                <w:sz w:val="24"/>
                <w:szCs w:val="24"/>
                <w:lang w:val="en-GB"/>
              </w:rPr>
              <w:t xml:space="preserve">   数量：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kg</w:t>
            </w:r>
            <w:r>
              <w:rPr>
                <w:rFonts w:hint="eastAsia" w:ascii="仿宋" w:hAnsi="仿宋" w:eastAsia="仿宋" w:cs="仿宋"/>
                <w:color w:val="auto"/>
                <w:sz w:val="24"/>
                <w:szCs w:val="24"/>
                <w:lang w:val="en-GB"/>
              </w:rPr>
              <w:t xml:space="preserve">  处置方式：变卖</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处置时间：20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lang w:val="en-GB"/>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en-GB"/>
              </w:rPr>
              <w:t xml:space="preserve">   经办人：</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lang w:val="en-GB"/>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组织一线员工进行了体检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见体检报告</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为员工配备了安全防护设施—提供《劳保用品发放记录》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查阅：主要劳保用品为：线手套、洗衣粉、口罩、</w:t>
            </w:r>
            <w:r>
              <w:rPr>
                <w:rFonts w:hint="eastAsia" w:ascii="仿宋" w:hAnsi="仿宋" w:eastAsia="仿宋" w:cs="仿宋"/>
                <w:color w:val="auto"/>
                <w:sz w:val="24"/>
                <w:szCs w:val="24"/>
                <w:lang w:val="en-US" w:eastAsia="zh-CN"/>
              </w:rPr>
              <w:t>消毒液、抑菌喷剂等</w:t>
            </w:r>
            <w:r>
              <w:rPr>
                <w:rFonts w:hint="eastAsia" w:ascii="仿宋" w:hAnsi="仿宋" w:eastAsia="仿宋" w:cs="仿宋"/>
                <w:color w:val="auto"/>
                <w:sz w:val="24"/>
                <w:szCs w:val="24"/>
              </w:rPr>
              <w:t>，记录了发放时间、领用人等，发放人：</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驾驶员要求遵守道路交通安全法，不违章驾车，驾驶证和车辆定期年审，确保行车安全；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环境、</w:t>
            </w:r>
            <w:r>
              <w:rPr>
                <w:rFonts w:hint="eastAsia" w:ascii="仿宋" w:hAnsi="仿宋" w:eastAsia="仿宋" w:cs="仿宋"/>
                <w:color w:val="auto"/>
                <w:sz w:val="24"/>
                <w:szCs w:val="24"/>
                <w:lang w:eastAsia="zh-CN"/>
              </w:rPr>
              <w:t>职业健康安全方面的资金投入</w:t>
            </w:r>
            <w:r>
              <w:rPr>
                <w:rFonts w:hint="eastAsia" w:ascii="仿宋" w:hAnsi="仿宋" w:eastAsia="仿宋" w:cs="仿宋"/>
                <w:color w:val="auto"/>
                <w:sz w:val="24"/>
                <w:szCs w:val="24"/>
              </w:rPr>
              <w:t>情况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2021.1-2021.8）</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教育资料培训费</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00</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rPr>
              <w:t>劳保用品购置费</w:t>
            </w:r>
            <w:r>
              <w:rPr>
                <w:rFonts w:hint="eastAsia" w:ascii="仿宋" w:hAnsi="仿宋" w:eastAsia="仿宋" w:cs="仿宋"/>
                <w:color w:val="auto"/>
                <w:sz w:val="24"/>
                <w:szCs w:val="24"/>
                <w:lang w:val="en-US" w:eastAsia="zh-CN"/>
              </w:rPr>
              <w:t>650</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rPr>
              <w:t>体检费</w:t>
            </w:r>
            <w:r>
              <w:rPr>
                <w:rFonts w:hint="eastAsia" w:ascii="仿宋" w:hAnsi="仿宋" w:eastAsia="仿宋" w:cs="仿宋"/>
                <w:color w:val="auto"/>
                <w:sz w:val="24"/>
                <w:szCs w:val="24"/>
                <w:lang w:val="en-US" w:eastAsia="zh-CN"/>
              </w:rPr>
              <w:t>800</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rPr>
              <w:t>消防器材购置费</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00</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保险3000元</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GB" w:eastAsia="zh-CN" w:bidi="ar-SA"/>
              </w:rPr>
            </w:pPr>
            <w:r>
              <w:rPr>
                <w:rFonts w:hint="eastAsia" w:ascii="仿宋" w:hAnsi="仿宋" w:eastAsia="仿宋" w:cs="仿宋"/>
                <w:color w:val="auto"/>
                <w:sz w:val="24"/>
                <w:szCs w:val="24"/>
              </w:rPr>
              <w:t>现场查看办公室设备、电器状态良好，无安全隐患。</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应急准备和响应</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EO</w:t>
            </w:r>
            <w:r>
              <w:rPr>
                <w:rFonts w:hint="eastAsia" w:ascii="仿宋" w:hAnsi="仿宋" w:eastAsia="仿宋" w:cs="仿宋"/>
                <w:color w:val="auto"/>
                <w:sz w:val="24"/>
                <w:szCs w:val="24"/>
              </w:rPr>
              <w:t>8.2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2、应急准备工作开展以下活动：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——配备相应的消防器材。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提供有2</w:t>
            </w:r>
            <w:r>
              <w:rPr>
                <w:rFonts w:hint="eastAsia" w:ascii="仿宋" w:hAnsi="仿宋" w:eastAsia="仿宋" w:cs="仿宋"/>
                <w:color w:val="auto"/>
                <w:sz w:val="24"/>
                <w:szCs w:val="24"/>
                <w:lang w:val="en-US" w:eastAsia="zh-CN"/>
              </w:rPr>
              <w:t>021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日“消防演习计划”。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——演练时间：20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日13：30；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——演练组织部门：办公室；参加人员：全体</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GB" w:eastAsia="zh-CN" w:bidi="ar-SA"/>
              </w:rPr>
            </w:pPr>
            <w:r>
              <w:rPr>
                <w:rFonts w:hint="eastAsia" w:ascii="仿宋" w:hAnsi="仿宋" w:eastAsia="仿宋" w:cs="仿宋"/>
                <w:color w:val="auto"/>
                <w:sz w:val="24"/>
                <w:szCs w:val="24"/>
                <w:lang w:val="zh-CN" w:eastAsia="zh-CN"/>
              </w:rPr>
              <w:t>现场查看，办公区域、</w:t>
            </w:r>
            <w:r>
              <w:rPr>
                <w:rFonts w:hint="eastAsia" w:ascii="仿宋" w:hAnsi="仿宋" w:eastAsia="仿宋" w:cs="仿宋"/>
                <w:color w:val="auto"/>
                <w:sz w:val="24"/>
                <w:szCs w:val="24"/>
                <w:lang w:val="en-US" w:eastAsia="zh-CN"/>
              </w:rPr>
              <w:t>车间区域均</w:t>
            </w:r>
            <w:r>
              <w:rPr>
                <w:rFonts w:hint="eastAsia" w:ascii="仿宋" w:hAnsi="仿宋" w:eastAsia="仿宋" w:cs="仿宋"/>
                <w:color w:val="auto"/>
                <w:sz w:val="24"/>
                <w:szCs w:val="24"/>
                <w:lang w:val="zh-CN" w:eastAsia="zh-CN"/>
              </w:rPr>
              <w:t>配置</w:t>
            </w:r>
            <w:r>
              <w:rPr>
                <w:rFonts w:hint="eastAsia" w:ascii="仿宋" w:hAnsi="仿宋" w:eastAsia="仿宋" w:cs="仿宋"/>
                <w:color w:val="auto"/>
                <w:sz w:val="24"/>
                <w:szCs w:val="24"/>
                <w:lang w:val="en-US" w:eastAsia="zh-CN"/>
              </w:rPr>
              <w:t>消防设施</w:t>
            </w:r>
            <w:r>
              <w:rPr>
                <w:rFonts w:hint="eastAsia" w:ascii="仿宋" w:hAnsi="仿宋" w:eastAsia="仿宋" w:cs="仿宋"/>
                <w:color w:val="auto"/>
                <w:sz w:val="24"/>
                <w:szCs w:val="24"/>
                <w:lang w:val="zh-CN" w:eastAsia="zh-CN"/>
              </w:rPr>
              <w:t>。</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合规性评价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9.1.2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查合规性评价：20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日进行合规性评价，提供了《合规性评价表》，内容包括：活动场所/产品/服务、重要环境因素、</w:t>
            </w:r>
            <w:r>
              <w:rPr>
                <w:rFonts w:hint="eastAsia" w:ascii="仿宋" w:hAnsi="仿宋" w:eastAsia="仿宋" w:cs="仿宋"/>
                <w:color w:val="auto"/>
                <w:sz w:val="24"/>
                <w:szCs w:val="24"/>
                <w:lang w:eastAsia="zh-CN"/>
              </w:rPr>
              <w:t>不可接受风险、</w:t>
            </w:r>
            <w:r>
              <w:rPr>
                <w:rFonts w:hint="eastAsia" w:ascii="仿宋" w:hAnsi="仿宋" w:eastAsia="仿宋" w:cs="仿宋"/>
                <w:color w:val="auto"/>
                <w:sz w:val="24"/>
                <w:szCs w:val="24"/>
              </w:rPr>
              <w:t>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评价了相关的法律法规，涉及火灾、固废排放、资源消耗、触电等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评价结果：公司能够按照有关法律法规、公司文件进行控制、检查，能够遵守国家、地方的法律法规，合规性评价符合要求。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批准/日期：</w:t>
            </w:r>
            <w:r>
              <w:rPr>
                <w:rFonts w:hint="eastAsia" w:ascii="仿宋" w:hAnsi="仿宋" w:eastAsia="仿宋" w:cs="仿宋"/>
                <w:color w:val="auto"/>
                <w:sz w:val="24"/>
                <w:szCs w:val="24"/>
                <w:lang w:eastAsia="zh-CN"/>
              </w:rPr>
              <w:t>柳国青</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20.3.25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经查合规性评价基本符合要求。</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9.2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日开展了管理体系内部审核活动，并提供有以下内审的资料：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《审核实施计划》，</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lang w:val="en-US" w:eastAsia="zh-CN"/>
              </w:rPr>
              <w:t xml:space="preserve">/2020.12.25   </w:t>
            </w:r>
            <w:r>
              <w:rPr>
                <w:rFonts w:hint="eastAsia" w:ascii="仿宋" w:hAnsi="仿宋" w:eastAsia="仿宋" w:cs="仿宋"/>
                <w:color w:val="auto"/>
                <w:sz w:val="24"/>
                <w:szCs w:val="24"/>
              </w:rPr>
              <w:t>批准：</w:t>
            </w:r>
            <w:r>
              <w:rPr>
                <w:rFonts w:hint="eastAsia" w:ascii="仿宋" w:hAnsi="仿宋" w:eastAsia="仿宋" w:cs="仿宋"/>
                <w:color w:val="auto"/>
                <w:sz w:val="24"/>
                <w:szCs w:val="24"/>
                <w:lang w:eastAsia="zh-CN"/>
              </w:rPr>
              <w:t>柳国青</w:t>
            </w:r>
            <w:r>
              <w:rPr>
                <w:rFonts w:hint="eastAsia" w:ascii="仿宋" w:hAnsi="仿宋" w:eastAsia="仿宋" w:cs="仿宋"/>
                <w:color w:val="auto"/>
                <w:sz w:val="24"/>
                <w:szCs w:val="24"/>
                <w:lang w:val="en-US" w:eastAsia="zh-CN"/>
              </w:rPr>
              <w:t>/2020.12.25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审核组</w:t>
            </w:r>
            <w:r>
              <w:rPr>
                <w:rFonts w:hint="eastAsia" w:ascii="仿宋" w:hAnsi="仿宋" w:eastAsia="仿宋" w:cs="仿宋"/>
                <w:color w:val="auto"/>
                <w:sz w:val="24"/>
                <w:szCs w:val="24"/>
                <w:lang w:val="en-US" w:eastAsia="zh-CN"/>
              </w:rPr>
              <w:t>组长：</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lang w:val="en-US" w:eastAsia="zh-CN"/>
              </w:rPr>
              <w:t>组员：苏伟超</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本次内审发现</w:t>
            </w:r>
            <w:r>
              <w:rPr>
                <w:rFonts w:hint="eastAsia" w:ascii="仿宋" w:hAnsi="仿宋" w:eastAsia="仿宋" w:cs="仿宋"/>
                <w:color w:val="auto"/>
                <w:sz w:val="24"/>
                <w:szCs w:val="24"/>
                <w:lang w:val="en-US" w:eastAsia="zh-CN"/>
              </w:rPr>
              <w:t>办公室1</w:t>
            </w:r>
            <w:r>
              <w:rPr>
                <w:rFonts w:hint="eastAsia" w:ascii="仿宋" w:hAnsi="仿宋" w:eastAsia="仿宋" w:cs="仿宋"/>
                <w:color w:val="auto"/>
                <w:sz w:val="24"/>
                <w:szCs w:val="24"/>
              </w:rPr>
              <w:t>项一般不合格，不符合事实描述清晰，不符合原因分析准确，并制定了纠正及纠正预防措施，且措施可行，并对其有效性进行了验证，验证人：</w:t>
            </w:r>
            <w:r>
              <w:rPr>
                <w:rFonts w:hint="eastAsia" w:ascii="仿宋" w:hAnsi="仿宋" w:eastAsia="仿宋" w:cs="仿宋"/>
                <w:color w:val="auto"/>
                <w:sz w:val="24"/>
                <w:szCs w:val="24"/>
                <w:lang w:val="en-US" w:eastAsia="zh-CN"/>
              </w:rPr>
              <w:t>苏伟超</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20.12.31</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结论：公司的质量、环境、职业健康安全管理体系基本符合标准要求，且适宜、有效。</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lang w:eastAsia="zh-CN"/>
              </w:rPr>
              <w:t>石会岩</w:t>
            </w:r>
            <w:r>
              <w:rPr>
                <w:rFonts w:hint="eastAsia" w:ascii="仿宋" w:hAnsi="仿宋" w:eastAsia="仿宋" w:cs="仿宋"/>
                <w:color w:val="auto"/>
                <w:sz w:val="24"/>
                <w:szCs w:val="24"/>
                <w:lang w:val="en-US" w:eastAsia="zh-CN"/>
              </w:rPr>
              <w:t xml:space="preserve">/2020.12.29 </w:t>
            </w:r>
            <w:r>
              <w:rPr>
                <w:rFonts w:hint="eastAsia" w:ascii="仿宋" w:hAnsi="仿宋" w:eastAsia="仿宋" w:cs="仿宋"/>
                <w:color w:val="auto"/>
                <w:sz w:val="24"/>
                <w:szCs w:val="24"/>
              </w:rPr>
              <w:t>批准：</w:t>
            </w:r>
            <w:r>
              <w:rPr>
                <w:rFonts w:hint="eastAsia" w:ascii="仿宋" w:hAnsi="仿宋" w:eastAsia="仿宋" w:cs="仿宋"/>
                <w:color w:val="auto"/>
                <w:sz w:val="24"/>
                <w:szCs w:val="24"/>
                <w:lang w:eastAsia="zh-CN"/>
              </w:rPr>
              <w:t>柳国青</w:t>
            </w:r>
            <w:r>
              <w:rPr>
                <w:rFonts w:hint="eastAsia" w:ascii="仿宋" w:hAnsi="仿宋" w:eastAsia="仿宋" w:cs="仿宋"/>
                <w:color w:val="auto"/>
                <w:sz w:val="24"/>
                <w:szCs w:val="24"/>
                <w:lang w:val="en-US" w:eastAsia="zh-CN"/>
              </w:rPr>
              <w:t>/2020.12.29</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不符合和纠正措施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10.2</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制定了《不合格和纠正措施控制程序》、《事故调查、不符合、纠正及预防措施控制程序》，内容基本符合标准要求。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对管理评审、内审提出的不符合及改进要求，进行原因分析，制定了具体措施，目前已</w:t>
            </w:r>
            <w:r>
              <w:rPr>
                <w:rFonts w:hint="eastAsia" w:ascii="仿宋" w:hAnsi="仿宋" w:eastAsia="仿宋" w:cs="仿宋"/>
                <w:color w:val="auto"/>
                <w:sz w:val="24"/>
                <w:szCs w:val="24"/>
                <w:lang w:val="en-US" w:eastAsia="zh-CN"/>
              </w:rPr>
              <w:t>部分</w:t>
            </w:r>
            <w:r>
              <w:rPr>
                <w:rFonts w:hint="eastAsia" w:ascii="仿宋" w:hAnsi="仿宋" w:eastAsia="仿宋" w:cs="仿宋"/>
                <w:color w:val="auto"/>
                <w:sz w:val="24"/>
                <w:szCs w:val="24"/>
              </w:rPr>
              <w:t>实施完成。</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p>
        </w:tc>
      </w:tr>
    </w:tbl>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ptab w:relativeTo="margin" w:alignment="center" w:leader="none"/>
      </w: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说明：不符合标注N</w:t>
      </w:r>
      <w:r>
        <w:rPr>
          <w:rFonts w:hint="default" w:ascii="仿宋" w:hAnsi="仿宋" w:eastAsia="仿宋" w:cs="仿宋"/>
          <w:color w:val="auto"/>
          <w:sz w:val="24"/>
          <w:szCs w:val="24"/>
          <w:u w:val="none"/>
          <w:lang w:val="en-US" w:eastAsia="zh-CN"/>
        </w:rPr>
        <w:br w:type="page"/>
      </w: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r>
        <w:rPr>
          <w:rFonts w:hint="eastAsia" w:ascii="仿宋" w:hAnsi="仿宋" w:eastAsia="仿宋" w:cs="仿宋"/>
          <w:b/>
          <w:bCs w:val="0"/>
          <w:color w:val="auto"/>
          <w:sz w:val="36"/>
          <w:szCs w:val="36"/>
          <w:u w:val="none"/>
        </w:rPr>
        <w:t>管理体系审核记录表</w:t>
      </w:r>
    </w:p>
    <w:tbl>
      <w:tblPr>
        <w:tblStyle w:val="12"/>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过程与活动、</w:t>
            </w:r>
          </w:p>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涉及</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条款</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受审核部门：</w:t>
            </w:r>
            <w:r>
              <w:rPr>
                <w:rFonts w:hint="eastAsia" w:ascii="仿宋" w:hAnsi="仿宋" w:eastAsia="仿宋" w:cs="仿宋"/>
                <w:color w:val="auto"/>
                <w:sz w:val="24"/>
                <w:szCs w:val="24"/>
                <w:u w:val="none"/>
                <w:lang w:val="en-US" w:eastAsia="zh-CN"/>
              </w:rPr>
              <w:t xml:space="preserve">销售部   </w:t>
            </w:r>
            <w:r>
              <w:rPr>
                <w:rFonts w:hint="eastAsia" w:ascii="仿宋" w:hAnsi="仿宋" w:eastAsia="仿宋" w:cs="仿宋"/>
                <w:color w:val="auto"/>
                <w:sz w:val="24"/>
                <w:szCs w:val="24"/>
                <w:u w:val="none"/>
              </w:rPr>
              <w:t xml:space="preserve">     主管领导：</w:t>
            </w:r>
            <w:r>
              <w:rPr>
                <w:rFonts w:hint="eastAsia" w:ascii="仿宋" w:hAnsi="仿宋" w:eastAsia="仿宋" w:cs="仿宋"/>
                <w:color w:val="auto"/>
                <w:sz w:val="24"/>
                <w:szCs w:val="24"/>
                <w:u w:val="none"/>
                <w:lang w:val="en-US" w:eastAsia="zh-CN"/>
              </w:rPr>
              <w:t>柳星可</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陪同人员：</w:t>
            </w:r>
            <w:r>
              <w:rPr>
                <w:rFonts w:hint="eastAsia" w:ascii="仿宋" w:hAnsi="仿宋" w:eastAsia="仿宋" w:cs="仿宋"/>
                <w:color w:val="auto"/>
                <w:sz w:val="24"/>
                <w:szCs w:val="24"/>
                <w:u w:val="none"/>
                <w:lang w:val="en-US" w:eastAsia="zh-CN"/>
              </w:rPr>
              <w:t>孙恒叶</w:t>
            </w:r>
          </w:p>
        </w:tc>
        <w:tc>
          <w:tcPr>
            <w:tcW w:w="87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审核员：</w:t>
            </w:r>
            <w:r>
              <w:rPr>
                <w:rFonts w:hint="eastAsia" w:ascii="仿宋" w:hAnsi="仿宋" w:eastAsia="仿宋" w:cs="仿宋"/>
                <w:color w:val="auto"/>
                <w:sz w:val="24"/>
                <w:szCs w:val="24"/>
                <w:u w:val="none"/>
                <w:lang w:val="en-US" w:eastAsia="zh-CN"/>
              </w:rPr>
              <w:t>刘红杰 李丽英 邱玉峰</w:t>
            </w:r>
            <w:r>
              <w:rPr>
                <w:rFonts w:hint="eastAsia" w:ascii="仿宋" w:hAnsi="仿宋" w:eastAsia="仿宋" w:cs="仿宋"/>
                <w:color w:val="auto"/>
                <w:sz w:val="24"/>
                <w:szCs w:val="24"/>
                <w:u w:val="none"/>
              </w:rPr>
              <w:t xml:space="preserve">    审核时间：2021年</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12</w:t>
            </w:r>
            <w:r>
              <w:rPr>
                <w:rFonts w:hint="eastAsia" w:ascii="仿宋" w:hAnsi="仿宋" w:eastAsia="仿宋" w:cs="仿宋"/>
                <w:color w:val="auto"/>
                <w:sz w:val="24"/>
                <w:szCs w:val="24"/>
                <w:u w:val="none"/>
              </w:rPr>
              <w:t>日</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b w:val="0"/>
                <w:bCs w:val="0"/>
                <w:color w:val="auto"/>
                <w:sz w:val="24"/>
                <w:szCs w:val="24"/>
                <w:u w:val="none"/>
              </w:rPr>
              <w:t>审核条款：</w:t>
            </w:r>
            <w:r>
              <w:rPr>
                <w:rFonts w:hint="eastAsia" w:ascii="仿宋" w:hAnsi="仿宋" w:eastAsia="仿宋" w:cs="仿宋"/>
                <w:b w:val="0"/>
                <w:bCs w:val="0"/>
                <w:color w:val="auto"/>
                <w:sz w:val="24"/>
                <w:szCs w:val="24"/>
                <w:u w:val="none"/>
                <w:lang w:val="en-US" w:eastAsia="zh-CN"/>
              </w:rPr>
              <w:t>QEO:5.3/6.2/8.1/8.2/</w:t>
            </w:r>
            <w:r>
              <w:rPr>
                <w:rFonts w:hint="eastAsia" w:ascii="仿宋" w:hAnsi="仿宋" w:eastAsia="仿宋" w:cs="仿宋"/>
                <w:color w:val="auto"/>
                <w:sz w:val="24"/>
                <w:szCs w:val="24"/>
                <w:u w:val="none"/>
                <w:lang w:val="en-US" w:eastAsia="zh-CN"/>
              </w:rPr>
              <w:t>9.1.2</w:t>
            </w:r>
            <w:r>
              <w:rPr>
                <w:rFonts w:hint="eastAsia" w:ascii="仿宋" w:hAnsi="仿宋" w:eastAsia="仿宋" w:cs="仿宋"/>
                <w:b w:val="0"/>
                <w:bCs w:val="0"/>
                <w:color w:val="auto"/>
                <w:sz w:val="24"/>
                <w:szCs w:val="24"/>
                <w:u w:val="none"/>
                <w:lang w:val="en-US" w:eastAsia="zh-CN"/>
              </w:rPr>
              <w:t>;   EO:6.1.2    Q:7.1.5/8.3/8.5</w:t>
            </w:r>
            <w:r>
              <w:rPr>
                <w:rFonts w:hint="eastAsia" w:ascii="仿宋" w:hAnsi="仿宋" w:eastAsia="仿宋" w:cs="仿宋"/>
                <w:color w:val="auto"/>
                <w:sz w:val="24"/>
                <w:szCs w:val="24"/>
                <w:u w:val="none"/>
                <w:lang w:val="en-US" w:eastAsia="zh-CN"/>
              </w:rPr>
              <w:t>/8.6/8.7</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刘红杰审核QMS;李丽英，邱玉峰审核EOMS</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5.3</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负责人：</w:t>
            </w:r>
            <w:r>
              <w:rPr>
                <w:rFonts w:hint="eastAsia" w:ascii="仿宋" w:hAnsi="仿宋" w:eastAsia="仿宋" w:cs="仿宋"/>
                <w:color w:val="auto"/>
                <w:sz w:val="24"/>
                <w:szCs w:val="24"/>
                <w:lang w:eastAsia="zh-CN"/>
              </w:rPr>
              <w:t>柳星</w:t>
            </w:r>
            <w:r>
              <w:rPr>
                <w:rFonts w:hint="eastAsia" w:ascii="仿宋" w:hAnsi="仿宋" w:eastAsia="仿宋" w:cs="仿宋"/>
                <w:color w:val="auto"/>
                <w:sz w:val="24"/>
                <w:szCs w:val="24"/>
                <w:lang w:val="en-US" w:eastAsia="zh-CN"/>
              </w:rPr>
              <w:t>可</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主要负责：</w:t>
            </w:r>
            <w:r>
              <w:rPr>
                <w:rFonts w:hint="eastAsia" w:ascii="仿宋" w:hAnsi="仿宋" w:eastAsia="仿宋" w:cs="仿宋"/>
                <w:color w:val="auto"/>
                <w:sz w:val="24"/>
                <w:szCs w:val="24"/>
                <w:lang w:val="en-US" w:eastAsia="zh-CN"/>
              </w:rPr>
              <w:t>销售</w:t>
            </w:r>
            <w:r>
              <w:rPr>
                <w:rFonts w:hint="eastAsia" w:ascii="仿宋" w:hAnsi="仿宋" w:eastAsia="仿宋" w:cs="仿宋"/>
                <w:color w:val="auto"/>
                <w:sz w:val="24"/>
                <w:szCs w:val="24"/>
              </w:rPr>
              <w:t>过程的控制；对基础设施的管理；工作环境的控制；产品实现过程的策划；产品要求确定；合同评审情况；顾客沟通情况；产品的标识和可追溯性；顾客财产；顾客满意度调查情况；过程的监视和测量；产品的监视和测量，不合格品的控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负责人对本部门的职责和权限以及工作流程清楚、明确完成本部门的目标指标。能较好回答部门质量职责，对工作要求明确。</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部门目标：</w:t>
            </w:r>
            <w:r>
              <w:rPr>
                <w:rFonts w:hint="eastAsia" w:ascii="仿宋" w:hAnsi="仿宋" w:eastAsia="仿宋" w:cs="仿宋"/>
                <w:color w:val="auto"/>
                <w:sz w:val="24"/>
                <w:szCs w:val="24"/>
                <w:lang w:eastAsia="zh-CN"/>
              </w:rPr>
              <w:t>合同按时履约</w:t>
            </w:r>
            <w:r>
              <w:rPr>
                <w:rFonts w:hint="eastAsia" w:ascii="仿宋" w:hAnsi="仿宋" w:eastAsia="仿宋" w:cs="仿宋"/>
                <w:color w:val="auto"/>
                <w:sz w:val="24"/>
                <w:szCs w:val="24"/>
              </w:rPr>
              <w:t>率</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顾客满意度＞</w:t>
            </w:r>
            <w:r>
              <w:rPr>
                <w:rFonts w:hint="eastAsia" w:ascii="仿宋" w:hAnsi="仿宋" w:eastAsia="仿宋" w:cs="仿宋"/>
                <w:color w:val="auto"/>
                <w:sz w:val="24"/>
                <w:szCs w:val="24"/>
                <w:lang w:val="en-US" w:eastAsia="zh-CN"/>
              </w:rPr>
              <w:t>95%</w:t>
            </w:r>
            <w:r>
              <w:rPr>
                <w:rFonts w:hint="eastAsia" w:ascii="仿宋" w:hAnsi="仿宋" w:eastAsia="仿宋" w:cs="仿宋"/>
                <w:color w:val="auto"/>
                <w:sz w:val="24"/>
                <w:szCs w:val="24"/>
              </w:rPr>
              <w:t>；固废分类处置率100%；轻伤事故少于3起/年；火灾及重大安全事故发生率为0</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按照季度进行考核，</w:t>
            </w:r>
            <w:r>
              <w:rPr>
                <w:rFonts w:hint="eastAsia" w:ascii="仿宋" w:hAnsi="仿宋" w:eastAsia="仿宋" w:cs="仿宋"/>
                <w:color w:val="auto"/>
                <w:sz w:val="24"/>
                <w:szCs w:val="24"/>
                <w:lang w:val="en-US" w:eastAsia="zh-CN"/>
              </w:rPr>
              <w:t>查看</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季度目标考核表：</w:t>
            </w:r>
            <w:r>
              <w:rPr>
                <w:rFonts w:hint="eastAsia" w:ascii="仿宋" w:hAnsi="仿宋" w:eastAsia="仿宋" w:cs="仿宋"/>
                <w:color w:val="auto"/>
                <w:sz w:val="24"/>
                <w:szCs w:val="24"/>
                <w:lang w:eastAsia="zh-CN"/>
              </w:rPr>
              <w:t>合同按时履约</w:t>
            </w:r>
            <w:r>
              <w:rPr>
                <w:rFonts w:hint="eastAsia" w:ascii="仿宋" w:hAnsi="仿宋" w:eastAsia="仿宋" w:cs="仿宋"/>
                <w:color w:val="auto"/>
                <w:sz w:val="24"/>
                <w:szCs w:val="24"/>
              </w:rPr>
              <w:t>率</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顾客满意度</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；固废分类处置率100%；轻伤事故为0；火灾及重大安全事故为0</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6.1.2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提供《环境因素识别排查表》，其中包括办公区等，包括固废排放、意外火灾、原材料损耗、</w:t>
            </w:r>
            <w:r>
              <w:rPr>
                <w:rFonts w:hint="eastAsia" w:ascii="仿宋" w:hAnsi="仿宋" w:eastAsia="仿宋" w:cs="仿宋"/>
                <w:color w:val="auto"/>
                <w:sz w:val="24"/>
                <w:szCs w:val="24"/>
                <w:lang w:val="en-US" w:eastAsia="zh-CN"/>
              </w:rPr>
              <w:t>空调氟利昂</w:t>
            </w:r>
            <w:r>
              <w:rPr>
                <w:rFonts w:hint="eastAsia" w:ascii="仿宋" w:hAnsi="仿宋" w:eastAsia="仿宋" w:cs="仿宋"/>
                <w:color w:val="auto"/>
                <w:sz w:val="24"/>
                <w:szCs w:val="24"/>
              </w:rPr>
              <w:t>排放、</w:t>
            </w:r>
            <w:r>
              <w:rPr>
                <w:rFonts w:hint="eastAsia" w:ascii="仿宋" w:hAnsi="仿宋" w:eastAsia="仿宋" w:cs="仿宋"/>
                <w:color w:val="auto"/>
                <w:sz w:val="24"/>
                <w:szCs w:val="24"/>
                <w:lang w:val="en-US" w:eastAsia="zh-CN"/>
              </w:rPr>
              <w:t>打印作业</w:t>
            </w:r>
            <w:r>
              <w:rPr>
                <w:rFonts w:hint="eastAsia" w:ascii="仿宋" w:hAnsi="仿宋" w:eastAsia="仿宋" w:cs="仿宋"/>
                <w:color w:val="auto"/>
                <w:sz w:val="24"/>
                <w:szCs w:val="24"/>
              </w:rPr>
              <w:t>噪声排放等。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可以提供《重要环境因素识别清单》，重要环境因素：固体废弃物排放、意外火灾的发生，评价准确。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危险源识别清单》，按照活动、区域进行了识别，其中包括：使用电器不当造成触电，搬运货物造成的砸伤，吸烟乱扔烟头导致火灾，上下班途中交通危险，电器短路或使用时间过长散热不良，相关方进厂驾驶员违章驾驶、高空坠落等，评价基本全面</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提供《重大危险源及其控制清单》，本部门不可接受风险：火灾、触电，评价准确。</w:t>
            </w:r>
          </w:p>
        </w:tc>
        <w:tc>
          <w:tcPr>
            <w:tcW w:w="878" w:type="dxa"/>
            <w:vAlign w:val="top"/>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监视和测量资源</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Q7.1.5</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提供了《监视</w:t>
            </w:r>
            <w:r>
              <w:rPr>
                <w:rFonts w:hint="eastAsia" w:ascii="仿宋" w:hAnsi="仿宋" w:eastAsia="仿宋" w:cs="仿宋"/>
                <w:color w:val="auto"/>
                <w:sz w:val="24"/>
                <w:szCs w:val="24"/>
                <w:lang w:eastAsia="zh-CN"/>
              </w:rPr>
              <w:t>设备</w:t>
            </w:r>
            <w:r>
              <w:rPr>
                <w:rFonts w:hint="eastAsia" w:ascii="仿宋" w:hAnsi="仿宋" w:eastAsia="仿宋" w:cs="仿宋"/>
                <w:color w:val="auto"/>
                <w:sz w:val="24"/>
                <w:szCs w:val="24"/>
              </w:rPr>
              <w:t>台账》内容包括</w:t>
            </w:r>
            <w:r>
              <w:rPr>
                <w:rFonts w:hint="eastAsia" w:ascii="仿宋" w:hAnsi="仿宋" w:eastAsia="仿宋" w:cs="仿宋"/>
                <w:color w:val="auto"/>
                <w:sz w:val="24"/>
                <w:szCs w:val="24"/>
                <w:lang w:eastAsia="zh-CN"/>
              </w:rPr>
              <w:t>监视设备</w:t>
            </w:r>
            <w:r>
              <w:rPr>
                <w:rFonts w:hint="eastAsia" w:ascii="仿宋" w:hAnsi="仿宋" w:eastAsia="仿宋" w:cs="仿宋"/>
                <w:color w:val="auto"/>
                <w:sz w:val="24"/>
                <w:szCs w:val="24"/>
              </w:rPr>
              <w:t>名称、规格、编号等。检测设备主要有：</w:t>
            </w:r>
            <w:r>
              <w:rPr>
                <w:rFonts w:hint="eastAsia" w:ascii="仿宋" w:hAnsi="仿宋" w:eastAsia="仿宋" w:cs="仿宋"/>
                <w:color w:val="auto"/>
                <w:sz w:val="24"/>
                <w:szCs w:val="24"/>
                <w:lang w:val="en-US" w:eastAsia="zh-CN"/>
              </w:rPr>
              <w:t>数字压力表</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抽查计量器具校准/检定</w:t>
            </w:r>
            <w:r>
              <w:rPr>
                <w:rFonts w:hint="eastAsia" w:ascii="仿宋" w:hAnsi="仿宋" w:eastAsia="仿宋" w:cs="仿宋"/>
                <w:color w:val="auto"/>
                <w:sz w:val="24"/>
                <w:szCs w:val="24"/>
                <w:lang w:val="en-US" w:eastAsia="zh-CN"/>
              </w:rPr>
              <w:t>情况：</w:t>
            </w:r>
          </w:p>
          <w:p>
            <w:pPr>
              <w:pStyle w:val="3"/>
              <w:jc w:val="both"/>
              <w:rPr>
                <w:rFonts w:hint="default" w:ascii="仿宋" w:hAnsi="仿宋" w:eastAsia="仿宋" w:cs="仿宋"/>
                <w:b w:val="0"/>
                <w:color w:val="0000FF"/>
                <w:kern w:val="2"/>
                <w:sz w:val="24"/>
                <w:szCs w:val="24"/>
                <w:u w:val="none"/>
                <w:lang w:val="en-US" w:eastAsia="zh-CN" w:bidi="ar-SA"/>
              </w:rPr>
            </w:pPr>
            <w:r>
              <w:rPr>
                <w:rFonts w:hint="eastAsia" w:ascii="仿宋" w:hAnsi="仿宋" w:eastAsia="仿宋" w:cs="仿宋"/>
                <w:b w:val="0"/>
                <w:color w:val="0000FF"/>
                <w:kern w:val="2"/>
                <w:sz w:val="24"/>
                <w:szCs w:val="24"/>
                <w:u w:val="none"/>
                <w:lang w:val="en-US" w:eastAsia="zh-CN" w:bidi="ar-SA"/>
              </w:rPr>
              <w:t>抽查测量与检测用设备检定证书，未提供证书原件，管代介绍说已经提交检测单位正在进行检定——问题项</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经询问，没有自校检测设备，未发生在用的测量设备</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异常现象。</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8.1</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本部门应执行的运行控制文件包括：环境、职业健康安全运行控制程序，固体废弃物管理</w:t>
            </w:r>
            <w:r>
              <w:rPr>
                <w:rFonts w:hint="eastAsia" w:ascii="仿宋" w:hAnsi="仿宋" w:eastAsia="仿宋" w:cs="仿宋"/>
                <w:color w:val="auto"/>
                <w:sz w:val="24"/>
                <w:szCs w:val="24"/>
                <w:lang w:val="en-US" w:eastAsia="zh-CN"/>
              </w:rPr>
              <w:t>规定</w:t>
            </w:r>
            <w:r>
              <w:rPr>
                <w:rFonts w:hint="eastAsia" w:ascii="仿宋" w:hAnsi="仿宋" w:eastAsia="仿宋" w:cs="仿宋"/>
                <w:color w:val="auto"/>
                <w:sz w:val="24"/>
                <w:szCs w:val="24"/>
              </w:rPr>
              <w:t>、对相关方施加影响</w:t>
            </w:r>
            <w:r>
              <w:rPr>
                <w:rFonts w:hint="eastAsia" w:ascii="仿宋" w:hAnsi="仿宋" w:eastAsia="仿宋" w:cs="仿宋"/>
                <w:color w:val="auto"/>
                <w:sz w:val="24"/>
                <w:szCs w:val="24"/>
                <w:lang w:val="en-US" w:eastAsia="zh-CN"/>
              </w:rPr>
              <w:t>管理规定</w:t>
            </w:r>
            <w:r>
              <w:rPr>
                <w:rFonts w:hint="eastAsia" w:ascii="仿宋" w:hAnsi="仿宋" w:eastAsia="仿宋" w:cs="仿宋"/>
                <w:color w:val="auto"/>
                <w:sz w:val="24"/>
                <w:szCs w:val="24"/>
              </w:rPr>
              <w:t>、节能降耗管理规定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消防安全管理制度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办公室安全管理制度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GB"/>
              </w:rPr>
              <w:t>车辆管理规定</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GB"/>
              </w:rPr>
              <w:t>电脑使用管理办法</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GB"/>
              </w:rPr>
              <w:t>服务人员工作规范</w:t>
            </w:r>
            <w:r>
              <w:rPr>
                <w:rFonts w:hint="eastAsia" w:ascii="仿宋" w:hAnsi="仿宋" w:eastAsia="仿宋" w:cs="仿宋"/>
                <w:color w:val="auto"/>
                <w:sz w:val="24"/>
                <w:szCs w:val="24"/>
              </w:rPr>
              <w:t>等</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运行控制情况：</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办公室区域：污水：不涉及污水，没有污水排放。噪声：办公现场不产生明显噪声。</w:t>
            </w:r>
          </w:p>
          <w:p>
            <w:pPr>
              <w:pStyle w:val="2"/>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固废：固体废物主要是办公产生废纸张等，配置了纸篓；办公用纸由</w:t>
            </w:r>
            <w:r>
              <w:rPr>
                <w:rFonts w:hint="eastAsia" w:ascii="仿宋" w:hAnsi="仿宋" w:eastAsia="仿宋" w:cs="仿宋"/>
                <w:color w:val="auto"/>
                <w:sz w:val="24"/>
                <w:szCs w:val="24"/>
                <w:lang w:val="en-US" w:eastAsia="zh-CN"/>
              </w:rPr>
              <w:t>办公室</w:t>
            </w:r>
            <w:r>
              <w:rPr>
                <w:rFonts w:hint="eastAsia" w:ascii="仿宋" w:hAnsi="仿宋" w:eastAsia="仿宋" w:cs="仿宋"/>
                <w:color w:val="auto"/>
                <w:sz w:val="24"/>
                <w:szCs w:val="24"/>
              </w:rPr>
              <w:t>负责，复印、打印耗材都有办公室统一负责，集中处置。</w:t>
            </w:r>
            <w:r>
              <w:rPr>
                <w:rFonts w:hint="eastAsia" w:ascii="仿宋" w:hAnsi="仿宋" w:eastAsia="仿宋" w:cs="仿宋"/>
                <w:color w:val="auto"/>
                <w:sz w:val="24"/>
                <w:szCs w:val="24"/>
                <w:lang w:val="en-US" w:eastAsia="zh-CN"/>
              </w:rPr>
              <w:t>生产过程中产生的废物分类放置，未加标志，已与企业进行沟通。</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公过程注意节约用电，做到人走灯灭，电脑长时间不用时关机，下班前要关闭电源，防止触电。办公区域禁止吸烟，现场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时间平均每天不超过8小时。现场查看办公区域配备符合要求的消防设施。现场查看办公区域，整洁、光线充足、室内空气良好、配置有空调，办公条件较好，办公设备安全状态良好，教育员工正确使用办公设备，现场用电基本规范，无乱拉线现象，防止火灾发生。</w:t>
            </w:r>
          </w:p>
          <w:p>
            <w:pPr>
              <w:pStyle w:val="2"/>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生产污水循环使用不排放，</w:t>
            </w:r>
          </w:p>
          <w:p>
            <w:pPr>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相关方施加影响：公司能够控制或能够施加影响的相关方有</w:t>
            </w:r>
            <w:r>
              <w:rPr>
                <w:rFonts w:hint="eastAsia" w:ascii="仿宋" w:hAnsi="仿宋" w:eastAsia="仿宋" w:cs="仿宋"/>
                <w:color w:val="auto"/>
                <w:sz w:val="24"/>
                <w:szCs w:val="24"/>
                <w:lang w:val="en-US" w:eastAsia="zh-CN"/>
              </w:rPr>
              <w:t>顾客</w:t>
            </w:r>
            <w:r>
              <w:rPr>
                <w:rFonts w:hint="eastAsia" w:ascii="仿宋" w:hAnsi="仿宋" w:eastAsia="仿宋" w:cs="仿宋"/>
                <w:color w:val="auto"/>
                <w:sz w:val="24"/>
                <w:szCs w:val="24"/>
              </w:rPr>
              <w:t>等。提供了“致相关方的公开信”，将公司</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运行的策划和控制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w:t>
            </w:r>
            <w:r>
              <w:rPr>
                <w:rFonts w:hint="eastAsia" w:ascii="仿宋" w:hAnsi="仿宋" w:eastAsia="仿宋" w:cs="仿宋"/>
                <w:bCs/>
                <w:color w:val="auto"/>
                <w:sz w:val="24"/>
                <w:szCs w:val="24"/>
                <w:lang w:eastAsia="zh-CN"/>
              </w:rPr>
              <w:t>压力表的销售</w:t>
            </w:r>
            <w:r>
              <w:rPr>
                <w:rFonts w:hint="eastAsia" w:ascii="仿宋" w:hAnsi="仿宋" w:eastAsia="仿宋" w:cs="仿宋"/>
                <w:color w:val="auto"/>
                <w:sz w:val="24"/>
                <w:szCs w:val="24"/>
              </w:rPr>
              <w:t>，制定了质量目标。</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规定了销售流程：业务洽谈—签订合同—</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lang w:val="en-US" w:eastAsia="zh-CN"/>
              </w:rPr>
              <w:t>采购/组装</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发货</w:t>
            </w:r>
            <w:r>
              <w:rPr>
                <w:rFonts w:hint="eastAsia" w:ascii="仿宋" w:hAnsi="仿宋" w:eastAsia="仿宋" w:cs="仿宋"/>
                <w:color w:val="auto"/>
                <w:sz w:val="24"/>
                <w:szCs w:val="24"/>
                <w:lang w:eastAsia="zh-CN"/>
              </w:rPr>
              <w:t>至顾客指定地点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验收—</w:t>
            </w:r>
            <w:r>
              <w:rPr>
                <w:rFonts w:hint="eastAsia" w:ascii="仿宋" w:hAnsi="仿宋" w:eastAsia="仿宋" w:cs="仿宋"/>
                <w:color w:val="auto"/>
                <w:sz w:val="24"/>
                <w:szCs w:val="24"/>
              </w:rPr>
              <w:t xml:space="preserve">结算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编制了工艺文件：《采购流程与制度》、《销售服务规范》、《销售服务考核办法》、《产品三包规定》、《质量目标考核办法》、《顾客满意度调查制度》。</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收集了相关法律法规：产品</w:t>
            </w:r>
            <w:r>
              <w:rPr>
                <w:rFonts w:hint="eastAsia" w:ascii="仿宋" w:hAnsi="仿宋" w:eastAsia="仿宋" w:cs="仿宋"/>
                <w:color w:val="auto"/>
                <w:sz w:val="24"/>
                <w:szCs w:val="24"/>
                <w:lang w:val="en-GB"/>
              </w:rPr>
              <w:t>质量法、公司法、合同法、招标投标法、劳动法</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US" w:eastAsia="zh-CN"/>
              </w:rPr>
              <w:t>客户要求</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销售服务设施：电脑、汽车、笔记本、打印机、传真机等，基本满足要求。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质量记录：在产品实现策划过程中，共形成质量记录多份。</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顾客沟通</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Q8.2.1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与顾客沟通主要采取以下方式：电话、传真、公司宣传册及网站的方式；问询、合同或订单的处理：主要采取电话或面谈的方式；顾客反馈：主要为顾客建立档案，定期电话或登门进行回访。</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查见《客户档案》，内容包括：客户名称、法人代表、通讯地址、联系人、电话、邮编、传真、E-mail、需用产品、牌号、年需求量，是否固定客户。并为主要客户建立了档案。</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与产品和服务要求有关的要求确定</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Q8.2.2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该公司主要产品为</w:t>
            </w:r>
            <w:r>
              <w:rPr>
                <w:rFonts w:hint="eastAsia" w:ascii="仿宋" w:hAnsi="仿宋" w:eastAsia="仿宋" w:cs="仿宋"/>
                <w:color w:val="auto"/>
                <w:sz w:val="24"/>
                <w:szCs w:val="24"/>
                <w:lang w:eastAsia="zh-CN"/>
              </w:rPr>
              <w:t>压力表</w:t>
            </w:r>
            <w:r>
              <w:rPr>
                <w:rFonts w:hint="eastAsia" w:ascii="仿宋" w:hAnsi="仿宋" w:eastAsia="仿宋" w:cs="仿宋"/>
                <w:color w:val="auto"/>
                <w:sz w:val="24"/>
                <w:szCs w:val="24"/>
              </w:rPr>
              <w:t>。该公司主要依据合同法、国际贸易惯例及顾客要求进行</w:t>
            </w:r>
            <w:r>
              <w:rPr>
                <w:rFonts w:hint="eastAsia" w:ascii="仿宋" w:hAnsi="仿宋" w:eastAsia="仿宋" w:cs="仿宋"/>
                <w:color w:val="auto"/>
                <w:sz w:val="24"/>
                <w:szCs w:val="24"/>
                <w:lang w:val="en-US" w:eastAsia="zh-CN"/>
              </w:rPr>
              <w:t>上述产品</w:t>
            </w:r>
            <w:r>
              <w:rPr>
                <w:rFonts w:hint="eastAsia" w:ascii="仿宋" w:hAnsi="仿宋" w:eastAsia="仿宋" w:cs="仿宋"/>
                <w:color w:val="auto"/>
                <w:sz w:val="24"/>
                <w:szCs w:val="24"/>
              </w:rPr>
              <w:t>的销售，与产品有关的要求主要体现在与顾客所签定的合同中。</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另外，该公司确定并收集了产品质量法、合同法、消费者权益保护法等相关法律法规，将其中的相关要求作为与产品有关要求的补充。</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该公司目前在销售服务提供过程中没有附加要求。</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与产品和服务要求有关的要求评审</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Q8.2.3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该公司与产品有关要求主要在合同中体现，在合同签订之前，由总经理组织各相关部门以会议或会签的方式进行评审。</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查见《合同台帐》，内容包括：序号、客户名称、合同编号、产品名称、规格型号、评审日期、签定日期、履行情况。</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----抽</w:t>
            </w:r>
            <w:r>
              <w:rPr>
                <w:rFonts w:hint="eastAsia" w:ascii="仿宋" w:hAnsi="仿宋" w:eastAsia="仿宋" w:cs="仿宋"/>
                <w:color w:val="auto"/>
                <w:sz w:val="24"/>
                <w:szCs w:val="24"/>
              </w:rPr>
              <w:t xml:space="preserve"> 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与江苏鼎创自控工程有限公司的合同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产品名称</w:t>
            </w:r>
            <w:r>
              <w:rPr>
                <w:rFonts w:hint="eastAsia" w:ascii="仿宋" w:hAnsi="仿宋" w:eastAsia="仿宋" w:cs="仿宋"/>
                <w:color w:val="auto"/>
                <w:sz w:val="24"/>
                <w:szCs w:val="24"/>
                <w:lang w:eastAsia="zh-CN"/>
              </w:rPr>
              <w:t>：工业仪表、压力表 耐震表 法兰隔膜压力表</w:t>
            </w:r>
            <w:r>
              <w:rPr>
                <w:rFonts w:hint="eastAsia" w:ascii="仿宋" w:hAnsi="仿宋" w:eastAsia="仿宋" w:cs="仿宋"/>
                <w:color w:val="auto"/>
                <w:sz w:val="24"/>
                <w:szCs w:val="24"/>
                <w:lang w:val="en-US" w:eastAsia="zh-CN"/>
              </w:rPr>
              <w:t>一批</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规格型号、数量：详见销售合同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技术要求：按照国家、行业标准和合同要求进行生产</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交货时间：</w:t>
            </w:r>
            <w:r>
              <w:rPr>
                <w:rFonts w:hint="eastAsia" w:ascii="仿宋" w:hAnsi="仿宋" w:eastAsia="仿宋" w:cs="仿宋"/>
                <w:color w:val="auto"/>
                <w:sz w:val="24"/>
                <w:szCs w:val="24"/>
                <w:lang w:val="en-US" w:eastAsia="zh-CN"/>
              </w:rPr>
              <w:t>2021.8.5</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合同写明了双方的责任和要求及义务。</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提供《合同评审表》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评审内容包括交货期限、价格、质量要求、交付要求、法规要求、包装要求 6项。评审结果：</w:t>
            </w:r>
            <w:r>
              <w:rPr>
                <w:rFonts w:hint="eastAsia" w:ascii="仿宋" w:hAnsi="仿宋" w:eastAsia="仿宋" w:cs="仿宋"/>
                <w:color w:val="auto"/>
                <w:sz w:val="24"/>
                <w:szCs w:val="24"/>
                <w:lang w:val="en-US" w:eastAsia="zh-CN"/>
              </w:rPr>
              <w:t>同意</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总经理：柳国青2021.7.13</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----抽</w:t>
            </w:r>
            <w:r>
              <w:rPr>
                <w:rFonts w:hint="eastAsia" w:ascii="仿宋" w:hAnsi="仿宋" w:eastAsia="仿宋" w:cs="仿宋"/>
                <w:color w:val="auto"/>
                <w:sz w:val="24"/>
                <w:szCs w:val="24"/>
              </w:rPr>
              <w:t xml:space="preserve"> 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与德玛仕（北京）自控设备有限公司的合同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产品名称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压力表</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规格型号、数量：</w:t>
            </w:r>
            <w:r>
              <w:rPr>
                <w:rFonts w:hint="eastAsia" w:ascii="仿宋" w:hAnsi="仿宋" w:eastAsia="仿宋" w:cs="仿宋"/>
                <w:color w:val="auto"/>
                <w:sz w:val="24"/>
                <w:szCs w:val="24"/>
                <w:lang w:val="en-US" w:eastAsia="zh-CN"/>
              </w:rPr>
              <w:t>YTH-100  720台</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技术要求：按照国家、行业标准和合同要求进行生产</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交货时间：</w:t>
            </w:r>
            <w:r>
              <w:rPr>
                <w:rFonts w:hint="eastAsia" w:ascii="仿宋" w:hAnsi="仿宋" w:eastAsia="仿宋" w:cs="仿宋"/>
                <w:color w:val="auto"/>
                <w:sz w:val="24"/>
                <w:szCs w:val="24"/>
                <w:lang w:val="en-US" w:eastAsia="zh-CN"/>
              </w:rPr>
              <w:t>2021.7.5</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合同写明了双方的责任和要求及义务。</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提供《合同评审表》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评审内容包括交货期限、价格、质量要求、交付要求、法规要求、包装要求 6项。评审结果：</w:t>
            </w:r>
            <w:r>
              <w:rPr>
                <w:rFonts w:hint="eastAsia" w:ascii="仿宋" w:hAnsi="仿宋" w:eastAsia="仿宋" w:cs="仿宋"/>
                <w:color w:val="auto"/>
                <w:sz w:val="24"/>
                <w:szCs w:val="24"/>
                <w:lang w:val="en-US" w:eastAsia="zh-CN"/>
              </w:rPr>
              <w:t>同意</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总经理：柳国青2021.6.13</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经查基本符合要求。</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产品和服务要求的变更</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Q8.2.4</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以上合同自签定后未出现合同变更或顾客要求发生变更造成与先前合同或订单要求表述存在差异的情况。</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应急准备和响应</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8.2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执行《</w:t>
            </w:r>
            <w:r>
              <w:rPr>
                <w:rFonts w:hint="eastAsia" w:ascii="仿宋" w:hAnsi="仿宋" w:eastAsia="仿宋" w:cs="仿宋"/>
                <w:color w:val="auto"/>
                <w:sz w:val="24"/>
                <w:szCs w:val="24"/>
                <w:lang w:val="zh-CN"/>
              </w:rPr>
              <w:t>应急准备和响应</w:t>
            </w:r>
            <w:r>
              <w:rPr>
                <w:rFonts w:hint="eastAsia" w:ascii="仿宋" w:hAnsi="仿宋" w:eastAsia="仿宋" w:cs="仿宋"/>
                <w:color w:val="auto"/>
                <w:sz w:val="24"/>
                <w:szCs w:val="24"/>
              </w:rPr>
              <w:t>控制</w:t>
            </w:r>
            <w:r>
              <w:rPr>
                <w:rFonts w:hint="eastAsia" w:ascii="仿宋" w:hAnsi="仿宋" w:eastAsia="仿宋" w:cs="仿宋"/>
                <w:color w:val="auto"/>
                <w:sz w:val="24"/>
                <w:szCs w:val="24"/>
                <w:lang w:val="zh-CN"/>
              </w:rPr>
              <w:t>程序</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21.5.25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参加了公司组织消防演练，相关记录详见办公室</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条款。</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产品和服务的设计和开发</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Q</w:t>
            </w:r>
            <w:r>
              <w:rPr>
                <w:rFonts w:hint="eastAsia" w:ascii="仿宋" w:hAnsi="仿宋" w:eastAsia="仿宋" w:cs="仿宋"/>
                <w:color w:val="auto"/>
                <w:sz w:val="24"/>
                <w:szCs w:val="24"/>
              </w:rPr>
              <w:t>8.3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与负责人沟通及经现场确认，公司产品的销售完全按照国家法定的投标招标规定和客户的要求进行销售，且公司现在客户群基本固定，销售的产品类型也基本固定，暂时也没有增加新产品的销售计划，目前销售的流程固定不变，无需策划新的营销方式，故不适用</w:t>
            </w:r>
            <w:r>
              <w:rPr>
                <w:rFonts w:hint="eastAsia" w:ascii="仿宋" w:hAnsi="仿宋" w:eastAsia="仿宋" w:cs="仿宋"/>
                <w:color w:val="auto"/>
                <w:sz w:val="24"/>
                <w:szCs w:val="24"/>
                <w:lang w:val="en-US" w:eastAsia="zh-CN"/>
              </w:rPr>
              <w:t>GB/T19001-2016标准的</w:t>
            </w:r>
            <w:r>
              <w:rPr>
                <w:rFonts w:hint="eastAsia" w:ascii="仿宋" w:hAnsi="仿宋" w:eastAsia="仿宋" w:cs="仿宋"/>
                <w:color w:val="auto"/>
                <w:sz w:val="24"/>
                <w:szCs w:val="24"/>
              </w:rPr>
              <w:t>8.3条款，不影响组织确保其产品和服务合格的能力或责任，对增强顾客满意也不会产生影响。</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生产和服务提供的控制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Q8.5.1</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根据客户需求，与客户进行业务洽谈，明确合同要求，在合同正式签定之前，进行合同评审，填写《合同评审记录》。签定合同之后，依据合同要求和公司库存状况，制定《采购计划》，由采购员实施采购。</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特殊过程自确认后，人员、设备、工作流程没有变更发生，没有发生再确认的情况。</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现场通过对客户要求样品标签、区域标识，专人负责专区管理，批次归档保存等措施防止人为差错的发生。</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产品</w:t>
            </w:r>
            <w:r>
              <w:rPr>
                <w:rFonts w:hint="eastAsia" w:ascii="仿宋" w:hAnsi="仿宋" w:eastAsia="仿宋" w:cs="仿宋"/>
                <w:color w:val="auto"/>
                <w:sz w:val="24"/>
                <w:szCs w:val="24"/>
                <w:lang w:val="en-US" w:eastAsia="zh-CN"/>
              </w:rPr>
              <w:t>由物流公司</w:t>
            </w:r>
            <w:r>
              <w:rPr>
                <w:rFonts w:hint="eastAsia" w:ascii="仿宋" w:hAnsi="仿宋" w:eastAsia="仿宋" w:cs="仿宋"/>
                <w:color w:val="auto"/>
                <w:sz w:val="24"/>
                <w:szCs w:val="24"/>
              </w:rPr>
              <w:t>交付至客户</w:t>
            </w:r>
            <w:r>
              <w:rPr>
                <w:rFonts w:hint="eastAsia" w:ascii="仿宋" w:hAnsi="仿宋" w:eastAsia="仿宋" w:cs="仿宋"/>
                <w:color w:val="auto"/>
                <w:sz w:val="24"/>
                <w:szCs w:val="24"/>
                <w:lang w:val="en-US" w:eastAsia="zh-CN"/>
              </w:rPr>
              <w:t>指定</w:t>
            </w:r>
            <w:r>
              <w:rPr>
                <w:rFonts w:hint="eastAsia" w:ascii="仿宋" w:hAnsi="仿宋" w:eastAsia="仿宋" w:cs="仿宋"/>
                <w:color w:val="auto"/>
                <w:sz w:val="24"/>
                <w:szCs w:val="24"/>
              </w:rPr>
              <w:t>处，客户签收，</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通过电话跟踪沟通及定期拜访等方式确认交付及交付后服务的满意程度。</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产品售出后，</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定期进行顾客满意率调查，做好售后服务工作，详见9.1.2审核记录。</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查看</w:t>
            </w:r>
            <w:r>
              <w:rPr>
                <w:rFonts w:hint="eastAsia" w:ascii="仿宋" w:hAnsi="仿宋" w:eastAsia="仿宋" w:cs="仿宋"/>
                <w:color w:val="auto"/>
                <w:sz w:val="24"/>
                <w:szCs w:val="24"/>
                <w:lang w:eastAsia="zh-CN"/>
              </w:rPr>
              <w:t>压力表</w:t>
            </w:r>
            <w:r>
              <w:rPr>
                <w:rFonts w:hint="eastAsia" w:ascii="仿宋" w:hAnsi="仿宋" w:eastAsia="仿宋" w:cs="仿宋"/>
                <w:color w:val="auto"/>
                <w:sz w:val="24"/>
                <w:szCs w:val="24"/>
              </w:rPr>
              <w:t>产品的主要销售现场。</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查见办公现场宽敞整洁，电脑、传真、打印机及网络运行正常。</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业务员</w:t>
            </w:r>
            <w:r>
              <w:rPr>
                <w:rFonts w:hint="eastAsia" w:ascii="仿宋" w:hAnsi="仿宋" w:eastAsia="仿宋" w:cs="仿宋"/>
                <w:color w:val="auto"/>
                <w:sz w:val="24"/>
                <w:szCs w:val="24"/>
                <w:lang w:val="en-US" w:eastAsia="zh-CN"/>
              </w:rPr>
              <w:t>苏伟超</w:t>
            </w:r>
            <w:r>
              <w:rPr>
                <w:rFonts w:hint="eastAsia" w:ascii="仿宋" w:hAnsi="仿宋" w:eastAsia="仿宋" w:cs="仿宋"/>
                <w:color w:val="auto"/>
                <w:sz w:val="24"/>
                <w:szCs w:val="24"/>
              </w:rPr>
              <w:t>正在与</w:t>
            </w:r>
            <w:r>
              <w:rPr>
                <w:rFonts w:hint="eastAsia" w:ascii="仿宋" w:hAnsi="仿宋" w:eastAsia="仿宋" w:cs="仿宋"/>
                <w:color w:val="auto"/>
                <w:sz w:val="24"/>
                <w:szCs w:val="24"/>
                <w:lang w:val="en-US" w:eastAsia="zh-CN"/>
              </w:rPr>
              <w:t>河北云岑商贸</w:t>
            </w:r>
            <w:r>
              <w:rPr>
                <w:rFonts w:hint="eastAsia" w:ascii="仿宋" w:hAnsi="仿宋" w:eastAsia="仿宋" w:cs="仿宋"/>
                <w:color w:val="auto"/>
                <w:sz w:val="24"/>
                <w:szCs w:val="24"/>
              </w:rPr>
              <w:t>有限公司</w:t>
            </w:r>
            <w:r>
              <w:rPr>
                <w:rFonts w:hint="eastAsia" w:ascii="仿宋" w:hAnsi="仿宋" w:eastAsia="仿宋" w:cs="仿宋"/>
                <w:color w:val="auto"/>
                <w:sz w:val="24"/>
                <w:szCs w:val="24"/>
                <w:lang w:val="en-US" w:eastAsia="zh-CN"/>
              </w:rPr>
              <w:t>沟通压力表</w:t>
            </w:r>
            <w:r>
              <w:rPr>
                <w:rFonts w:hint="eastAsia" w:ascii="仿宋" w:hAnsi="仿宋" w:eastAsia="仿宋" w:cs="仿宋"/>
                <w:color w:val="auto"/>
                <w:sz w:val="24"/>
                <w:szCs w:val="24"/>
              </w:rPr>
              <w:t>销售</w:t>
            </w:r>
            <w:r>
              <w:rPr>
                <w:rFonts w:hint="eastAsia" w:ascii="仿宋" w:hAnsi="仿宋" w:eastAsia="仿宋" w:cs="仿宋"/>
                <w:color w:val="auto"/>
                <w:sz w:val="24"/>
                <w:szCs w:val="24"/>
                <w:lang w:val="en-US" w:eastAsia="zh-CN"/>
              </w:rPr>
              <w:t>事宜</w:t>
            </w:r>
            <w:r>
              <w:rPr>
                <w:rFonts w:hint="eastAsia" w:ascii="仿宋" w:hAnsi="仿宋" w:eastAsia="仿宋" w:cs="仿宋"/>
                <w:color w:val="auto"/>
                <w:sz w:val="24"/>
                <w:szCs w:val="24"/>
              </w:rPr>
              <w:t>。现场办公秩序良好，符合该公司的规定要求。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另查看组装工序，按操作规程进行，符合要求。</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标识和可追溯性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产品防护</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Q8.5.2Q8.5.4</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查看库房</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划分了不同材料区，分区明显，各种物料摆放整齐</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产品标识：采用“物料标识卡”进行标识，卡上注明“名称”“进厂日期”“规格”“数量”等内容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标识清晰。</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追溯性：根据产品标签——</w:t>
            </w:r>
            <w:r>
              <w:rPr>
                <w:rFonts w:hint="eastAsia" w:ascii="仿宋" w:hAnsi="仿宋" w:eastAsia="仿宋" w:cs="仿宋"/>
                <w:color w:val="auto"/>
                <w:sz w:val="24"/>
                <w:szCs w:val="24"/>
                <w:lang w:val="en-US" w:eastAsia="zh-CN"/>
              </w:rPr>
              <w:t>合同号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可满足追溯要求</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该公司产品无特殊防护要求，主要防护要求为防</w:t>
            </w:r>
            <w:r>
              <w:rPr>
                <w:rFonts w:hint="eastAsia" w:ascii="仿宋" w:hAnsi="仿宋" w:eastAsia="仿宋" w:cs="仿宋"/>
                <w:color w:val="auto"/>
                <w:sz w:val="24"/>
                <w:szCs w:val="24"/>
                <w:lang w:eastAsia="zh-CN"/>
              </w:rPr>
              <w:t>晒</w:t>
            </w:r>
            <w:r>
              <w:rPr>
                <w:rFonts w:hint="eastAsia" w:ascii="仿宋" w:hAnsi="仿宋" w:eastAsia="仿宋" w:cs="仿宋"/>
                <w:color w:val="auto"/>
                <w:sz w:val="24"/>
                <w:szCs w:val="24"/>
              </w:rPr>
              <w:t>和防磕碰，产品在搬运过程中采取机械和人工搬运，避免磕碰。</w:t>
            </w:r>
            <w:r>
              <w:rPr>
                <w:rFonts w:hint="eastAsia" w:ascii="仿宋" w:hAnsi="仿宋" w:eastAsia="仿宋" w:cs="仿宋"/>
                <w:color w:val="auto"/>
                <w:sz w:val="24"/>
                <w:szCs w:val="24"/>
                <w:lang w:val="en-US" w:eastAsia="zh-CN"/>
              </w:rPr>
              <w:t>产品</w:t>
            </w:r>
            <w:r>
              <w:rPr>
                <w:rFonts w:hint="eastAsia" w:ascii="仿宋" w:hAnsi="仿宋" w:eastAsia="仿宋" w:cs="仿宋"/>
                <w:color w:val="auto"/>
                <w:sz w:val="24"/>
                <w:szCs w:val="24"/>
              </w:rPr>
              <w:t>码放整齐，分门别类存放于库</w:t>
            </w:r>
            <w:r>
              <w:rPr>
                <w:rFonts w:hint="eastAsia" w:ascii="仿宋" w:hAnsi="仿宋" w:eastAsia="仿宋" w:cs="仿宋"/>
                <w:color w:val="auto"/>
                <w:sz w:val="24"/>
                <w:szCs w:val="24"/>
                <w:lang w:val="en-US" w:eastAsia="zh-CN"/>
              </w:rPr>
              <w:t>房</w:t>
            </w:r>
            <w:r>
              <w:rPr>
                <w:rFonts w:hint="eastAsia" w:ascii="仿宋" w:hAnsi="仿宋" w:eastAsia="仿宋" w:cs="仿宋"/>
                <w:color w:val="auto"/>
                <w:sz w:val="24"/>
                <w:szCs w:val="24"/>
              </w:rPr>
              <w:t>内</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贮存环境：仓库清洁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干燥，防护措施得当，满足要求。有专门的库管员进行保管，出入库登记手续齐全，</w:t>
            </w:r>
            <w:r>
              <w:rPr>
                <w:rFonts w:hint="eastAsia" w:ascii="仿宋" w:hAnsi="仿宋" w:eastAsia="仿宋" w:cs="仿宋"/>
                <w:color w:val="auto"/>
                <w:sz w:val="24"/>
                <w:szCs w:val="24"/>
                <w:lang w:eastAsia="zh-CN"/>
              </w:rPr>
              <w:t>管</w:t>
            </w:r>
            <w:r>
              <w:rPr>
                <w:rFonts w:hint="eastAsia" w:ascii="仿宋" w:hAnsi="仿宋" w:eastAsia="仿宋" w:cs="仿宋"/>
                <w:color w:val="auto"/>
                <w:sz w:val="24"/>
                <w:szCs w:val="24"/>
              </w:rPr>
              <w:t>理比较规范。</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有消防器材——灭火器，能够有效的对产品进行防护措施。</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产品标识、防护符合要求。</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顾客或外部供方财产</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Q8.5.3</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该公司顾客财产主要为顾客的个人信息，由</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做好个人信息保密工作。查见《顾客名单》，内容包括：顾客名称、销售产品、地址、联系人、联系电话。</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经询问了解，没有顾客个人信息泄露情况发生。</w:t>
            </w:r>
          </w:p>
        </w:tc>
        <w:tc>
          <w:tcPr>
            <w:tcW w:w="0" w:type="auto"/>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交付后活动</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Q8.5.</w:t>
            </w:r>
            <w:r>
              <w:rPr>
                <w:rFonts w:hint="eastAsia" w:ascii="仿宋" w:hAnsi="仿宋" w:eastAsia="仿宋" w:cs="仿宋"/>
                <w:color w:val="auto"/>
                <w:sz w:val="24"/>
                <w:szCs w:val="24"/>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查销售现场产品交付情况：产品通过物流公司运输交付至客户处，客户签收，公司通过电话跟踪沟通及定期拜访、客户满意度调查等方式确认交付及交付后服务的满意程度。经查符合要求。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变更的控制</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Q8.5.6</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当销售产品服务工序的操销售服务规范、各检验文件及销售服务设备等因组织内部流程更新、外部顾客技术要求或供方材料供应变化等原因需对生产和服务提供控制进行更改时，组织对相关更改进行必要的评审和控制，由相关责任人进行评审，记录评审结果、授权更改的人员以及评审所采取的必要措施。组织自</w:t>
            </w:r>
            <w:r>
              <w:rPr>
                <w:rFonts w:hint="eastAsia" w:ascii="仿宋" w:hAnsi="仿宋" w:eastAsia="仿宋" w:cs="仿宋"/>
                <w:color w:val="auto"/>
                <w:sz w:val="24"/>
                <w:szCs w:val="24"/>
                <w:lang w:val="en-US" w:eastAsia="zh-CN"/>
              </w:rPr>
              <w:t>管理体系</w:t>
            </w:r>
            <w:r>
              <w:rPr>
                <w:rFonts w:hint="eastAsia" w:ascii="仿宋" w:hAnsi="仿宋" w:eastAsia="仿宋" w:cs="仿宋"/>
                <w:color w:val="auto"/>
                <w:sz w:val="24"/>
                <w:szCs w:val="24"/>
              </w:rPr>
              <w:t>运行以来，尚未发生更改情况</w:t>
            </w:r>
            <w:r>
              <w:rPr>
                <w:rFonts w:hint="eastAsia" w:ascii="仿宋" w:hAnsi="仿宋" w:eastAsia="仿宋" w:cs="仿宋"/>
                <w:color w:val="auto"/>
                <w:sz w:val="24"/>
                <w:szCs w:val="24"/>
                <w:lang w:eastAsia="zh-CN"/>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产品和服务的放行</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Q8.6</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该公司产品的监视和测量包括：采购产品进厂检验。检验人员对产品的数量、标识和供方的产品检验报告进行检验。该公司目前没有在供方现场实施验证的情况。</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销售的产品：</w:t>
            </w:r>
            <w:r>
              <w:rPr>
                <w:rFonts w:hint="eastAsia" w:ascii="仿宋" w:hAnsi="仿宋" w:eastAsia="仿宋" w:cs="仿宋"/>
                <w:color w:val="auto"/>
                <w:sz w:val="24"/>
                <w:szCs w:val="24"/>
                <w:lang w:eastAsia="zh-CN"/>
              </w:rPr>
              <w:t>压力表</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1、产品检验：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抽查见20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日的《</w:t>
            </w:r>
            <w:r>
              <w:rPr>
                <w:rFonts w:hint="eastAsia" w:ascii="仿宋" w:hAnsi="仿宋" w:eastAsia="仿宋" w:cs="仿宋"/>
                <w:color w:val="auto"/>
                <w:sz w:val="24"/>
                <w:szCs w:val="24"/>
                <w:lang w:val="en-US" w:eastAsia="zh-CN"/>
              </w:rPr>
              <w:t>压力表检验</w:t>
            </w:r>
            <w:r>
              <w:rPr>
                <w:rFonts w:hint="eastAsia" w:ascii="仿宋" w:hAnsi="仿宋" w:eastAsia="仿宋" w:cs="仿宋"/>
                <w:color w:val="auto"/>
                <w:sz w:val="24"/>
                <w:szCs w:val="24"/>
              </w:rPr>
              <w:t>记录》，</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产品名称：</w:t>
            </w:r>
            <w:r>
              <w:rPr>
                <w:rFonts w:hint="eastAsia" w:ascii="仿宋" w:hAnsi="仿宋" w:eastAsia="仿宋" w:cs="仿宋"/>
                <w:color w:val="auto"/>
                <w:sz w:val="24"/>
                <w:szCs w:val="24"/>
                <w:lang w:eastAsia="zh-CN"/>
              </w:rPr>
              <w:t>全不锈钢压力表YT</w:t>
            </w:r>
            <w:r>
              <w:rPr>
                <w:rFonts w:hint="eastAsia" w:ascii="仿宋" w:hAnsi="仿宋" w:eastAsia="仿宋" w:cs="仿宋"/>
                <w:color w:val="auto"/>
                <w:sz w:val="24"/>
                <w:szCs w:val="24"/>
                <w:lang w:val="en-US" w:eastAsia="zh-CN"/>
              </w:rPr>
              <w:t>N-63H</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规格：0-10Bar，</w:t>
            </w:r>
            <w:r>
              <w:rPr>
                <w:rFonts w:hint="eastAsia" w:ascii="仿宋" w:hAnsi="仿宋" w:eastAsia="仿宋" w:cs="仿宋"/>
                <w:color w:val="auto"/>
                <w:sz w:val="24"/>
                <w:szCs w:val="24"/>
              </w:rPr>
              <w:t>数量：</w:t>
            </w:r>
            <w:r>
              <w:rPr>
                <w:rFonts w:hint="eastAsia" w:ascii="仿宋" w:hAnsi="仿宋" w:eastAsia="仿宋" w:cs="仿宋"/>
                <w:color w:val="auto"/>
                <w:sz w:val="24"/>
                <w:szCs w:val="24"/>
                <w:lang w:val="en-US" w:eastAsia="zh-CN"/>
              </w:rPr>
              <w:t>5个</w:t>
            </w:r>
            <w:r>
              <w:rPr>
                <w:rFonts w:hint="eastAsia" w:ascii="仿宋" w:hAnsi="仿宋" w:eastAsia="仿宋" w:cs="仿宋"/>
                <w:color w:val="auto"/>
                <w:sz w:val="24"/>
                <w:szCs w:val="24"/>
              </w:rPr>
              <w:t>， 检验项目：回差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轻敲</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位移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指针偏转平稳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指示装置标志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仪表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外观等，检验结果：合格，检验员：</w:t>
            </w:r>
            <w:r>
              <w:rPr>
                <w:rFonts w:hint="eastAsia" w:ascii="仿宋" w:hAnsi="仿宋" w:eastAsia="仿宋" w:cs="仿宋"/>
                <w:color w:val="auto"/>
                <w:sz w:val="24"/>
                <w:szCs w:val="24"/>
                <w:lang w:val="en-US" w:eastAsia="zh-CN"/>
              </w:rPr>
              <w:t>孙恒叶</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抽查见20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日的《</w:t>
            </w:r>
            <w:r>
              <w:rPr>
                <w:rFonts w:hint="eastAsia" w:ascii="仿宋" w:hAnsi="仿宋" w:eastAsia="仿宋" w:cs="仿宋"/>
                <w:color w:val="auto"/>
                <w:sz w:val="24"/>
                <w:szCs w:val="24"/>
                <w:lang w:val="en-US" w:eastAsia="zh-CN"/>
              </w:rPr>
              <w:t>压力表检验</w:t>
            </w:r>
            <w:r>
              <w:rPr>
                <w:rFonts w:hint="eastAsia" w:ascii="仿宋" w:hAnsi="仿宋" w:eastAsia="仿宋" w:cs="仿宋"/>
                <w:color w:val="auto"/>
                <w:sz w:val="24"/>
                <w:szCs w:val="24"/>
              </w:rPr>
              <w:t>记录》，</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产品名称：</w:t>
            </w:r>
            <w:r>
              <w:rPr>
                <w:rFonts w:hint="eastAsia" w:ascii="仿宋" w:hAnsi="仿宋" w:eastAsia="仿宋" w:cs="仿宋"/>
                <w:color w:val="auto"/>
                <w:sz w:val="24"/>
                <w:szCs w:val="24"/>
                <w:lang w:eastAsia="zh-CN"/>
              </w:rPr>
              <w:t>全不锈钢隔膜压力表YTP-100H</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规格：0-1.0MPa，</w:t>
            </w:r>
            <w:r>
              <w:rPr>
                <w:rFonts w:hint="eastAsia" w:ascii="仿宋" w:hAnsi="仿宋" w:eastAsia="仿宋" w:cs="仿宋"/>
                <w:color w:val="auto"/>
                <w:sz w:val="24"/>
                <w:szCs w:val="24"/>
              </w:rPr>
              <w:t>数量：</w:t>
            </w:r>
            <w:r>
              <w:rPr>
                <w:rFonts w:hint="eastAsia" w:ascii="仿宋" w:hAnsi="仿宋" w:eastAsia="仿宋" w:cs="仿宋"/>
                <w:color w:val="auto"/>
                <w:sz w:val="24"/>
                <w:szCs w:val="24"/>
                <w:lang w:val="en-US" w:eastAsia="zh-CN"/>
              </w:rPr>
              <w:t>10个</w:t>
            </w:r>
            <w:r>
              <w:rPr>
                <w:rFonts w:hint="eastAsia" w:ascii="仿宋" w:hAnsi="仿宋" w:eastAsia="仿宋" w:cs="仿宋"/>
                <w:color w:val="auto"/>
                <w:sz w:val="24"/>
                <w:szCs w:val="24"/>
              </w:rPr>
              <w:t>， 检验项目：回差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轻敲</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位移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指针偏转平稳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指示装置标志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仪表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外观等，检验结果：合格，检验员：</w:t>
            </w:r>
            <w:r>
              <w:rPr>
                <w:rFonts w:hint="eastAsia" w:ascii="仿宋" w:hAnsi="仿宋" w:eastAsia="仿宋" w:cs="仿宋"/>
                <w:color w:val="auto"/>
                <w:sz w:val="24"/>
                <w:szCs w:val="24"/>
                <w:lang w:val="en-US" w:eastAsia="zh-CN"/>
              </w:rPr>
              <w:t>孙恒叶</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另抽查见</w:t>
            </w:r>
            <w:r>
              <w:rPr>
                <w:rFonts w:hint="eastAsia" w:ascii="仿宋" w:hAnsi="仿宋" w:eastAsia="仿宋" w:cs="仿宋"/>
                <w:color w:val="auto"/>
                <w:sz w:val="24"/>
                <w:szCs w:val="24"/>
                <w:lang w:val="en-US" w:eastAsia="zh-CN"/>
              </w:rPr>
              <w:t>上述</w:t>
            </w:r>
            <w:r>
              <w:rPr>
                <w:rFonts w:hint="eastAsia" w:ascii="仿宋" w:hAnsi="仿宋" w:eastAsia="仿宋" w:cs="仿宋"/>
                <w:color w:val="auto"/>
                <w:sz w:val="24"/>
                <w:szCs w:val="24"/>
              </w:rPr>
              <w:t>产品</w:t>
            </w:r>
            <w:r>
              <w:rPr>
                <w:rFonts w:hint="eastAsia" w:ascii="仿宋" w:hAnsi="仿宋" w:eastAsia="仿宋" w:cs="仿宋"/>
                <w:color w:val="auto"/>
                <w:sz w:val="24"/>
                <w:szCs w:val="24"/>
                <w:lang w:val="en-US" w:eastAsia="zh-CN"/>
              </w:rPr>
              <w:t>其他日期</w:t>
            </w:r>
            <w:r>
              <w:rPr>
                <w:rFonts w:hint="eastAsia" w:ascii="仿宋" w:hAnsi="仿宋" w:eastAsia="仿宋" w:cs="仿宋"/>
                <w:color w:val="auto"/>
                <w:sz w:val="24"/>
                <w:szCs w:val="24"/>
              </w:rPr>
              <w:t>的《产品验证记录》。检验项目包括数量、标识、产品检验报告等。检验结果均为合格，检验员</w:t>
            </w:r>
            <w:r>
              <w:rPr>
                <w:rFonts w:hint="eastAsia" w:ascii="仿宋" w:hAnsi="仿宋" w:eastAsia="仿宋" w:cs="仿宋"/>
                <w:color w:val="auto"/>
                <w:sz w:val="24"/>
                <w:szCs w:val="24"/>
                <w:lang w:val="en-US" w:eastAsia="zh-CN"/>
              </w:rPr>
              <w:t>王佳明</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2、经查编制了销售服务规范和销售服务标准，规定了销售服务过程中服务的质量标准等。</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查20</w:t>
            </w:r>
            <w:r>
              <w:rPr>
                <w:rFonts w:hint="eastAsia" w:ascii="仿宋" w:hAnsi="仿宋" w:eastAsia="仿宋" w:cs="仿宋"/>
                <w:color w:val="auto"/>
                <w:sz w:val="24"/>
                <w:szCs w:val="24"/>
                <w:lang w:val="en-US" w:eastAsia="zh-CN"/>
              </w:rPr>
              <w:t>21.6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吴胜杰的</w:t>
            </w:r>
            <w:r>
              <w:rPr>
                <w:rFonts w:hint="eastAsia" w:ascii="仿宋" w:hAnsi="仿宋" w:eastAsia="仿宋" w:cs="仿宋"/>
                <w:color w:val="auto"/>
                <w:sz w:val="24"/>
                <w:szCs w:val="24"/>
              </w:rPr>
              <w:t>“销售服务的综合检查表”  检查人，</w:t>
            </w:r>
            <w:r>
              <w:rPr>
                <w:rFonts w:hint="eastAsia" w:ascii="仿宋" w:hAnsi="仿宋" w:eastAsia="仿宋" w:cs="仿宋"/>
                <w:color w:val="auto"/>
                <w:sz w:val="24"/>
                <w:szCs w:val="24"/>
                <w:lang w:eastAsia="zh-CN"/>
              </w:rPr>
              <w:t>柳星</w:t>
            </w:r>
            <w:r>
              <w:rPr>
                <w:rFonts w:hint="eastAsia" w:ascii="仿宋" w:hAnsi="仿宋" w:eastAsia="仿宋" w:cs="仿宋"/>
                <w:color w:val="auto"/>
                <w:sz w:val="24"/>
                <w:szCs w:val="24"/>
                <w:lang w:val="en-US" w:eastAsia="zh-CN"/>
              </w:rPr>
              <w:t>可</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检查内容有销售服务基本规范、销售合同、顾客沟通、顾客满意度、合同履约情况、存在的问题等，检查结果：符合要求。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另</w:t>
            </w:r>
            <w:r>
              <w:rPr>
                <w:rFonts w:hint="eastAsia" w:ascii="仿宋" w:hAnsi="仿宋" w:eastAsia="仿宋" w:cs="仿宋"/>
                <w:color w:val="auto"/>
                <w:sz w:val="24"/>
                <w:szCs w:val="24"/>
              </w:rPr>
              <w:t>抽查20</w:t>
            </w:r>
            <w:r>
              <w:rPr>
                <w:rFonts w:hint="eastAsia" w:ascii="仿宋" w:hAnsi="仿宋" w:eastAsia="仿宋" w:cs="仿宋"/>
                <w:color w:val="auto"/>
                <w:sz w:val="24"/>
                <w:szCs w:val="24"/>
                <w:lang w:val="en-US" w:eastAsia="zh-CN"/>
              </w:rPr>
              <w:t>20.7.15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李宁的</w:t>
            </w:r>
            <w:r>
              <w:rPr>
                <w:rFonts w:hint="eastAsia" w:ascii="仿宋" w:hAnsi="仿宋" w:eastAsia="仿宋" w:cs="仿宋"/>
                <w:color w:val="auto"/>
                <w:sz w:val="24"/>
                <w:szCs w:val="24"/>
              </w:rPr>
              <w:t>“销售服务的综合检查表”，符合要求。经查基本符合要求。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不合格输出的控制</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Q8.7 </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编制了《不符合控制程序》，内容符合标准要求。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对不合格品处置的方式包括：退货和报废。查见《不合格品台帐》，内容包括：日期、不合格品名称、责任人、不合格原因、处置情况、检验员、备注。要求对不合格产品在台帐上进行登记和处理。</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自体系运行</w:t>
            </w:r>
            <w:r>
              <w:rPr>
                <w:rFonts w:hint="eastAsia" w:ascii="仿宋" w:hAnsi="仿宋" w:eastAsia="仿宋" w:cs="仿宋"/>
                <w:color w:val="auto"/>
                <w:sz w:val="24"/>
                <w:szCs w:val="24"/>
                <w:lang w:val="en-US" w:eastAsia="zh-CN"/>
              </w:rPr>
              <w:t>以来</w:t>
            </w:r>
            <w:r>
              <w:rPr>
                <w:rFonts w:hint="eastAsia" w:ascii="仿宋" w:hAnsi="仿宋" w:eastAsia="仿宋" w:cs="仿宋"/>
                <w:color w:val="auto"/>
                <w:sz w:val="24"/>
                <w:szCs w:val="24"/>
              </w:rPr>
              <w:t>未发生过不合格情况，如以后有不合格情况，则按照不合格品控制程序。</w:t>
            </w:r>
          </w:p>
        </w:tc>
        <w:tc>
          <w:tcPr>
            <w:tcW w:w="0" w:type="auto"/>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顾客满意度</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Q9.1.2</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公司通过电话，走访等形式，接受顾客反馈，了解顾客顾客满意度信息，发放调查表对顾客满意度进行定量测量。</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提供“顾客满意程度调查表”，调查主要内容：</w:t>
            </w:r>
            <w:r>
              <w:rPr>
                <w:rFonts w:hint="eastAsia" w:ascii="仿宋" w:hAnsi="仿宋" w:eastAsia="仿宋" w:cs="仿宋"/>
                <w:color w:val="auto"/>
                <w:sz w:val="24"/>
                <w:szCs w:val="24"/>
              </w:rPr>
              <w:t>质量、价格、外观、服务等方面的满意程度</w:t>
            </w:r>
            <w:r>
              <w:rPr>
                <w:rFonts w:hint="eastAsia" w:ascii="仿宋" w:hAnsi="仿宋" w:eastAsia="仿宋" w:cs="仿宋"/>
                <w:color w:val="auto"/>
                <w:sz w:val="24"/>
                <w:szCs w:val="24"/>
                <w:lang w:val="zh-CN"/>
              </w:rPr>
              <w:t>等，</w:t>
            </w:r>
            <w:r>
              <w:rPr>
                <w:rFonts w:hint="eastAsia" w:ascii="仿宋" w:hAnsi="仿宋" w:eastAsia="仿宋" w:cs="仿宋"/>
                <w:color w:val="auto"/>
                <w:sz w:val="24"/>
                <w:szCs w:val="24"/>
              </w:rPr>
              <w:t>各项得分求平均值得最终结果</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提供顾客满意调查分析。最终顾客满意率</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该结果已提交管理评审。</w:t>
            </w:r>
          </w:p>
        </w:tc>
        <w:tc>
          <w:tcPr>
            <w:tcW w:w="0" w:type="auto"/>
          </w:tcPr>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Align w:val="top"/>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合规性评价</w:t>
            </w:r>
          </w:p>
        </w:tc>
        <w:tc>
          <w:tcPr>
            <w:tcW w:w="0" w:type="auto"/>
            <w:vAlign w:val="top"/>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EO</w:t>
            </w:r>
            <w:r>
              <w:rPr>
                <w:rFonts w:hint="eastAsia" w:ascii="仿宋" w:hAnsi="仿宋" w:eastAsia="仿宋" w:cs="仿宋"/>
                <w:color w:val="auto"/>
                <w:sz w:val="24"/>
                <w:szCs w:val="24"/>
                <w:lang w:eastAsia="zh-CN"/>
              </w:rPr>
              <w:t>9.1.</w:t>
            </w:r>
            <w:r>
              <w:rPr>
                <w:rFonts w:hint="eastAsia" w:ascii="仿宋" w:hAnsi="仿宋" w:eastAsia="仿宋" w:cs="仿宋"/>
                <w:color w:val="auto"/>
                <w:sz w:val="24"/>
                <w:szCs w:val="24"/>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有合规性评价控制程序</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提供了《合规性评价表》，评审时间</w:t>
            </w:r>
            <w:r>
              <w:rPr>
                <w:rFonts w:hint="eastAsia" w:ascii="仿宋" w:hAnsi="仿宋" w:eastAsia="仿宋" w:cs="仿宋"/>
                <w:color w:val="auto"/>
                <w:sz w:val="24"/>
                <w:szCs w:val="24"/>
              </w:rPr>
              <w:tab/>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内容包括：活动场所/产品/服务、重要环境因素、</w:t>
            </w:r>
            <w:r>
              <w:rPr>
                <w:rFonts w:hint="eastAsia" w:ascii="仿宋" w:hAnsi="仿宋" w:eastAsia="仿宋" w:cs="仿宋"/>
                <w:color w:val="auto"/>
                <w:sz w:val="24"/>
                <w:szCs w:val="24"/>
                <w:lang w:eastAsia="zh-CN"/>
              </w:rPr>
              <w:t>不可接受风险、</w:t>
            </w:r>
            <w:r>
              <w:rPr>
                <w:rFonts w:hint="eastAsia" w:ascii="仿宋" w:hAnsi="仿宋" w:eastAsia="仿宋" w:cs="仿宋"/>
                <w:color w:val="auto"/>
                <w:sz w:val="24"/>
                <w:szCs w:val="24"/>
              </w:rPr>
              <w:t>现有控制措施、适用的法律法规及其对应条款、符合性评价等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经查符合要求</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评价了相关的法律法规，涉及火灾、固废排放、资源消耗、触电等</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评价结果：公司能够按照有关法律法规、公司文件进行控制、检查，能够遵守国家、地方的法律法规，合规性评价符合要求。</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已制定安全防火制度及应急预案。配备消防器材。重点场所标识禁火。定期巡查，消除隐患。每年进行至少一次消防演练。</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结果：</w:t>
            </w:r>
            <w:r>
              <w:rPr>
                <w:rFonts w:hint="eastAsia" w:ascii="仿宋" w:hAnsi="仿宋" w:eastAsia="仿宋" w:cs="仿宋"/>
                <w:color w:val="auto"/>
                <w:sz w:val="24"/>
                <w:szCs w:val="24"/>
                <w:lang w:val="en-US" w:eastAsia="zh-CN"/>
              </w:rPr>
              <w:t>基本符合</w:t>
            </w:r>
          </w:p>
        </w:tc>
        <w:tc>
          <w:tcPr>
            <w:tcW w:w="0" w:type="auto"/>
          </w:tcPr>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w:t>
            </w:r>
          </w:p>
        </w:tc>
      </w:tr>
    </w:tbl>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ptab w:relativeTo="margin" w:alignment="center" w:leader="none"/>
      </w: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br w:type="page"/>
      </w: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p>
      <w:pPr>
        <w:keepNext w:val="0"/>
        <w:keepLines w:val="0"/>
        <w:pageBreakBefore w:val="0"/>
        <w:widowControl w:val="0"/>
        <w:kinsoku/>
        <w:wordWrap/>
        <w:overflowPunct/>
        <w:topLinePunct w:val="0"/>
        <w:autoSpaceDE/>
        <w:autoSpaceDN/>
        <w:bidi w:val="0"/>
        <w:adjustRightInd/>
        <w:spacing w:after="0" w:line="288" w:lineRule="auto"/>
        <w:jc w:val="center"/>
        <w:textAlignment w:val="auto"/>
        <w:rPr>
          <w:rFonts w:hint="eastAsia" w:ascii="仿宋" w:hAnsi="仿宋" w:eastAsia="仿宋" w:cs="仿宋"/>
          <w:b/>
          <w:bCs w:val="0"/>
          <w:color w:val="auto"/>
          <w:sz w:val="36"/>
          <w:szCs w:val="36"/>
          <w:u w:val="none"/>
        </w:rPr>
      </w:pPr>
      <w:r>
        <w:rPr>
          <w:rFonts w:hint="eastAsia" w:ascii="仿宋" w:hAnsi="仿宋" w:eastAsia="仿宋" w:cs="仿宋"/>
          <w:b/>
          <w:bCs w:val="0"/>
          <w:color w:val="auto"/>
          <w:sz w:val="36"/>
          <w:szCs w:val="36"/>
          <w:u w:val="none"/>
        </w:rPr>
        <w:t>管理体系审核记录表</w:t>
      </w:r>
    </w:p>
    <w:tbl>
      <w:tblPr>
        <w:tblStyle w:val="12"/>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过程与活动、</w:t>
            </w:r>
          </w:p>
          <w:p>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涉及</w:t>
            </w:r>
          </w:p>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条款</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受审核部门：</w:t>
            </w:r>
            <w:r>
              <w:rPr>
                <w:rFonts w:hint="eastAsia" w:ascii="仿宋" w:hAnsi="仿宋" w:eastAsia="仿宋" w:cs="仿宋"/>
                <w:color w:val="auto"/>
                <w:sz w:val="24"/>
                <w:szCs w:val="24"/>
                <w:u w:val="none"/>
                <w:lang w:val="en-US" w:eastAsia="zh-CN"/>
              </w:rPr>
              <w:t>采购部</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主管领导：</w:t>
            </w:r>
            <w:r>
              <w:rPr>
                <w:rFonts w:hint="eastAsia" w:ascii="仿宋" w:hAnsi="仿宋" w:eastAsia="仿宋" w:cs="仿宋"/>
                <w:color w:val="auto"/>
                <w:sz w:val="24"/>
                <w:szCs w:val="24"/>
                <w:u w:val="none"/>
                <w:lang w:val="en-US" w:eastAsia="zh-CN"/>
              </w:rPr>
              <w:t>王英豪</w:t>
            </w:r>
            <w:r>
              <w:rPr>
                <w:rFonts w:hint="eastAsia" w:ascii="仿宋" w:hAnsi="仿宋" w:eastAsia="仿宋" w:cs="仿宋"/>
                <w:color w:val="auto"/>
                <w:sz w:val="24"/>
                <w:szCs w:val="24"/>
                <w:u w:val="none"/>
              </w:rPr>
              <w:t xml:space="preserve">  陪同人员：</w:t>
            </w:r>
            <w:r>
              <w:rPr>
                <w:rFonts w:hint="eastAsia" w:ascii="仿宋" w:hAnsi="仿宋" w:eastAsia="仿宋" w:cs="仿宋"/>
                <w:color w:val="auto"/>
                <w:sz w:val="24"/>
                <w:szCs w:val="24"/>
                <w:u w:val="none"/>
                <w:lang w:val="en-US" w:eastAsia="zh-CN"/>
              </w:rPr>
              <w:t>石会岩</w:t>
            </w:r>
          </w:p>
        </w:tc>
        <w:tc>
          <w:tcPr>
            <w:tcW w:w="87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审核员：</w:t>
            </w:r>
            <w:r>
              <w:rPr>
                <w:rFonts w:hint="eastAsia" w:ascii="仿宋" w:hAnsi="仿宋" w:eastAsia="仿宋" w:cs="仿宋"/>
                <w:color w:val="auto"/>
                <w:sz w:val="24"/>
                <w:szCs w:val="24"/>
                <w:u w:val="none"/>
                <w:lang w:val="en-US" w:eastAsia="zh-CN"/>
              </w:rPr>
              <w:t>刘红杰 李丽英 邱玉峰</w:t>
            </w:r>
            <w:r>
              <w:rPr>
                <w:rFonts w:hint="eastAsia" w:ascii="仿宋" w:hAnsi="仿宋" w:eastAsia="仿宋" w:cs="仿宋"/>
                <w:color w:val="auto"/>
                <w:sz w:val="24"/>
                <w:szCs w:val="24"/>
                <w:u w:val="none"/>
              </w:rPr>
              <w:t xml:space="preserve">    审核时间：2021年</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12</w:t>
            </w:r>
            <w:r>
              <w:rPr>
                <w:rFonts w:hint="eastAsia" w:ascii="仿宋" w:hAnsi="仿宋" w:eastAsia="仿宋" w:cs="仿宋"/>
                <w:color w:val="auto"/>
                <w:sz w:val="24"/>
                <w:szCs w:val="24"/>
                <w:u w:val="none"/>
              </w:rPr>
              <w:t>日</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rPr>
              <w:t>审核条款：</w:t>
            </w:r>
            <w:r>
              <w:rPr>
                <w:rFonts w:hint="eastAsia" w:ascii="仿宋" w:hAnsi="仿宋" w:eastAsia="仿宋" w:cs="仿宋"/>
                <w:b w:val="0"/>
                <w:bCs w:val="0"/>
                <w:color w:val="auto"/>
                <w:sz w:val="24"/>
                <w:szCs w:val="24"/>
                <w:u w:val="none"/>
                <w:lang w:val="en-US" w:eastAsia="zh-CN"/>
              </w:rPr>
              <w:t>QEO:5.3/6.2/;EO:6.1.2/8.1/8.2   :Q:8.4</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刘红杰审核QMS;李丽英，邱玉峰审核EOMS</w:t>
            </w:r>
          </w:p>
        </w:tc>
        <w:tc>
          <w:tcPr>
            <w:tcW w:w="878" w:type="dxa"/>
            <w:vMerge w:val="continue"/>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rPr>
              <w:t>QE</w:t>
            </w:r>
            <w:r>
              <w:rPr>
                <w:rFonts w:hint="eastAsia" w:ascii="仿宋" w:hAnsi="仿宋" w:eastAsia="仿宋" w:cs="仿宋"/>
                <w:color w:val="auto"/>
                <w:sz w:val="24"/>
                <w:szCs w:val="24"/>
                <w:u w:val="none"/>
                <w:lang w:val="en-US" w:eastAsia="zh-CN"/>
              </w:rPr>
              <w:t>O</w:t>
            </w:r>
            <w:r>
              <w:rPr>
                <w:rFonts w:hint="eastAsia" w:ascii="仿宋" w:hAnsi="仿宋" w:eastAsia="仿宋" w:cs="仿宋"/>
                <w:color w:val="auto"/>
                <w:sz w:val="24"/>
                <w:szCs w:val="24"/>
                <w:u w:val="none"/>
              </w:rPr>
              <w:t>5.3</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部门负责人：</w:t>
            </w:r>
            <w:r>
              <w:rPr>
                <w:rFonts w:hint="eastAsia" w:ascii="仿宋" w:hAnsi="仿宋" w:eastAsia="仿宋" w:cs="仿宋"/>
                <w:color w:val="auto"/>
                <w:sz w:val="24"/>
                <w:szCs w:val="24"/>
                <w:u w:val="none"/>
                <w:lang w:val="en-US" w:eastAsia="zh-CN"/>
              </w:rPr>
              <w:t>王英豪</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询问其职责权限：负责公司原材料采购，合格供方评审工作；贯彻执行公司的方针和管理目标，本部门环境因素、危险源的识别及其控制，落实管理手册在本部门的运行，对相关方的控制。</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rPr>
              <w:t>职责明确，回答基本完整。</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目标、方案</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6.2</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部门目标：                考核情况（20</w:t>
            </w:r>
            <w:r>
              <w:rPr>
                <w:rFonts w:hint="eastAsia" w:ascii="仿宋" w:hAnsi="仿宋" w:eastAsia="仿宋" w:cs="仿宋"/>
                <w:color w:val="auto"/>
                <w:sz w:val="24"/>
                <w:szCs w:val="24"/>
                <w:lang w:val="en-US" w:eastAsia="zh-CN"/>
              </w:rPr>
              <w:t>21.6.30</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采购产品合格率＞95%          100%</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合格供方评审率100%          100%</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固废100%分类处置             100%</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火灾发生率为0                  0</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相关方影响率≥90%             100%</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抽目标——火灾发生率为0管理方案：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1）下班时及时关闭办公设备电源，日常；</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2）供销经理抽查电源的关闭情况，每月。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3）禁烟，日常。</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4）易燃材料限量采购，日常。</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5）配备灭火器材，花费</w:t>
            </w: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0元，要求完成日期：</w:t>
            </w:r>
            <w:r>
              <w:rPr>
                <w:rFonts w:hint="eastAsia" w:ascii="仿宋" w:hAnsi="仿宋" w:eastAsia="仿宋" w:cs="仿宋"/>
                <w:color w:val="auto"/>
                <w:sz w:val="24"/>
                <w:szCs w:val="24"/>
                <w:lang w:val="en-US" w:eastAsia="zh-CN"/>
              </w:rPr>
              <w:t>2021.1-2021.9</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6）向</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发放一封信，要求完成日期：</w:t>
            </w:r>
            <w:r>
              <w:rPr>
                <w:rFonts w:hint="eastAsia" w:ascii="仿宋" w:hAnsi="仿宋" w:eastAsia="仿宋" w:cs="仿宋"/>
                <w:color w:val="auto"/>
                <w:sz w:val="24"/>
                <w:szCs w:val="24"/>
                <w:lang w:val="en-US" w:eastAsia="zh-CN"/>
              </w:rPr>
              <w:t>2021.1-2021.9</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color w:val="auto"/>
                <w:lang w:val="en-US" w:eastAsia="zh-CN"/>
              </w:rPr>
            </w:pPr>
            <w:r>
              <w:rPr>
                <w:rFonts w:hint="eastAsia" w:ascii="仿宋" w:hAnsi="仿宋" w:eastAsia="仿宋" w:cs="仿宋"/>
                <w:color w:val="auto"/>
                <w:sz w:val="24"/>
                <w:szCs w:val="24"/>
              </w:rPr>
              <w:t>经查，已完成。</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环境因素</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E6.1.2</w:t>
            </w:r>
          </w:p>
        </w:tc>
        <w:tc>
          <w:tcPr>
            <w:tcW w:w="10711"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编制了《环境因素识别与评价控制程序》，经查基本符合标准要求。</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提供《环境因素评价表》，其中涉及</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部包括固废废弃、包装箱的废弃、意外火灾、原材料损耗、资源的消耗等。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可以提供《重要环境因素清单》，其中重要环境因素：火灾发生、固废排放。</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评价基本合理。</w:t>
            </w:r>
          </w:p>
        </w:tc>
        <w:tc>
          <w:tcPr>
            <w:tcW w:w="878" w:type="dxa"/>
            <w:vAlign w:val="top"/>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危险源辨识、风险评价和控制措施的确定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6.1.2</w:t>
            </w:r>
          </w:p>
        </w:tc>
        <w:tc>
          <w:tcPr>
            <w:tcW w:w="10711" w:type="dxa"/>
            <w:tcBorders>
              <w:top w:val="nil"/>
            </w:tcBorders>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用LEC法对识别的危险源进行评价，本部门不可接受风险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火灾、触电，评价基本准确。</w:t>
            </w:r>
          </w:p>
        </w:tc>
        <w:tc>
          <w:tcPr>
            <w:tcW w:w="878" w:type="dxa"/>
            <w:vAlign w:val="top"/>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8.1</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本部门应执行的运行控制文件包括：环境、职业健康安全运行控制程序，固体废弃物管理</w:t>
            </w:r>
            <w:r>
              <w:rPr>
                <w:rFonts w:hint="eastAsia" w:ascii="仿宋" w:hAnsi="仿宋" w:eastAsia="仿宋" w:cs="仿宋"/>
                <w:color w:val="auto"/>
                <w:sz w:val="24"/>
                <w:szCs w:val="24"/>
                <w:lang w:val="en-US" w:eastAsia="zh-CN"/>
              </w:rPr>
              <w:t>规定</w:t>
            </w:r>
            <w:r>
              <w:rPr>
                <w:rFonts w:hint="eastAsia" w:ascii="仿宋" w:hAnsi="仿宋" w:eastAsia="仿宋" w:cs="仿宋"/>
                <w:color w:val="auto"/>
                <w:sz w:val="24"/>
                <w:szCs w:val="24"/>
              </w:rPr>
              <w:t>、对相关方施加影响</w:t>
            </w:r>
            <w:r>
              <w:rPr>
                <w:rFonts w:hint="eastAsia" w:ascii="仿宋" w:hAnsi="仿宋" w:eastAsia="仿宋" w:cs="仿宋"/>
                <w:color w:val="auto"/>
                <w:sz w:val="24"/>
                <w:szCs w:val="24"/>
                <w:lang w:val="en-US" w:eastAsia="zh-CN"/>
              </w:rPr>
              <w:t>管理规定</w:t>
            </w:r>
            <w:r>
              <w:rPr>
                <w:rFonts w:hint="eastAsia" w:ascii="仿宋" w:hAnsi="仿宋" w:eastAsia="仿宋" w:cs="仿宋"/>
                <w:color w:val="auto"/>
                <w:sz w:val="24"/>
                <w:szCs w:val="24"/>
              </w:rPr>
              <w:t>、节能降耗管理规定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消防安全管理制度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办公室安全管理制度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GB"/>
              </w:rPr>
              <w:t>车辆管理规定</w:t>
            </w:r>
            <w:r>
              <w:rPr>
                <w:rFonts w:hint="eastAsia" w:ascii="仿宋" w:hAnsi="仿宋" w:eastAsia="仿宋" w:cs="仿宋"/>
                <w:color w:val="auto"/>
                <w:sz w:val="24"/>
                <w:szCs w:val="24"/>
                <w:lang w:val="en-GB" w:eastAsia="zh-CN"/>
              </w:rPr>
              <w:t>、</w:t>
            </w:r>
            <w:r>
              <w:rPr>
                <w:rFonts w:hint="eastAsia" w:ascii="仿宋" w:hAnsi="仿宋" w:eastAsia="仿宋" w:cs="仿宋"/>
                <w:color w:val="auto"/>
                <w:sz w:val="24"/>
                <w:szCs w:val="24"/>
                <w:lang w:val="en-GB"/>
              </w:rPr>
              <w:t>电脑使用管理办法</w:t>
            </w:r>
            <w:r>
              <w:rPr>
                <w:rFonts w:hint="eastAsia" w:ascii="仿宋" w:hAnsi="仿宋" w:eastAsia="仿宋" w:cs="仿宋"/>
                <w:color w:val="auto"/>
                <w:sz w:val="24"/>
                <w:szCs w:val="24"/>
              </w:rPr>
              <w:t>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查运行控制情况：</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办公过程注意节约用电，</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提供了致相关方的一封信，通过建议书告知</w:t>
            </w:r>
            <w:r>
              <w:rPr>
                <w:rFonts w:hint="eastAsia" w:ascii="仿宋" w:hAnsi="仿宋" w:eastAsia="仿宋" w:cs="仿宋"/>
                <w:color w:val="auto"/>
                <w:sz w:val="24"/>
                <w:szCs w:val="24"/>
                <w:lang w:val="en-US" w:eastAsia="zh-CN"/>
              </w:rPr>
              <w:t>产品供方</w:t>
            </w:r>
            <w:r>
              <w:rPr>
                <w:rFonts w:hint="eastAsia" w:ascii="仿宋" w:hAnsi="仿宋" w:eastAsia="仿宋" w:cs="仿宋"/>
                <w:color w:val="auto"/>
                <w:sz w:val="24"/>
                <w:szCs w:val="24"/>
              </w:rPr>
              <w:t>有关公司</w:t>
            </w:r>
            <w:r>
              <w:rPr>
                <w:rFonts w:hint="eastAsia" w:ascii="仿宋" w:hAnsi="仿宋" w:eastAsia="仿宋" w:cs="仿宋"/>
                <w:color w:val="auto"/>
                <w:sz w:val="24"/>
                <w:szCs w:val="24"/>
                <w:lang w:val="en-US" w:eastAsia="zh-CN"/>
              </w:rPr>
              <w:t>环境、</w:t>
            </w:r>
            <w:r>
              <w:rPr>
                <w:rFonts w:hint="eastAsia" w:ascii="仿宋" w:hAnsi="仿宋" w:eastAsia="仿宋" w:cs="仿宋"/>
                <w:color w:val="auto"/>
                <w:sz w:val="24"/>
                <w:szCs w:val="24"/>
              </w:rPr>
              <w:t>安全方面应注意的事项及相关规定。有发放记录。提供相关方安全管理协议。</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kern w:val="2"/>
                <w:sz w:val="24"/>
                <w:szCs w:val="24"/>
                <w:lang w:val="en-GB" w:eastAsia="zh-CN" w:bidi="ar-SA"/>
              </w:rPr>
            </w:pPr>
            <w:r>
              <w:rPr>
                <w:rFonts w:hint="eastAsia" w:ascii="仿宋" w:hAnsi="仿宋" w:eastAsia="仿宋" w:cs="仿宋"/>
                <w:color w:val="auto"/>
                <w:sz w:val="24"/>
                <w:szCs w:val="24"/>
              </w:rPr>
              <w:t>现场查看办公室设备、电器状态良好，无火灾、触电隐患，废弃物无混放现象。</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应急准备和响应</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O</w:t>
            </w:r>
            <w:r>
              <w:rPr>
                <w:rFonts w:hint="eastAsia" w:ascii="仿宋" w:hAnsi="仿宋" w:eastAsia="仿宋" w:cs="仿宋"/>
                <w:color w:val="auto"/>
                <w:sz w:val="24"/>
                <w:szCs w:val="24"/>
              </w:rPr>
              <w:t>8.2</w:t>
            </w:r>
          </w:p>
        </w:tc>
        <w:tc>
          <w:tcPr>
            <w:tcW w:w="10711"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GB" w:eastAsia="zh-CN" w:bidi="ar-SA"/>
              </w:rPr>
            </w:pPr>
            <w:r>
              <w:rPr>
                <w:rFonts w:hint="eastAsia" w:ascii="仿宋" w:hAnsi="仿宋" w:eastAsia="仿宋" w:cs="仿宋"/>
                <w:color w:val="auto"/>
                <w:sz w:val="24"/>
                <w:szCs w:val="24"/>
              </w:rPr>
              <w:t>执行《</w:t>
            </w:r>
            <w:r>
              <w:rPr>
                <w:rFonts w:hint="eastAsia" w:ascii="仿宋" w:hAnsi="仿宋" w:eastAsia="仿宋" w:cs="仿宋"/>
                <w:color w:val="auto"/>
                <w:sz w:val="24"/>
                <w:szCs w:val="24"/>
                <w:lang w:val="zh-CN"/>
              </w:rPr>
              <w:t>应急准备和响应</w:t>
            </w:r>
            <w:r>
              <w:rPr>
                <w:rFonts w:hint="eastAsia" w:ascii="仿宋" w:hAnsi="仿宋" w:eastAsia="仿宋" w:cs="仿宋"/>
                <w:color w:val="auto"/>
                <w:sz w:val="24"/>
                <w:szCs w:val="24"/>
              </w:rPr>
              <w:t>控制</w:t>
            </w:r>
            <w:r>
              <w:rPr>
                <w:rFonts w:hint="eastAsia" w:ascii="仿宋" w:hAnsi="仿宋" w:eastAsia="仿宋" w:cs="仿宋"/>
                <w:color w:val="auto"/>
                <w:sz w:val="24"/>
                <w:szCs w:val="24"/>
                <w:lang w:val="zh-CN"/>
              </w:rPr>
              <w:t>程序</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21.5.25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部参加了公司组织消防演练，相关记录详见办公室</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条款。</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外部提供的过程、产品和服务的控制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Q8.4</w:t>
            </w:r>
          </w:p>
        </w:tc>
        <w:tc>
          <w:tcPr>
            <w:tcW w:w="10711"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主要采购物资：压力表表壳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罩圈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机芯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仪表密封圈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玻璃。</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外包过程：产品运输</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1、编制《外部提供产品、服务和过程控制程序》，其规定了外部供方选择评价与重新评价准则。</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编制了《供方评价标准》，通过调查供方的质量保证能力、产品质量、质量保证能力、质量管理体系等方面，对外部供方及其提供的产品或过程进行控制</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查“合格供方名录”，审批：</w:t>
            </w:r>
            <w:r>
              <w:rPr>
                <w:rFonts w:hint="eastAsia" w:ascii="仿宋" w:hAnsi="仿宋" w:eastAsia="仿宋" w:cs="仿宋"/>
                <w:color w:val="auto"/>
                <w:sz w:val="24"/>
                <w:szCs w:val="24"/>
                <w:lang w:val="en-US" w:eastAsia="zh-CN"/>
              </w:rPr>
              <w:t>柳国青</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21.1.6</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合格供方名称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供应产品名称</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沧州亚通仪表配件有限公司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压力表表壳 罩圈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青岛恒昌仪表有限公司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机芯</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任丘市北丰橡塑制品有限公司</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 xml:space="preserve">           仪表密封圈 玻璃</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德邦快递                                产品运输</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顺丰快递                                产品运输</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 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日对供方的调查及评价。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针对合格供方</w:t>
            </w:r>
            <w:r>
              <w:rPr>
                <w:rFonts w:hint="eastAsia" w:ascii="仿宋" w:hAnsi="仿宋" w:eastAsia="仿宋" w:cs="仿宋"/>
                <w:color w:val="auto"/>
                <w:sz w:val="24"/>
                <w:szCs w:val="24"/>
                <w:lang w:val="en-US" w:eastAsia="zh-CN"/>
              </w:rPr>
              <w:t>任丘市北丰橡塑制品有限公司</w:t>
            </w:r>
            <w:r>
              <w:rPr>
                <w:rFonts w:hint="eastAsia" w:ascii="仿宋" w:hAnsi="仿宋" w:eastAsia="仿宋" w:cs="仿宋"/>
                <w:color w:val="auto"/>
                <w:sz w:val="24"/>
                <w:szCs w:val="24"/>
              </w:rPr>
              <w:t>的评价：评价内容：企业资质、供货能力、产品质量、交货期、价格、售后服务等；</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符合相关规定，纳入合格供方。</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对采购产品进行进货验证，确保外部提供产品满足要求，详见</w:t>
            </w:r>
            <w:r>
              <w:rPr>
                <w:rFonts w:hint="eastAsia" w:ascii="仿宋" w:hAnsi="仿宋" w:eastAsia="仿宋" w:cs="仿宋"/>
                <w:color w:val="auto"/>
                <w:sz w:val="24"/>
                <w:szCs w:val="24"/>
                <w:lang w:val="en-US" w:eastAsia="zh-CN"/>
              </w:rPr>
              <w:t>销售部</w:t>
            </w:r>
            <w:r>
              <w:rPr>
                <w:rFonts w:hint="eastAsia" w:ascii="仿宋" w:hAnsi="仿宋" w:eastAsia="仿宋" w:cs="仿宋"/>
                <w:color w:val="auto"/>
                <w:sz w:val="24"/>
                <w:szCs w:val="24"/>
              </w:rPr>
              <w:t>8.6条款审核记录。</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查看采购产品及</w:t>
            </w:r>
            <w:r>
              <w:rPr>
                <w:rFonts w:hint="eastAsia" w:ascii="仿宋" w:hAnsi="仿宋" w:eastAsia="仿宋" w:cs="仿宋"/>
                <w:color w:val="auto"/>
                <w:sz w:val="24"/>
                <w:szCs w:val="24"/>
                <w:lang w:val="en-US" w:eastAsia="zh-CN"/>
              </w:rPr>
              <w:t>发货</w:t>
            </w:r>
            <w:r>
              <w:rPr>
                <w:rFonts w:hint="eastAsia" w:ascii="仿宋" w:hAnsi="仿宋" w:eastAsia="仿宋" w:cs="仿宋"/>
                <w:color w:val="auto"/>
                <w:sz w:val="24"/>
                <w:szCs w:val="24"/>
              </w:rPr>
              <w:t>单，均为从合格供方处采购</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公司</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部根据顾客订货信息，确定需实施采购的任务，拟定采购计划，经批准实施采购。与供应商采取多为口头/电话通知等方式实施采购。按销售需求，通知供应商发货。</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查</w:t>
            </w:r>
            <w:r>
              <w:rPr>
                <w:rFonts w:hint="eastAsia" w:ascii="仿宋" w:hAnsi="仿宋" w:eastAsia="仿宋" w:cs="仿宋"/>
                <w:color w:val="auto"/>
                <w:sz w:val="24"/>
                <w:szCs w:val="24"/>
                <w:lang w:val="en-US" w:eastAsia="zh-CN"/>
              </w:rPr>
              <w:t>2020.3.5</w:t>
            </w:r>
            <w:r>
              <w:rPr>
                <w:rFonts w:hint="eastAsia" w:ascii="仿宋" w:hAnsi="仿宋" w:eastAsia="仿宋" w:cs="仿宋"/>
                <w:color w:val="auto"/>
                <w:sz w:val="24"/>
                <w:szCs w:val="24"/>
              </w:rPr>
              <w:t>“采购计划单”，列入当月计划采购物资共多项，主要有压力表表壳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罩圈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机芯等。明确了规格要求、采购数量、质量要求及到货时间。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外部供方绩效控制情况，</w:t>
            </w:r>
            <w:r>
              <w:rPr>
                <w:rFonts w:hint="eastAsia" w:ascii="仿宋" w:hAnsi="仿宋" w:eastAsia="仿宋" w:cs="仿宋"/>
                <w:color w:val="auto"/>
                <w:sz w:val="24"/>
                <w:szCs w:val="24"/>
              </w:rPr>
              <w:t>公司对供方</w:t>
            </w:r>
            <w:r>
              <w:rPr>
                <w:rFonts w:hint="eastAsia" w:ascii="仿宋" w:hAnsi="仿宋" w:eastAsia="仿宋" w:cs="仿宋"/>
                <w:color w:val="auto"/>
                <w:sz w:val="24"/>
                <w:szCs w:val="24"/>
                <w:lang w:val="zh-CN"/>
              </w:rPr>
              <w:t>提供产品</w:t>
            </w:r>
            <w:r>
              <w:rPr>
                <w:rFonts w:hint="eastAsia" w:ascii="仿宋" w:hAnsi="仿宋" w:eastAsia="仿宋" w:cs="仿宋"/>
                <w:color w:val="auto"/>
                <w:sz w:val="24"/>
                <w:szCs w:val="24"/>
                <w:lang w:val="en-US" w:eastAsia="zh-CN"/>
              </w:rPr>
              <w:t>通过客户反馈</w:t>
            </w:r>
            <w:r>
              <w:rPr>
                <w:rFonts w:hint="eastAsia" w:ascii="仿宋" w:hAnsi="仿宋" w:eastAsia="仿宋" w:cs="仿宋"/>
                <w:color w:val="auto"/>
                <w:sz w:val="24"/>
                <w:szCs w:val="24"/>
              </w:rPr>
              <w:t>进行</w:t>
            </w:r>
            <w:r>
              <w:rPr>
                <w:rFonts w:hint="eastAsia" w:ascii="仿宋" w:hAnsi="仿宋" w:eastAsia="仿宋" w:cs="仿宋"/>
                <w:color w:val="auto"/>
                <w:sz w:val="24"/>
                <w:szCs w:val="24"/>
                <w:lang w:val="zh-CN"/>
              </w:rPr>
              <w:t>控制或监视。</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该公司目前没有在供方现场实施验证的情况。</w:t>
            </w:r>
          </w:p>
        </w:tc>
        <w:tc>
          <w:tcPr>
            <w:tcW w:w="878" w:type="dxa"/>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Y</w:t>
            </w:r>
          </w:p>
        </w:tc>
      </w:tr>
    </w:tbl>
    <w:p>
      <w:pPr>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ptab w:relativeTo="margin" w:alignment="center" w:leader="none"/>
      </w: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p>
    <w:p>
      <w:pPr>
        <w:pStyle w:val="10"/>
        <w:keepNext w:val="0"/>
        <w:keepLines w:val="0"/>
        <w:pageBreakBefore w:val="0"/>
        <w:widowControl w:val="0"/>
        <w:kinsoku/>
        <w:wordWrap/>
        <w:overflowPunct/>
        <w:topLinePunct w:val="0"/>
        <w:autoSpaceDE/>
        <w:autoSpaceDN/>
        <w:bidi w:val="0"/>
        <w:adjustRightInd/>
        <w:spacing w:after="0" w:line="288"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说明：不符合标注N</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仿宋" w:hAnsi="仿宋" w:eastAsia="仿宋" w:cs="仿宋"/>
          <w:color w:val="auto"/>
          <w:sz w:val="24"/>
          <w:szCs w:val="24"/>
          <w:u w:val="none"/>
          <w:lang w:val="en-US" w:eastAsia="zh-CN"/>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mc:AlternateContent>
        <mc:Choice Requires="wps">
          <w:drawing>
            <wp:anchor distT="0" distB="0" distL="114300" distR="114300" simplePos="0" relativeHeight="251658240"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2"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rFonts w:hint="eastAsia"/>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8240;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QfhE2AAAAAsBAAAPAAAAAAAAAAEAIAAAACIAAABkcnMvZG93bnJl&#10;di54bWxQSwECFAAUAAAACACHTuJAJxH1Pc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ISC-B-II-12(05版）</w:t>
                    </w:r>
                  </w:p>
                </w:txbxContent>
              </v:textbox>
            </v:shape>
          </w:pict>
        </mc:Fallback>
      </mc:AlternateConten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1"/>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3D6"/>
    <w:rsid w:val="00E61F7F"/>
    <w:rsid w:val="00FD3FD6"/>
    <w:rsid w:val="011E28D2"/>
    <w:rsid w:val="01464AA8"/>
    <w:rsid w:val="025140C4"/>
    <w:rsid w:val="027175B6"/>
    <w:rsid w:val="031C589E"/>
    <w:rsid w:val="03406953"/>
    <w:rsid w:val="04B976D7"/>
    <w:rsid w:val="06111F97"/>
    <w:rsid w:val="0637265B"/>
    <w:rsid w:val="06741D60"/>
    <w:rsid w:val="06841328"/>
    <w:rsid w:val="06B55F62"/>
    <w:rsid w:val="07F541E2"/>
    <w:rsid w:val="07F6033D"/>
    <w:rsid w:val="08915E89"/>
    <w:rsid w:val="08A74027"/>
    <w:rsid w:val="08C228D4"/>
    <w:rsid w:val="08E41FEA"/>
    <w:rsid w:val="093D5445"/>
    <w:rsid w:val="0967445C"/>
    <w:rsid w:val="0996529A"/>
    <w:rsid w:val="0A7B39B5"/>
    <w:rsid w:val="0AF81D45"/>
    <w:rsid w:val="0B2E692C"/>
    <w:rsid w:val="0B7F34A4"/>
    <w:rsid w:val="0C0A59B8"/>
    <w:rsid w:val="0C1365AA"/>
    <w:rsid w:val="0C6139F4"/>
    <w:rsid w:val="0C914263"/>
    <w:rsid w:val="0D4B53CE"/>
    <w:rsid w:val="0DC433E3"/>
    <w:rsid w:val="0E151648"/>
    <w:rsid w:val="0E2240C9"/>
    <w:rsid w:val="0EBC2473"/>
    <w:rsid w:val="0ED671DD"/>
    <w:rsid w:val="0EDA78CC"/>
    <w:rsid w:val="0F1F0E8B"/>
    <w:rsid w:val="0F2E2DB3"/>
    <w:rsid w:val="10660320"/>
    <w:rsid w:val="111D3851"/>
    <w:rsid w:val="11571432"/>
    <w:rsid w:val="11A637C4"/>
    <w:rsid w:val="11FC0B51"/>
    <w:rsid w:val="12AE3F6F"/>
    <w:rsid w:val="1311508A"/>
    <w:rsid w:val="135F66DE"/>
    <w:rsid w:val="147D3C55"/>
    <w:rsid w:val="14B454AF"/>
    <w:rsid w:val="150A171C"/>
    <w:rsid w:val="152242A1"/>
    <w:rsid w:val="15545397"/>
    <w:rsid w:val="15D76A93"/>
    <w:rsid w:val="15F16ABD"/>
    <w:rsid w:val="164E46D8"/>
    <w:rsid w:val="16A64C8F"/>
    <w:rsid w:val="16C120CF"/>
    <w:rsid w:val="16FF7C2A"/>
    <w:rsid w:val="17932FC2"/>
    <w:rsid w:val="17AA5AAF"/>
    <w:rsid w:val="19121A71"/>
    <w:rsid w:val="194E45C7"/>
    <w:rsid w:val="197F7AA5"/>
    <w:rsid w:val="199F07F3"/>
    <w:rsid w:val="1AD539DC"/>
    <w:rsid w:val="1BF368E9"/>
    <w:rsid w:val="1BF55B77"/>
    <w:rsid w:val="1D031D15"/>
    <w:rsid w:val="1ECF26E3"/>
    <w:rsid w:val="1EFC0132"/>
    <w:rsid w:val="1F647B52"/>
    <w:rsid w:val="1FAB06DC"/>
    <w:rsid w:val="200569BE"/>
    <w:rsid w:val="208F6868"/>
    <w:rsid w:val="21EB2A80"/>
    <w:rsid w:val="239211E8"/>
    <w:rsid w:val="240A7676"/>
    <w:rsid w:val="243D0AAB"/>
    <w:rsid w:val="246008BD"/>
    <w:rsid w:val="24780A2C"/>
    <w:rsid w:val="25892CD2"/>
    <w:rsid w:val="25BC0533"/>
    <w:rsid w:val="265F4F56"/>
    <w:rsid w:val="2672095F"/>
    <w:rsid w:val="267E27AD"/>
    <w:rsid w:val="26CF6D6A"/>
    <w:rsid w:val="278D2493"/>
    <w:rsid w:val="28055E76"/>
    <w:rsid w:val="28892939"/>
    <w:rsid w:val="29012E36"/>
    <w:rsid w:val="29374B23"/>
    <w:rsid w:val="29A0324F"/>
    <w:rsid w:val="29FA6371"/>
    <w:rsid w:val="2A236A89"/>
    <w:rsid w:val="2A316F49"/>
    <w:rsid w:val="2B661A86"/>
    <w:rsid w:val="2CB613A0"/>
    <w:rsid w:val="2CC37878"/>
    <w:rsid w:val="2D0E2103"/>
    <w:rsid w:val="2DA81693"/>
    <w:rsid w:val="2E980D14"/>
    <w:rsid w:val="2F35312B"/>
    <w:rsid w:val="2FAA3C80"/>
    <w:rsid w:val="2FFC725E"/>
    <w:rsid w:val="30017E94"/>
    <w:rsid w:val="30630DBA"/>
    <w:rsid w:val="307B55BB"/>
    <w:rsid w:val="31127DD7"/>
    <w:rsid w:val="31882F58"/>
    <w:rsid w:val="31896ADF"/>
    <w:rsid w:val="32256C43"/>
    <w:rsid w:val="323E0B06"/>
    <w:rsid w:val="32563097"/>
    <w:rsid w:val="3371281D"/>
    <w:rsid w:val="339F2AEB"/>
    <w:rsid w:val="33B545FA"/>
    <w:rsid w:val="340339CC"/>
    <w:rsid w:val="34BD502A"/>
    <w:rsid w:val="34C2504B"/>
    <w:rsid w:val="35196D25"/>
    <w:rsid w:val="370F396D"/>
    <w:rsid w:val="37505DDB"/>
    <w:rsid w:val="383D33E5"/>
    <w:rsid w:val="386C5D4F"/>
    <w:rsid w:val="392F744B"/>
    <w:rsid w:val="3AFF6BAC"/>
    <w:rsid w:val="3BEA7471"/>
    <w:rsid w:val="3C2173A4"/>
    <w:rsid w:val="3DBE267B"/>
    <w:rsid w:val="3F4260B0"/>
    <w:rsid w:val="3FAC68B0"/>
    <w:rsid w:val="40B35A33"/>
    <w:rsid w:val="40FD7981"/>
    <w:rsid w:val="417A5BF0"/>
    <w:rsid w:val="419A4243"/>
    <w:rsid w:val="41D26621"/>
    <w:rsid w:val="41E26910"/>
    <w:rsid w:val="42A749EC"/>
    <w:rsid w:val="430352D3"/>
    <w:rsid w:val="437575D9"/>
    <w:rsid w:val="44935CDD"/>
    <w:rsid w:val="44D066D6"/>
    <w:rsid w:val="451840D2"/>
    <w:rsid w:val="45ED1650"/>
    <w:rsid w:val="46321A37"/>
    <w:rsid w:val="46674800"/>
    <w:rsid w:val="468A1D90"/>
    <w:rsid w:val="46A50ED0"/>
    <w:rsid w:val="46AA34C2"/>
    <w:rsid w:val="46C14712"/>
    <w:rsid w:val="47897D03"/>
    <w:rsid w:val="47BC095F"/>
    <w:rsid w:val="496253DD"/>
    <w:rsid w:val="4A366D3F"/>
    <w:rsid w:val="4A5E2BE4"/>
    <w:rsid w:val="4ABF32B1"/>
    <w:rsid w:val="4AC059F8"/>
    <w:rsid w:val="4C047CE4"/>
    <w:rsid w:val="4C0F5314"/>
    <w:rsid w:val="4C74698C"/>
    <w:rsid w:val="4CA040B6"/>
    <w:rsid w:val="4D5E4F3C"/>
    <w:rsid w:val="4DEA365C"/>
    <w:rsid w:val="4F1946C9"/>
    <w:rsid w:val="4F70133E"/>
    <w:rsid w:val="50700791"/>
    <w:rsid w:val="507D105C"/>
    <w:rsid w:val="50A02890"/>
    <w:rsid w:val="50B648B7"/>
    <w:rsid w:val="50EF12CA"/>
    <w:rsid w:val="50F47650"/>
    <w:rsid w:val="51716E50"/>
    <w:rsid w:val="52321197"/>
    <w:rsid w:val="53404A7D"/>
    <w:rsid w:val="54B3498F"/>
    <w:rsid w:val="54BB1DA4"/>
    <w:rsid w:val="551C2944"/>
    <w:rsid w:val="55A33EDA"/>
    <w:rsid w:val="56012C0A"/>
    <w:rsid w:val="58962C43"/>
    <w:rsid w:val="58FD7B27"/>
    <w:rsid w:val="5A076CE2"/>
    <w:rsid w:val="5A1E6100"/>
    <w:rsid w:val="5B7D7CAB"/>
    <w:rsid w:val="5CB82648"/>
    <w:rsid w:val="5D2E7EE2"/>
    <w:rsid w:val="5D6C1D2D"/>
    <w:rsid w:val="5DC413E8"/>
    <w:rsid w:val="5DD547D7"/>
    <w:rsid w:val="5DF33BD4"/>
    <w:rsid w:val="5DFC71DF"/>
    <w:rsid w:val="5E251214"/>
    <w:rsid w:val="5E4116F1"/>
    <w:rsid w:val="5F666C95"/>
    <w:rsid w:val="60D011E2"/>
    <w:rsid w:val="616E0F85"/>
    <w:rsid w:val="6175242E"/>
    <w:rsid w:val="61992E13"/>
    <w:rsid w:val="624045F2"/>
    <w:rsid w:val="63E16EAC"/>
    <w:rsid w:val="64614F9C"/>
    <w:rsid w:val="648E4F7D"/>
    <w:rsid w:val="64D939F6"/>
    <w:rsid w:val="65105C42"/>
    <w:rsid w:val="673257E2"/>
    <w:rsid w:val="688B478D"/>
    <w:rsid w:val="693F32D2"/>
    <w:rsid w:val="69E81979"/>
    <w:rsid w:val="6B0D4299"/>
    <w:rsid w:val="6B2F5F71"/>
    <w:rsid w:val="6C3D5E2D"/>
    <w:rsid w:val="6C831382"/>
    <w:rsid w:val="6CB21447"/>
    <w:rsid w:val="6D74724D"/>
    <w:rsid w:val="6DAD6922"/>
    <w:rsid w:val="6E587A54"/>
    <w:rsid w:val="6E7340A7"/>
    <w:rsid w:val="6E8E0B78"/>
    <w:rsid w:val="6EA048F3"/>
    <w:rsid w:val="6ED04BCB"/>
    <w:rsid w:val="6EDC7CB2"/>
    <w:rsid w:val="6F002DA3"/>
    <w:rsid w:val="6FCF58BE"/>
    <w:rsid w:val="70583A53"/>
    <w:rsid w:val="706E11D0"/>
    <w:rsid w:val="731E22DE"/>
    <w:rsid w:val="737B3A46"/>
    <w:rsid w:val="73895261"/>
    <w:rsid w:val="74333568"/>
    <w:rsid w:val="74E10A91"/>
    <w:rsid w:val="75555125"/>
    <w:rsid w:val="77D63ADA"/>
    <w:rsid w:val="79B6520F"/>
    <w:rsid w:val="7A047DC9"/>
    <w:rsid w:val="7A184701"/>
    <w:rsid w:val="7A436A11"/>
    <w:rsid w:val="7AA91232"/>
    <w:rsid w:val="7AF86CAE"/>
    <w:rsid w:val="7B891270"/>
    <w:rsid w:val="7BB11DFB"/>
    <w:rsid w:val="7BC156CB"/>
    <w:rsid w:val="7BEF3740"/>
    <w:rsid w:val="7C3E0958"/>
    <w:rsid w:val="7C891B0A"/>
    <w:rsid w:val="7D0D0697"/>
    <w:rsid w:val="7D3F731D"/>
    <w:rsid w:val="7E03324F"/>
    <w:rsid w:val="7E674A88"/>
    <w:rsid w:val="7F156E64"/>
    <w:rsid w:val="7FAF4B79"/>
    <w:rsid w:val="7FDC6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b/>
      <w:bCs/>
      <w:sz w:val="32"/>
    </w:rPr>
  </w:style>
  <w:style w:type="paragraph" w:styleId="6">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qFormat/>
    <w:uiPriority w:val="0"/>
    <w:pPr>
      <w:adjustRightInd w:val="0"/>
      <w:spacing w:line="360" w:lineRule="atLeast"/>
      <w:ind w:left="480"/>
      <w:textAlignment w:val="baseline"/>
    </w:pPr>
    <w:rPr>
      <w:kern w:val="0"/>
    </w:rPr>
  </w:style>
  <w:style w:type="paragraph" w:styleId="7">
    <w:name w:val="Body Text"/>
    <w:basedOn w:val="1"/>
    <w:next w:val="6"/>
    <w:qFormat/>
    <w:uiPriority w:val="0"/>
    <w:pPr>
      <w:spacing w:after="120"/>
    </w:pPr>
    <w:rPr>
      <w:szCs w:val="24"/>
    </w:rPr>
  </w:style>
  <w:style w:type="paragraph" w:styleId="8">
    <w:name w:val="Body Text Indent"/>
    <w:basedOn w:val="1"/>
    <w:qFormat/>
    <w:uiPriority w:val="0"/>
    <w:pPr>
      <w:spacing w:line="440" w:lineRule="exact"/>
      <w:ind w:firstLine="420" w:firstLineChars="200"/>
    </w:pPr>
  </w:style>
  <w:style w:type="paragraph" w:styleId="9">
    <w:name w:val="Balloon Text"/>
    <w:basedOn w:val="1"/>
    <w:link w:val="16"/>
    <w:semiHidden/>
    <w:unhideWhenUsed/>
    <w:qFormat/>
    <w:uiPriority w:val="99"/>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rFonts w:ascii="Times New Roman" w:hAnsi="Times New Roman" w:eastAsia="宋体" w:cs="Times New Roman"/>
      <w:sz w:val="18"/>
      <w:szCs w:val="18"/>
    </w:rPr>
  </w:style>
  <w:style w:type="character" w:customStyle="1" w:styleId="15">
    <w:name w:val="页脚 字符"/>
    <w:basedOn w:val="13"/>
    <w:link w:val="10"/>
    <w:qFormat/>
    <w:uiPriority w:val="99"/>
    <w:rPr>
      <w:rFonts w:ascii="Times New Roman" w:hAnsi="Times New Roman" w:eastAsia="宋体" w:cs="Times New Roman"/>
      <w:sz w:val="18"/>
      <w:szCs w:val="18"/>
    </w:rPr>
  </w:style>
  <w:style w:type="character" w:customStyle="1" w:styleId="16">
    <w:name w:val="批注框文本 字符"/>
    <w:basedOn w:val="13"/>
    <w:link w:val="9"/>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8</TotalTime>
  <ScaleCrop>false</ScaleCrop>
  <LinksUpToDate>false</LinksUpToDate>
  <CharactersWithSpaces>147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2021-09-13T15:27:08Z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2052-11.1.0.10314</vt:lpwstr>
  </property>
</Properties>
</file>